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sz w:val="48"/>
          <w:szCs w:val="48"/>
        </w:rPr>
      </w:pPr>
      <w:bookmarkStart w:id="0" w:name="_GoBack"/>
      <w:r>
        <w:rPr>
          <w:rFonts w:hint="eastAsia" w:ascii="黑体" w:hAnsi="宋体" w:eastAsia="黑体"/>
          <w:bCs/>
          <w:sz w:val="48"/>
          <w:szCs w:val="48"/>
        </w:rPr>
        <w:t>宿州市高新技术产业开发区管理委员会2019年度部门决算目录</w:t>
      </w:r>
    </w:p>
    <w:bookmarkEnd w:id="0"/>
    <w:p>
      <w:pPr>
        <w:spacing w:line="580" w:lineRule="exact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spacing w:line="550" w:lineRule="exact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第一部分 宿州市高新技术产业开发区管理委员会概况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一、部门职责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二、机构设置</w:t>
      </w:r>
    </w:p>
    <w:p>
      <w:pPr>
        <w:spacing w:line="550" w:lineRule="exact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第二部分 宿州市高新技术产业开发区管理委员会201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6"/>
          <w:szCs w:val="36"/>
        </w:rPr>
        <w:t>年度部门决算表</w:t>
      </w:r>
    </w:p>
    <w:p>
      <w:pPr>
        <w:spacing w:line="550" w:lineRule="exact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一</w:t>
      </w:r>
      <w:r>
        <w:rPr>
          <w:rFonts w:hint="eastAsia" w:ascii="宋体" w:hAnsi="宋体"/>
          <w:bCs/>
          <w:sz w:val="36"/>
          <w:szCs w:val="36"/>
        </w:rPr>
        <w:t>、汇总决算表</w:t>
      </w:r>
    </w:p>
    <w:p>
      <w:pPr>
        <w:spacing w:line="550" w:lineRule="exact"/>
        <w:rPr>
          <w:rFonts w:hint="eastAsia" w:ascii="宋体" w:hAnsi="宋体" w:eastAsia="仿宋_GB2312"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Cs/>
          <w:sz w:val="36"/>
          <w:szCs w:val="36"/>
        </w:rPr>
        <w:t>二、收入支出决算总表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三、收入决算表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四、支出决算表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五、财政拨款收入支出决算总表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六、一般公共预算财政拨款收入支出决算表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七、一般公共预算财政拨款基本支出决算表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  <w:lang w:val="en-US" w:eastAsia="zh-CN"/>
        </w:rPr>
        <w:t>八、</w:t>
      </w:r>
      <w:r>
        <w:rPr>
          <w:rFonts w:hint="eastAsia" w:ascii="宋体" w:hAnsi="宋体"/>
          <w:bCs/>
          <w:sz w:val="36"/>
          <w:szCs w:val="36"/>
        </w:rPr>
        <w:t>政府性基金预算财政拨款收入支出决算表</w:t>
      </w:r>
    </w:p>
    <w:p>
      <w:pPr>
        <w:spacing w:line="550" w:lineRule="exact"/>
        <w:rPr>
          <w:rFonts w:hint="eastAsia" w:ascii="宋体" w:hAnsi="宋体" w:eastAsia="仿宋_GB2312"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Cs/>
          <w:sz w:val="36"/>
          <w:szCs w:val="36"/>
          <w:lang w:val="en-US" w:eastAsia="zh-CN"/>
        </w:rPr>
        <w:t>九、一般公共预算财政拨款“三公”经费支出决算表</w:t>
      </w:r>
    </w:p>
    <w:p>
      <w:pPr>
        <w:spacing w:line="550" w:lineRule="exact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第三部分 宿州市高新技术产业开发区管理委员会201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6"/>
          <w:szCs w:val="36"/>
        </w:rPr>
        <w:t>年度部门决算情况说明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一、收入支出决算</w:t>
      </w:r>
      <w:r>
        <w:rPr>
          <w:rFonts w:hint="eastAsia" w:ascii="宋体" w:hAnsi="宋体"/>
          <w:bCs/>
          <w:sz w:val="36"/>
          <w:szCs w:val="36"/>
          <w:lang w:eastAsia="zh-CN"/>
        </w:rPr>
        <w:t>增减变化</w:t>
      </w:r>
      <w:r>
        <w:rPr>
          <w:rFonts w:hint="eastAsia" w:ascii="宋体" w:hAnsi="宋体"/>
          <w:bCs/>
          <w:sz w:val="36"/>
          <w:szCs w:val="36"/>
        </w:rPr>
        <w:t>总体情况说明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二、收入决算情况说明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三、支出决算情况说明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四、财政拨款收入支出决算总体情况说明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五、一般公共预算财政拨款收入支出决算情况说明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六、一般公共预算财政拨款基本支出决算情况说明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七、政府性基金财政拨款收入支出决算情况说明</w:t>
      </w:r>
    </w:p>
    <w:p>
      <w:pPr>
        <w:spacing w:line="550" w:lineRule="exact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八、其他重要事项情况说明</w:t>
      </w:r>
    </w:p>
    <w:p>
      <w:pPr>
        <w:spacing w:line="550" w:lineRule="exac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第四部分  名词解释</w:t>
      </w:r>
    </w:p>
    <w:p>
      <w:pPr>
        <w:rPr>
          <w:rFonts w:hint="eastAsia" w:ascii="宋体" w:hAns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F1A57"/>
    <w:rsid w:val="43E05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zhangqilin</dc:creator>
  <cp:lastModifiedBy>lizixuan</cp:lastModifiedBy>
  <dcterms:modified xsi:type="dcterms:W3CDTF">2021-07-26T07:45:05Z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637B56EBAFA54B00BAA70FFBD45D8043</vt:lpwstr>
  </property>
</Properties>
</file>