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134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区2022年政府性基金收入上级转移支付决算表</w:t>
      </w:r>
    </w:p>
    <w:p>
      <w:pPr>
        <w:spacing w:before="15" w:line="214" w:lineRule="auto"/>
        <w:ind w:left="798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单位</w:t>
      </w:r>
      <w:r>
        <w:rPr>
          <w:rFonts w:ascii="宋体" w:hAnsi="宋体" w:eastAsia="宋体" w:cs="宋体"/>
          <w:spacing w:val="-5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"/>
          <w:sz w:val="19"/>
          <w:szCs w:val="19"/>
        </w:rPr>
        <w:t>:万元</w:t>
      </w:r>
    </w:p>
    <w:tbl>
      <w:tblPr>
        <w:tblStyle w:val="4"/>
        <w:tblW w:w="889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3"/>
        <w:gridCol w:w="38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2" w:hRule="atLeast"/>
        </w:trPr>
        <w:tc>
          <w:tcPr>
            <w:tcW w:w="5053" w:type="dxa"/>
            <w:vAlign w:val="top"/>
          </w:tcPr>
          <w:p>
            <w:pPr>
              <w:spacing w:before="179" w:line="228" w:lineRule="auto"/>
              <w:ind w:left="2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预算科目</w:t>
            </w:r>
          </w:p>
        </w:tc>
        <w:tc>
          <w:tcPr>
            <w:tcW w:w="3840" w:type="dxa"/>
            <w:vAlign w:val="top"/>
          </w:tcPr>
          <w:p>
            <w:pPr>
              <w:spacing w:before="179" w:line="230" w:lineRule="auto"/>
              <w:ind w:left="15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专项补助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53" w:type="dxa"/>
            <w:vAlign w:val="top"/>
          </w:tcPr>
          <w:p>
            <w:pPr>
              <w:spacing w:before="174" w:line="229" w:lineRule="auto"/>
              <w:ind w:left="2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</w:t>
            </w:r>
          </w:p>
        </w:tc>
        <w:tc>
          <w:tcPr>
            <w:tcW w:w="3840" w:type="dxa"/>
            <w:vAlign w:val="top"/>
          </w:tcPr>
          <w:p>
            <w:pPr>
              <w:spacing w:before="205" w:line="190" w:lineRule="auto"/>
              <w:ind w:left="16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93189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053" w:type="dxa"/>
            <w:vAlign w:val="top"/>
          </w:tcPr>
          <w:p>
            <w:pPr>
              <w:spacing w:before="181" w:line="230" w:lineRule="auto"/>
              <w:ind w:left="17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</w:t>
            </w:r>
            <w:r>
              <w:rPr>
                <w:rFonts w:ascii="宋体" w:hAnsi="宋体" w:eastAsia="宋体" w:cs="宋体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3840" w:type="dxa"/>
            <w:vAlign w:val="top"/>
          </w:tcPr>
          <w:p>
            <w:pPr>
              <w:spacing w:before="211" w:line="191" w:lineRule="auto"/>
              <w:ind w:right="1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93189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1905" w:h="16837"/>
      <w:pgMar w:top="1073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kMjVlYjM3MTFmYTZiYzc1ODM3YTA0NmY3MjQxZDMifQ=="/>
  </w:docVars>
  <w:rsids>
    <w:rsidRoot w:val="00000000"/>
    <w:rsid w:val="12AE4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2023-08-24T11:46:00Z</dcterms:created>
  <dc:creator>Administrator</dc:creator>
  <cp:lastModifiedBy>韵韵子</cp:lastModifiedBy>
  <dcterms:modified xsi:type="dcterms:W3CDTF">2023-09-14T02:17:01Z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2023-09-14T09:20:39Z</vt:filetime>
  </property>
  <property fmtid="{D5CDD505-2E9C-101B-9397-08002B2CF9AE}" pid="4" name="KSOProductBuildVer">
    <vt:lpwstr>2052-12.1.0.15120</vt:lpwstr>
  </property>
  <property fmtid="{D5CDD505-2E9C-101B-9397-08002B2CF9AE}" pid="5" name="ICV">
    <vt:lpwstr>C9BDA23476CF40BF99C2255AD3238AF9_12</vt:lpwstr>
  </property>
</Properties>
</file>