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1" w:line="225" w:lineRule="auto"/>
        <w:ind w:left="909"/>
        <w:outlineLvl w:val="0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1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宿州</w:t>
      </w:r>
      <w:r>
        <w:rPr>
          <w:rFonts w:hint="eastAsia" w:ascii="宋体" w:hAnsi="宋体" w:eastAsia="宋体" w:cs="宋体"/>
          <w:spacing w:val="10"/>
          <w:sz w:val="35"/>
          <w:szCs w:val="35"/>
          <w:lang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高新区</w:t>
      </w:r>
      <w:r>
        <w:rPr>
          <w:rFonts w:ascii="宋体" w:hAnsi="宋体" w:eastAsia="宋体" w:cs="宋体"/>
          <w:spacing w:val="1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2022年本级国有资本经营预算收入决算表</w:t>
      </w:r>
    </w:p>
    <w:p>
      <w:pPr>
        <w:spacing w:before="10" w:line="205" w:lineRule="auto"/>
        <w:ind w:right="31"/>
        <w:jc w:val="righ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"/>
          <w:sz w:val="19"/>
          <w:szCs w:val="19"/>
        </w:rPr>
        <w:t>单位</w:t>
      </w:r>
      <w:r>
        <w:rPr>
          <w:rFonts w:ascii="宋体" w:hAnsi="宋体" w:eastAsia="宋体" w:cs="宋体"/>
          <w:spacing w:val="-57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-1"/>
          <w:sz w:val="19"/>
          <w:szCs w:val="19"/>
        </w:rPr>
        <w:t>:万元</w:t>
      </w:r>
    </w:p>
    <w:tbl>
      <w:tblPr>
        <w:tblStyle w:val="4"/>
        <w:tblW w:w="1008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02"/>
        <w:gridCol w:w="1282"/>
        <w:gridCol w:w="1282"/>
        <w:gridCol w:w="1407"/>
        <w:gridCol w:w="1282"/>
        <w:gridCol w:w="152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390" w:hRule="atLeast"/>
        </w:trPr>
        <w:tc>
          <w:tcPr>
            <w:tcW w:w="3302" w:type="dxa"/>
            <w:vAlign w:val="top"/>
          </w:tcPr>
          <w:p>
            <w:pPr>
              <w:pStyle w:val="5"/>
              <w:spacing w:line="272" w:lineRule="auto"/>
            </w:pPr>
          </w:p>
          <w:p>
            <w:pPr>
              <w:pStyle w:val="5"/>
              <w:spacing w:line="272" w:lineRule="auto"/>
            </w:pPr>
          </w:p>
          <w:p>
            <w:pPr>
              <w:spacing w:before="62" w:line="228" w:lineRule="auto"/>
              <w:ind w:left="12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预算科目</w:t>
            </w:r>
          </w:p>
        </w:tc>
        <w:tc>
          <w:tcPr>
            <w:tcW w:w="1282" w:type="dxa"/>
            <w:vAlign w:val="top"/>
          </w:tcPr>
          <w:p>
            <w:pPr>
              <w:pStyle w:val="5"/>
              <w:spacing w:line="271" w:lineRule="auto"/>
            </w:pPr>
          </w:p>
          <w:p>
            <w:pPr>
              <w:pStyle w:val="5"/>
              <w:spacing w:line="272" w:lineRule="auto"/>
            </w:pPr>
          </w:p>
          <w:p>
            <w:pPr>
              <w:spacing w:before="62" w:line="229" w:lineRule="auto"/>
              <w:ind w:left="3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</w:t>
            </w:r>
          </w:p>
        </w:tc>
        <w:tc>
          <w:tcPr>
            <w:tcW w:w="1282" w:type="dxa"/>
            <w:vAlign w:val="top"/>
          </w:tcPr>
          <w:p>
            <w:pPr>
              <w:pStyle w:val="5"/>
              <w:spacing w:line="271" w:lineRule="auto"/>
            </w:pPr>
          </w:p>
          <w:p>
            <w:pPr>
              <w:pStyle w:val="5"/>
              <w:spacing w:line="272" w:lineRule="auto"/>
            </w:pPr>
          </w:p>
          <w:p>
            <w:pPr>
              <w:spacing w:before="62" w:line="229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调整预算数</w:t>
            </w:r>
          </w:p>
        </w:tc>
        <w:tc>
          <w:tcPr>
            <w:tcW w:w="1407" w:type="dxa"/>
            <w:vAlign w:val="top"/>
          </w:tcPr>
          <w:p>
            <w:pPr>
              <w:pStyle w:val="5"/>
              <w:spacing w:line="271" w:lineRule="auto"/>
            </w:pPr>
          </w:p>
          <w:p>
            <w:pPr>
              <w:pStyle w:val="5"/>
              <w:spacing w:line="272" w:lineRule="auto"/>
            </w:pPr>
          </w:p>
          <w:p>
            <w:pPr>
              <w:spacing w:before="62" w:line="229" w:lineRule="auto"/>
              <w:ind w:left="4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决算数</w:t>
            </w:r>
          </w:p>
        </w:tc>
        <w:tc>
          <w:tcPr>
            <w:tcW w:w="1282" w:type="dxa"/>
            <w:vAlign w:val="top"/>
          </w:tcPr>
          <w:p>
            <w:pPr>
              <w:pStyle w:val="5"/>
              <w:spacing w:line="261" w:lineRule="auto"/>
            </w:pPr>
          </w:p>
          <w:p>
            <w:pPr>
              <w:pStyle w:val="5"/>
              <w:spacing w:line="262" w:lineRule="auto"/>
            </w:pPr>
          </w:p>
          <w:p>
            <w:pPr>
              <w:spacing w:before="72" w:line="220" w:lineRule="auto"/>
              <w:ind w:left="4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为预算数%</w:t>
            </w:r>
          </w:p>
        </w:tc>
        <w:tc>
          <w:tcPr>
            <w:tcW w:w="1526" w:type="dxa"/>
            <w:vAlign w:val="top"/>
          </w:tcPr>
          <w:p>
            <w:pPr>
              <w:pStyle w:val="5"/>
              <w:spacing w:line="261" w:lineRule="auto"/>
            </w:pPr>
          </w:p>
          <w:p>
            <w:pPr>
              <w:pStyle w:val="5"/>
              <w:spacing w:line="262" w:lineRule="auto"/>
            </w:pPr>
          </w:p>
          <w:p>
            <w:pPr>
              <w:spacing w:before="72" w:line="220" w:lineRule="auto"/>
              <w:ind w:left="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为上年决算数%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3302" w:type="dxa"/>
            <w:vAlign w:val="top"/>
          </w:tcPr>
          <w:p>
            <w:pPr>
              <w:spacing w:before="164" w:line="229" w:lineRule="auto"/>
              <w:ind w:left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利润收入</w:t>
            </w:r>
          </w:p>
        </w:tc>
        <w:tc>
          <w:tcPr>
            <w:tcW w:w="1282" w:type="dxa"/>
            <w:vAlign w:val="top"/>
          </w:tcPr>
          <w:p>
            <w:pPr>
              <w:spacing w:before="195" w:line="190" w:lineRule="auto"/>
              <w:ind w:right="17"/>
              <w:jc w:val="right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spacing w:before="195" w:line="190" w:lineRule="auto"/>
              <w:ind w:right="17"/>
              <w:jc w:val="right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</w:p>
        </w:tc>
        <w:tc>
          <w:tcPr>
            <w:tcW w:w="1407" w:type="dxa"/>
            <w:vAlign w:val="top"/>
          </w:tcPr>
          <w:p>
            <w:pPr>
              <w:spacing w:before="195" w:line="190" w:lineRule="auto"/>
              <w:ind w:right="17"/>
              <w:jc w:val="right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spacing w:before="195" w:line="190" w:lineRule="auto"/>
              <w:ind w:right="17"/>
              <w:jc w:val="right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</w:p>
        </w:tc>
        <w:tc>
          <w:tcPr>
            <w:tcW w:w="1526" w:type="dxa"/>
            <w:vAlign w:val="top"/>
          </w:tcPr>
          <w:p>
            <w:pPr>
              <w:spacing w:before="195" w:line="190" w:lineRule="auto"/>
              <w:ind w:right="17"/>
              <w:jc w:val="right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3302" w:type="dxa"/>
            <w:vAlign w:val="top"/>
          </w:tcPr>
          <w:p>
            <w:pPr>
              <w:spacing w:before="165" w:line="229" w:lineRule="auto"/>
              <w:ind w:lef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股利、股息收入</w:t>
            </w:r>
          </w:p>
        </w:tc>
        <w:tc>
          <w:tcPr>
            <w:tcW w:w="1282" w:type="dxa"/>
            <w:vAlign w:val="top"/>
          </w:tcPr>
          <w:p>
            <w:pPr>
              <w:spacing w:before="195" w:line="190" w:lineRule="auto"/>
              <w:ind w:right="17"/>
              <w:jc w:val="right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282" w:type="dxa"/>
            <w:vAlign w:val="top"/>
          </w:tcPr>
          <w:p>
            <w:pPr>
              <w:spacing w:before="195" w:line="190" w:lineRule="auto"/>
              <w:ind w:right="17"/>
              <w:jc w:val="right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</w:p>
        </w:tc>
        <w:tc>
          <w:tcPr>
            <w:tcW w:w="1407" w:type="dxa"/>
            <w:vAlign w:val="top"/>
          </w:tcPr>
          <w:p>
            <w:pPr>
              <w:spacing w:before="195" w:line="190" w:lineRule="auto"/>
              <w:ind w:right="17"/>
              <w:jc w:val="right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spacing w:before="195" w:line="190" w:lineRule="auto"/>
              <w:ind w:right="17"/>
              <w:jc w:val="right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</w:p>
        </w:tc>
        <w:tc>
          <w:tcPr>
            <w:tcW w:w="1526" w:type="dxa"/>
            <w:vAlign w:val="top"/>
          </w:tcPr>
          <w:p>
            <w:pPr>
              <w:spacing w:before="195" w:line="190" w:lineRule="auto"/>
              <w:ind w:right="17"/>
              <w:jc w:val="right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3302" w:type="dxa"/>
            <w:vAlign w:val="top"/>
          </w:tcPr>
          <w:p>
            <w:pPr>
              <w:spacing w:before="167" w:line="229" w:lineRule="auto"/>
              <w:ind w:lef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产权转让收入</w:t>
            </w:r>
          </w:p>
        </w:tc>
        <w:tc>
          <w:tcPr>
            <w:tcW w:w="1282" w:type="dxa"/>
            <w:vAlign w:val="top"/>
          </w:tcPr>
          <w:p>
            <w:pPr>
              <w:spacing w:before="195" w:line="190" w:lineRule="auto"/>
              <w:ind w:right="17"/>
              <w:jc w:val="right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spacing w:before="195" w:line="190" w:lineRule="auto"/>
              <w:ind w:right="17"/>
              <w:jc w:val="right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</w:p>
        </w:tc>
        <w:tc>
          <w:tcPr>
            <w:tcW w:w="1407" w:type="dxa"/>
            <w:vAlign w:val="top"/>
          </w:tcPr>
          <w:p>
            <w:pPr>
              <w:spacing w:before="195" w:line="190" w:lineRule="auto"/>
              <w:ind w:right="17"/>
              <w:jc w:val="right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spacing w:before="195" w:line="190" w:lineRule="auto"/>
              <w:ind w:right="17"/>
              <w:jc w:val="right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</w:p>
        </w:tc>
        <w:tc>
          <w:tcPr>
            <w:tcW w:w="1526" w:type="dxa"/>
            <w:vAlign w:val="top"/>
          </w:tcPr>
          <w:p>
            <w:pPr>
              <w:spacing w:before="195" w:line="190" w:lineRule="auto"/>
              <w:ind w:right="17"/>
              <w:jc w:val="right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3302" w:type="dxa"/>
            <w:vAlign w:val="top"/>
          </w:tcPr>
          <w:p>
            <w:pPr>
              <w:spacing w:before="168" w:line="229" w:lineRule="auto"/>
              <w:ind w:lef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清算收入</w:t>
            </w:r>
          </w:p>
        </w:tc>
        <w:tc>
          <w:tcPr>
            <w:tcW w:w="1282" w:type="dxa"/>
            <w:vAlign w:val="top"/>
          </w:tcPr>
          <w:p>
            <w:pPr>
              <w:spacing w:before="195" w:line="190" w:lineRule="auto"/>
              <w:ind w:right="17"/>
              <w:jc w:val="right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spacing w:before="195" w:line="190" w:lineRule="auto"/>
              <w:ind w:right="17"/>
              <w:jc w:val="right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</w:p>
        </w:tc>
        <w:tc>
          <w:tcPr>
            <w:tcW w:w="1407" w:type="dxa"/>
            <w:vAlign w:val="top"/>
          </w:tcPr>
          <w:p>
            <w:pPr>
              <w:spacing w:before="195" w:line="190" w:lineRule="auto"/>
              <w:ind w:right="17"/>
              <w:jc w:val="right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spacing w:before="195" w:line="190" w:lineRule="auto"/>
              <w:ind w:right="17"/>
              <w:jc w:val="right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</w:p>
        </w:tc>
        <w:tc>
          <w:tcPr>
            <w:tcW w:w="1526" w:type="dxa"/>
            <w:vAlign w:val="top"/>
          </w:tcPr>
          <w:p>
            <w:pPr>
              <w:spacing w:before="195" w:line="190" w:lineRule="auto"/>
              <w:ind w:right="17"/>
              <w:jc w:val="right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3302" w:type="dxa"/>
            <w:vAlign w:val="top"/>
          </w:tcPr>
          <w:p>
            <w:pPr>
              <w:spacing w:before="170" w:line="228" w:lineRule="auto"/>
              <w:ind w:left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其他国有资本经营预算收入</w:t>
            </w:r>
          </w:p>
        </w:tc>
        <w:tc>
          <w:tcPr>
            <w:tcW w:w="1282" w:type="dxa"/>
            <w:vAlign w:val="top"/>
          </w:tcPr>
          <w:p>
            <w:pPr>
              <w:spacing w:before="195" w:line="190" w:lineRule="auto"/>
              <w:ind w:right="17"/>
              <w:jc w:val="right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spacing w:before="195" w:line="190" w:lineRule="auto"/>
              <w:ind w:right="17"/>
              <w:jc w:val="right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</w:p>
        </w:tc>
        <w:tc>
          <w:tcPr>
            <w:tcW w:w="1407" w:type="dxa"/>
            <w:vAlign w:val="top"/>
          </w:tcPr>
          <w:p>
            <w:pPr>
              <w:spacing w:before="195" w:line="190" w:lineRule="auto"/>
              <w:ind w:right="17"/>
              <w:jc w:val="right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spacing w:before="195" w:line="190" w:lineRule="auto"/>
              <w:ind w:right="17"/>
              <w:jc w:val="right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</w:p>
        </w:tc>
        <w:tc>
          <w:tcPr>
            <w:tcW w:w="1526" w:type="dxa"/>
            <w:vAlign w:val="top"/>
          </w:tcPr>
          <w:p>
            <w:pPr>
              <w:spacing w:before="195" w:line="190" w:lineRule="auto"/>
              <w:ind w:right="17"/>
              <w:jc w:val="right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3302" w:type="dxa"/>
            <w:vAlign w:val="top"/>
          </w:tcPr>
          <w:p>
            <w:pPr>
              <w:spacing w:before="171" w:line="228" w:lineRule="auto"/>
              <w:ind w:left="10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本年收入合计</w:t>
            </w:r>
          </w:p>
        </w:tc>
        <w:tc>
          <w:tcPr>
            <w:tcW w:w="1282" w:type="dxa"/>
            <w:vAlign w:val="top"/>
          </w:tcPr>
          <w:p>
            <w:pPr>
              <w:spacing w:before="195" w:line="190" w:lineRule="auto"/>
              <w:ind w:right="17"/>
              <w:jc w:val="right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spacing w:before="195" w:line="190" w:lineRule="auto"/>
              <w:ind w:right="17"/>
              <w:jc w:val="right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</w:p>
        </w:tc>
        <w:tc>
          <w:tcPr>
            <w:tcW w:w="1407" w:type="dxa"/>
            <w:vAlign w:val="top"/>
          </w:tcPr>
          <w:p>
            <w:pPr>
              <w:spacing w:before="195" w:line="190" w:lineRule="auto"/>
              <w:ind w:right="17"/>
              <w:jc w:val="right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spacing w:before="195" w:line="190" w:lineRule="auto"/>
              <w:ind w:right="17"/>
              <w:jc w:val="right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</w:p>
        </w:tc>
        <w:tc>
          <w:tcPr>
            <w:tcW w:w="1526" w:type="dxa"/>
            <w:vAlign w:val="top"/>
          </w:tcPr>
          <w:p>
            <w:pPr>
              <w:spacing w:before="195" w:line="190" w:lineRule="auto"/>
              <w:ind w:right="17"/>
              <w:jc w:val="right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3302" w:type="dxa"/>
            <w:vAlign w:val="top"/>
          </w:tcPr>
          <w:p>
            <w:pPr>
              <w:spacing w:before="172" w:line="229" w:lineRule="auto"/>
              <w:ind w:left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上级补助收入</w:t>
            </w:r>
          </w:p>
        </w:tc>
        <w:tc>
          <w:tcPr>
            <w:tcW w:w="1282" w:type="dxa"/>
            <w:vAlign w:val="top"/>
          </w:tcPr>
          <w:p>
            <w:pPr>
              <w:spacing w:before="195" w:line="190" w:lineRule="auto"/>
              <w:ind w:right="17"/>
              <w:jc w:val="right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spacing w:before="195" w:line="190" w:lineRule="auto"/>
              <w:ind w:right="17"/>
              <w:jc w:val="right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</w:p>
        </w:tc>
        <w:tc>
          <w:tcPr>
            <w:tcW w:w="1407" w:type="dxa"/>
            <w:vAlign w:val="top"/>
          </w:tcPr>
          <w:p>
            <w:pPr>
              <w:spacing w:before="195" w:line="190" w:lineRule="auto"/>
              <w:ind w:right="17"/>
              <w:jc w:val="right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spacing w:before="195" w:line="190" w:lineRule="auto"/>
              <w:ind w:right="17"/>
              <w:jc w:val="right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</w:p>
        </w:tc>
        <w:tc>
          <w:tcPr>
            <w:tcW w:w="1526" w:type="dxa"/>
            <w:vAlign w:val="top"/>
          </w:tcPr>
          <w:p>
            <w:pPr>
              <w:spacing w:before="195" w:line="190" w:lineRule="auto"/>
              <w:ind w:right="17"/>
              <w:jc w:val="right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302" w:type="dxa"/>
            <w:vAlign w:val="top"/>
          </w:tcPr>
          <w:p>
            <w:pPr>
              <w:spacing w:before="175" w:line="229" w:lineRule="auto"/>
              <w:ind w:left="12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收入总计</w:t>
            </w:r>
          </w:p>
        </w:tc>
        <w:tc>
          <w:tcPr>
            <w:tcW w:w="1282" w:type="dxa"/>
            <w:vAlign w:val="top"/>
          </w:tcPr>
          <w:p>
            <w:pPr>
              <w:spacing w:before="195" w:line="190" w:lineRule="auto"/>
              <w:ind w:right="17"/>
              <w:jc w:val="right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0</w:t>
            </w:r>
          </w:p>
        </w:tc>
        <w:tc>
          <w:tcPr>
            <w:tcW w:w="1282" w:type="dxa"/>
            <w:vAlign w:val="top"/>
          </w:tcPr>
          <w:p>
            <w:pPr>
              <w:spacing w:before="195" w:line="190" w:lineRule="auto"/>
              <w:ind w:right="17"/>
              <w:jc w:val="right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0</w:t>
            </w:r>
          </w:p>
        </w:tc>
        <w:tc>
          <w:tcPr>
            <w:tcW w:w="1407" w:type="dxa"/>
            <w:vAlign w:val="top"/>
          </w:tcPr>
          <w:p>
            <w:pPr>
              <w:spacing w:before="195" w:line="190" w:lineRule="auto"/>
              <w:ind w:right="17"/>
              <w:jc w:val="right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0</w:t>
            </w:r>
          </w:p>
        </w:tc>
        <w:tc>
          <w:tcPr>
            <w:tcW w:w="1282" w:type="dxa"/>
            <w:vAlign w:val="top"/>
          </w:tcPr>
          <w:p>
            <w:pPr>
              <w:spacing w:before="195" w:line="190" w:lineRule="auto"/>
              <w:ind w:right="17"/>
              <w:jc w:val="right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0</w:t>
            </w:r>
          </w:p>
        </w:tc>
        <w:tc>
          <w:tcPr>
            <w:tcW w:w="1526" w:type="dxa"/>
            <w:vAlign w:val="top"/>
          </w:tcPr>
          <w:p>
            <w:pPr>
              <w:spacing w:before="195" w:line="190" w:lineRule="auto"/>
              <w:ind w:right="17"/>
              <w:jc w:val="right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05" w:h="16837"/>
      <w:pgMar w:top="1073" w:right="809" w:bottom="0" w:left="99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Q4ZDY1MzFhOTdhYzdlMDBhMzZjYWYzZDRlZTM4ZjgifQ=="/>
  </w:docVars>
  <w:rsids>
    <w:rsidRoot w:val="00000000"/>
    <w:rsid w:val="19B64090"/>
    <w:rsid w:val="364C1C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2023-08-24T11:56:00Z</dcterms:created>
  <dc:creator>liubing</dc:creator>
  <cp:lastModifiedBy>liubing</cp:lastModifiedBy>
  <dcterms:modified xsi:type="dcterms:W3CDTF">2023-09-14T07:06:16Z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2023-09-14T09:20:48Z</vt:filetime>
  </property>
  <property fmtid="{D5CDD505-2E9C-101B-9397-08002B2CF9AE}" pid="4" name="KSOProductBuildVer">
    <vt:lpwstr>2052-12.1.0.15374</vt:lpwstr>
  </property>
  <property fmtid="{D5CDD505-2E9C-101B-9397-08002B2CF9AE}" pid="5" name="ICV">
    <vt:lpwstr>B0B76E0C674B4CAABC6F1F42F31ADA3F_12</vt:lpwstr>
  </property>
</Properties>
</file>