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650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9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高新区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2022年专项债务限额余额表</w:t>
      </w:r>
    </w:p>
    <w:p>
      <w:pPr>
        <w:spacing w:before="10" w:line="205" w:lineRule="auto"/>
        <w:ind w:left="648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单位:万元</w:t>
      </w:r>
    </w:p>
    <w:tbl>
      <w:tblPr>
        <w:tblStyle w:val="4"/>
        <w:tblW w:w="738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6"/>
        <w:gridCol w:w="32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415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18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323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4156" w:type="dxa"/>
            <w:vAlign w:val="top"/>
          </w:tcPr>
          <w:p>
            <w:pPr>
              <w:spacing w:before="248" w:line="22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202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年专项债务限额</w:t>
            </w:r>
          </w:p>
        </w:tc>
        <w:tc>
          <w:tcPr>
            <w:tcW w:w="3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4156" w:type="dxa"/>
            <w:vAlign w:val="top"/>
          </w:tcPr>
          <w:p>
            <w:pPr>
              <w:spacing w:before="251" w:line="22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202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年专项债务收入</w:t>
            </w:r>
          </w:p>
        </w:tc>
        <w:tc>
          <w:tcPr>
            <w:tcW w:w="3233" w:type="dxa"/>
            <w:vAlign w:val="top"/>
          </w:tcPr>
          <w:p>
            <w:pPr>
              <w:spacing w:before="282" w:line="190" w:lineRule="auto"/>
              <w:ind w:right="18"/>
              <w:jc w:val="right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  <w:lang w:val="en-US" w:eastAsia="zh-CN"/>
              </w:rPr>
              <w:t>38000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156" w:type="dxa"/>
            <w:vAlign w:val="top"/>
          </w:tcPr>
          <w:p>
            <w:pPr>
              <w:spacing w:before="255" w:line="228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202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年专项债务还本支出</w:t>
            </w:r>
          </w:p>
        </w:tc>
        <w:tc>
          <w:tcPr>
            <w:tcW w:w="3233" w:type="dxa"/>
            <w:vAlign w:val="top"/>
          </w:tcPr>
          <w:p>
            <w:pPr>
              <w:spacing w:before="282" w:line="190" w:lineRule="auto"/>
              <w:ind w:right="18"/>
              <w:jc w:val="right"/>
              <w:rPr>
                <w:rFonts w:hint="default" w:ascii="宋体" w:hAnsi="宋体" w:eastAsia="宋体" w:cs="宋体"/>
                <w:spacing w:val="4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156" w:type="dxa"/>
            <w:vAlign w:val="top"/>
          </w:tcPr>
          <w:p>
            <w:pPr>
              <w:spacing w:before="257" w:line="22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202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年专项债务余额</w:t>
            </w:r>
          </w:p>
        </w:tc>
        <w:tc>
          <w:tcPr>
            <w:tcW w:w="3233" w:type="dxa"/>
            <w:vAlign w:val="top"/>
          </w:tcPr>
          <w:p>
            <w:pPr>
              <w:spacing w:before="282" w:line="190" w:lineRule="auto"/>
              <w:ind w:right="18"/>
              <w:jc w:val="right"/>
              <w:rPr>
                <w:rFonts w:hint="default" w:ascii="宋体" w:hAnsi="宋体" w:eastAsia="宋体" w:cs="宋体"/>
                <w:spacing w:val="4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  <w:lang w:val="en-US" w:eastAsia="zh-CN"/>
              </w:rPr>
              <w:t>221300</w:t>
            </w:r>
          </w:p>
        </w:tc>
      </w:tr>
    </w:tbl>
    <w:p>
      <w:pPr>
        <w:spacing w:before="66" w:line="219" w:lineRule="auto"/>
        <w:ind w:left="5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宋体" w:hAnsi="宋体" w:eastAsia="宋体" w:cs="宋体"/>
          <w:sz w:val="22"/>
          <w:szCs w:val="22"/>
        </w:rPr>
        <w:t>宿州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高新区</w:t>
      </w:r>
      <w:r>
        <w:rPr>
          <w:rFonts w:ascii="宋体" w:hAnsi="宋体" w:eastAsia="宋体" w:cs="宋体"/>
          <w:sz w:val="22"/>
          <w:szCs w:val="22"/>
        </w:rPr>
        <w:t>债务由市统一管理，未单独设置债务限额。</w:t>
      </w:r>
      <w:bookmarkStart w:id="0" w:name="_GoBack"/>
      <w:bookmarkEnd w:id="0"/>
    </w:p>
    <w:sectPr>
      <w:pgSz w:w="11905" w:h="16837"/>
      <w:pgMar w:top="1073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YyZDgxMmQ3NTFjN2U1ZTdjMWZhNzk1ZTE5NzlmYWMifQ=="/>
  </w:docVars>
  <w:rsids>
    <w:rsidRoot w:val="00000000"/>
    <w:rsid w:val="2F2F2258"/>
    <w:rsid w:val="3E2E5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89</Words>
  <Characters>116</Characters>
  <TotalTime>7</TotalTime>
  <ScaleCrop>false</ScaleCrop>
  <LinksUpToDate>false</LinksUpToDate>
  <CharactersWithSpaces>116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2023-08-24T11:57:00Z</dcterms:created>
  <dc:creator>liubing</dc:creator>
  <cp:lastModifiedBy>韵韵子</cp:lastModifiedBy>
  <dcterms:modified xsi:type="dcterms:W3CDTF">2023-09-15T09:23:16Z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2023-09-14T09:20:51Z</vt:filetime>
  </property>
  <property fmtid="{D5CDD505-2E9C-101B-9397-08002B2CF9AE}" pid="4" name="KSOProductBuildVer">
    <vt:lpwstr>2052-11.1.0.14309</vt:lpwstr>
  </property>
  <property fmtid="{D5CDD505-2E9C-101B-9397-08002B2CF9AE}" pid="5" name="ICV">
    <vt:lpwstr>01B6D819D943495BB30026A5EE59E840_12</vt:lpwstr>
  </property>
</Properties>
</file>