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B3052" w14:textId="77777777" w:rsidR="002F7581" w:rsidRDefault="002F7581">
      <w:pPr>
        <w:rPr>
          <w:rFonts w:ascii="Times New Roman" w:eastAsia="宋体" w:hAnsi="Times New Roman" w:cs="Times New Roman"/>
          <w:color w:val="EE0000"/>
          <w:sz w:val="36"/>
          <w:szCs w:val="36"/>
        </w:rPr>
      </w:pPr>
    </w:p>
    <w:p w14:paraId="19E97FC6" w14:textId="77777777" w:rsidR="002F7581" w:rsidRDefault="002F7581">
      <w:pPr>
        <w:rPr>
          <w:rFonts w:ascii="Times New Roman" w:eastAsia="宋体" w:hAnsi="Times New Roman" w:cs="Times New Roman"/>
          <w:color w:val="EE0000"/>
          <w:sz w:val="36"/>
          <w:szCs w:val="36"/>
        </w:rPr>
      </w:pPr>
    </w:p>
    <w:p w14:paraId="2DD79B6F" w14:textId="77777777" w:rsidR="002F7581" w:rsidRDefault="002F7581">
      <w:pPr>
        <w:rPr>
          <w:rFonts w:ascii="Times New Roman" w:eastAsia="宋体" w:hAnsi="Times New Roman" w:cs="Times New Roman"/>
          <w:color w:val="EE0000"/>
          <w:sz w:val="36"/>
          <w:szCs w:val="36"/>
        </w:rPr>
      </w:pPr>
    </w:p>
    <w:p w14:paraId="4372B642" w14:textId="77777777" w:rsidR="002F7581" w:rsidRDefault="002F7581">
      <w:pPr>
        <w:rPr>
          <w:rFonts w:ascii="Times New Roman" w:eastAsia="宋体" w:hAnsi="Times New Roman" w:cs="Times New Roman"/>
          <w:color w:val="EE0000"/>
          <w:sz w:val="36"/>
          <w:szCs w:val="36"/>
        </w:rPr>
      </w:pPr>
    </w:p>
    <w:p w14:paraId="22C6E004" w14:textId="77777777" w:rsidR="002F7581" w:rsidRDefault="002F7581">
      <w:pPr>
        <w:rPr>
          <w:rFonts w:ascii="Times New Roman" w:eastAsia="宋体" w:hAnsi="Times New Roman" w:cs="Times New Roman"/>
          <w:color w:val="EE0000"/>
          <w:sz w:val="36"/>
          <w:szCs w:val="36"/>
        </w:rPr>
      </w:pPr>
    </w:p>
    <w:p w14:paraId="428CAB5B" w14:textId="77777777" w:rsidR="002F7581" w:rsidRPr="00CF6C03" w:rsidRDefault="00000000">
      <w:pPr>
        <w:adjustRightInd w:val="0"/>
        <w:snapToGrid w:val="0"/>
        <w:jc w:val="center"/>
        <w:outlineLvl w:val="0"/>
        <w:rPr>
          <w:rFonts w:ascii="方正小标宋_GBK" w:eastAsia="方正小标宋_GBK" w:hAnsi="Times New Roman" w:cs="Times New Roman"/>
          <w:bCs/>
          <w:sz w:val="72"/>
          <w:szCs w:val="72"/>
        </w:rPr>
      </w:pPr>
      <w:r w:rsidRPr="00CF6C03">
        <w:rPr>
          <w:rFonts w:ascii="方正小标宋_GBK" w:eastAsia="方正小标宋_GBK" w:hAnsi="Times New Roman" w:cs="Times New Roman"/>
          <w:bCs/>
          <w:sz w:val="72"/>
          <w:szCs w:val="72"/>
        </w:rPr>
        <w:t>建设项目环境影响报告表</w:t>
      </w:r>
    </w:p>
    <w:p w14:paraId="29969ADA" w14:textId="77777777" w:rsidR="002F7581" w:rsidRDefault="00000000">
      <w:pPr>
        <w:adjustRightInd w:val="0"/>
        <w:snapToGrid w:val="0"/>
        <w:spacing w:beforeLines="80" w:before="192"/>
        <w:jc w:val="center"/>
        <w:rPr>
          <w:rFonts w:ascii="Times New Roman" w:eastAsia="宋体" w:hAnsi="Times New Roman" w:cs="Times New Roman"/>
          <w:bCs/>
          <w:color w:val="EE0000"/>
          <w:sz w:val="48"/>
          <w:szCs w:val="48"/>
        </w:rPr>
      </w:pPr>
      <w:r>
        <w:rPr>
          <w:rFonts w:ascii="Times New Roman" w:eastAsia="宋体" w:hAnsi="Times New Roman" w:cs="Times New Roman"/>
          <w:bCs/>
          <w:color w:val="000000" w:themeColor="text1"/>
          <w:sz w:val="48"/>
          <w:szCs w:val="48"/>
        </w:rPr>
        <w:t>（</w:t>
      </w:r>
      <w:r w:rsidRPr="00CF6C03">
        <w:rPr>
          <w:rFonts w:ascii="楷体_GB2312" w:eastAsia="楷体_GB2312" w:hAnsi="Times New Roman" w:cs="Times New Roman"/>
          <w:bCs/>
          <w:sz w:val="48"/>
          <w:szCs w:val="48"/>
        </w:rPr>
        <w:t>污染影响类</w:t>
      </w:r>
      <w:r>
        <w:rPr>
          <w:rFonts w:ascii="Times New Roman" w:eastAsia="宋体" w:hAnsi="Times New Roman" w:cs="Times New Roman"/>
          <w:bCs/>
          <w:color w:val="000000" w:themeColor="text1"/>
          <w:sz w:val="48"/>
          <w:szCs w:val="48"/>
        </w:rPr>
        <w:t>）</w:t>
      </w:r>
    </w:p>
    <w:p w14:paraId="11BF5A0A" w14:textId="77777777" w:rsidR="002F7581" w:rsidRDefault="002F7581">
      <w:pPr>
        <w:adjustRightInd w:val="0"/>
        <w:snapToGrid w:val="0"/>
        <w:spacing w:line="288" w:lineRule="auto"/>
        <w:jc w:val="center"/>
        <w:rPr>
          <w:rFonts w:ascii="Times New Roman" w:eastAsia="宋体" w:hAnsi="Times New Roman" w:cs="Times New Roman"/>
          <w:color w:val="EE0000"/>
          <w:kern w:val="44"/>
          <w:sz w:val="44"/>
          <w:szCs w:val="44"/>
        </w:rPr>
      </w:pPr>
    </w:p>
    <w:p w14:paraId="74EDF7FD" w14:textId="77777777" w:rsidR="002F7581" w:rsidRDefault="002F7581">
      <w:pPr>
        <w:jc w:val="center"/>
        <w:rPr>
          <w:rFonts w:ascii="Times New Roman" w:eastAsia="宋体" w:hAnsi="Times New Roman" w:cs="Times New Roman"/>
          <w:color w:val="EE0000"/>
          <w:sz w:val="52"/>
          <w:szCs w:val="52"/>
        </w:rPr>
      </w:pPr>
    </w:p>
    <w:p w14:paraId="684F9440" w14:textId="77777777" w:rsidR="002F7581" w:rsidRDefault="002F7581">
      <w:pPr>
        <w:ind w:firstLine="1040"/>
        <w:rPr>
          <w:rFonts w:ascii="Times New Roman" w:eastAsia="宋体" w:hAnsi="Times New Roman" w:cs="Times New Roman"/>
          <w:color w:val="EE0000"/>
          <w:sz w:val="44"/>
          <w:szCs w:val="44"/>
        </w:rPr>
      </w:pPr>
    </w:p>
    <w:p w14:paraId="4FF75874" w14:textId="77777777" w:rsidR="002F7581" w:rsidRDefault="002F7581">
      <w:pPr>
        <w:ind w:firstLine="1040"/>
        <w:rPr>
          <w:rFonts w:ascii="Times New Roman" w:eastAsia="宋体" w:hAnsi="Times New Roman" w:cs="Times New Roman"/>
          <w:color w:val="EE0000"/>
          <w:sz w:val="44"/>
          <w:szCs w:val="44"/>
        </w:rPr>
      </w:pPr>
    </w:p>
    <w:p w14:paraId="5F0947FC" w14:textId="77777777" w:rsidR="002F7581" w:rsidRDefault="002F7581">
      <w:pPr>
        <w:ind w:firstLine="1040"/>
        <w:rPr>
          <w:rFonts w:ascii="Times New Roman" w:eastAsia="宋体" w:hAnsi="Times New Roman" w:cs="Times New Roman"/>
          <w:color w:val="EE0000"/>
          <w:sz w:val="44"/>
          <w:szCs w:val="44"/>
        </w:rPr>
      </w:pPr>
    </w:p>
    <w:p w14:paraId="021B7354" w14:textId="77777777" w:rsidR="002F7581" w:rsidRDefault="002F7581">
      <w:pPr>
        <w:ind w:firstLine="1040"/>
        <w:rPr>
          <w:rFonts w:ascii="Times New Roman" w:eastAsia="宋体" w:hAnsi="Times New Roman" w:cs="Times New Roman"/>
          <w:color w:val="EE0000"/>
          <w:sz w:val="44"/>
          <w:szCs w:val="44"/>
        </w:rPr>
      </w:pPr>
    </w:p>
    <w:p w14:paraId="74E2CEC2" w14:textId="537F3248" w:rsidR="002F7581" w:rsidRPr="00CF6C03" w:rsidRDefault="00000000">
      <w:pPr>
        <w:adjustRightInd w:val="0"/>
        <w:snapToGrid w:val="0"/>
        <w:spacing w:line="288" w:lineRule="auto"/>
        <w:ind w:left="5040" w:hangingChars="1400" w:hanging="5040"/>
        <w:jc w:val="left"/>
        <w:rPr>
          <w:rFonts w:ascii="仿宋" w:eastAsia="仿宋" w:hAnsi="仿宋" w:hint="eastAsia"/>
          <w:color w:val="000000" w:themeColor="text1"/>
          <w:sz w:val="36"/>
          <w:szCs w:val="36"/>
          <w:u w:val="single"/>
        </w:rPr>
      </w:pPr>
      <w:r w:rsidRPr="00CF6C03">
        <w:rPr>
          <w:rFonts w:ascii="仿宋" w:eastAsia="仿宋" w:hAnsi="仿宋" w:cs="Times New Roman"/>
          <w:color w:val="000000" w:themeColor="text1"/>
          <w:sz w:val="36"/>
          <w:szCs w:val="36"/>
        </w:rPr>
        <w:t>项目名称：</w:t>
      </w:r>
      <w:bookmarkStart w:id="0" w:name="_Hlk98237777"/>
      <w:bookmarkEnd w:id="0"/>
      <w:r w:rsidRPr="00CF6C03">
        <w:rPr>
          <w:rFonts w:ascii="仿宋" w:eastAsia="仿宋" w:hAnsi="仿宋" w:hint="eastAsia"/>
          <w:color w:val="000000" w:themeColor="text1"/>
          <w:sz w:val="36"/>
          <w:szCs w:val="36"/>
          <w:u w:val="single"/>
        </w:rPr>
        <w:t xml:space="preserve">     </w:t>
      </w:r>
      <w:bookmarkStart w:id="1" w:name="OLE_LINK4"/>
      <w:r w:rsidRPr="00CF6C03">
        <w:rPr>
          <w:rFonts w:ascii="仿宋" w:eastAsia="仿宋" w:hAnsi="仿宋"/>
          <w:color w:val="000000" w:themeColor="text1"/>
          <w:sz w:val="36"/>
          <w:szCs w:val="36"/>
          <w:u w:val="single"/>
        </w:rPr>
        <w:t>宿州高新区玻璃纤维网格复合</w:t>
      </w:r>
      <w:r w:rsidRPr="00CF6C03">
        <w:rPr>
          <w:rFonts w:ascii="仿宋" w:eastAsia="仿宋" w:hAnsi="仿宋" w:hint="eastAsia"/>
          <w:color w:val="000000" w:themeColor="text1"/>
          <w:sz w:val="36"/>
          <w:szCs w:val="36"/>
          <w:u w:val="single"/>
        </w:rPr>
        <w:t xml:space="preserve">        </w:t>
      </w:r>
    </w:p>
    <w:p w14:paraId="72241CC1" w14:textId="37090CCF" w:rsidR="002F7581" w:rsidRPr="00CF6C03" w:rsidRDefault="00000000">
      <w:pPr>
        <w:adjustRightInd w:val="0"/>
        <w:snapToGrid w:val="0"/>
        <w:spacing w:line="288" w:lineRule="auto"/>
        <w:ind w:left="5040" w:hangingChars="1400" w:hanging="5040"/>
        <w:jc w:val="left"/>
        <w:rPr>
          <w:rFonts w:ascii="仿宋" w:eastAsia="仿宋" w:hAnsi="仿宋" w:hint="eastAsia"/>
          <w:color w:val="000000" w:themeColor="text1"/>
          <w:sz w:val="36"/>
          <w:szCs w:val="36"/>
          <w:u w:val="single"/>
        </w:rPr>
      </w:pPr>
      <w:r w:rsidRPr="00CF6C03">
        <w:rPr>
          <w:rFonts w:ascii="仿宋" w:eastAsia="仿宋" w:hAnsi="仿宋" w:hint="eastAsia"/>
          <w:color w:val="000000" w:themeColor="text1"/>
          <w:sz w:val="36"/>
          <w:szCs w:val="36"/>
          <w:u w:val="single"/>
        </w:rPr>
        <w:t xml:space="preserve">                材</w:t>
      </w:r>
      <w:r w:rsidRPr="00CF6C03">
        <w:rPr>
          <w:rFonts w:ascii="仿宋" w:eastAsia="仿宋" w:hAnsi="仿宋"/>
          <w:color w:val="000000" w:themeColor="text1"/>
          <w:sz w:val="36"/>
          <w:szCs w:val="36"/>
          <w:u w:val="single"/>
        </w:rPr>
        <w:t>料生产基地(一期)项目</w:t>
      </w:r>
      <w:r w:rsidRPr="00CF6C03">
        <w:rPr>
          <w:rFonts w:ascii="仿宋" w:eastAsia="仿宋" w:hAnsi="仿宋" w:hint="eastAsia"/>
          <w:color w:val="000000" w:themeColor="text1"/>
          <w:sz w:val="36"/>
          <w:szCs w:val="36"/>
          <w:u w:val="single"/>
        </w:rPr>
        <w:t xml:space="preserve">           </w:t>
      </w:r>
    </w:p>
    <w:bookmarkEnd w:id="1"/>
    <w:p w14:paraId="59627224" w14:textId="77777777" w:rsidR="002F7581" w:rsidRPr="00CF6C03" w:rsidRDefault="00000000">
      <w:pPr>
        <w:adjustRightInd w:val="0"/>
        <w:snapToGrid w:val="0"/>
        <w:spacing w:line="288" w:lineRule="auto"/>
        <w:jc w:val="left"/>
        <w:rPr>
          <w:rFonts w:ascii="仿宋" w:eastAsia="仿宋" w:hAnsi="仿宋" w:cs="Times New Roman"/>
          <w:color w:val="000000" w:themeColor="text1"/>
          <w:sz w:val="36"/>
          <w:szCs w:val="36"/>
          <w:highlight w:val="yellow"/>
          <w:u w:val="single"/>
        </w:rPr>
      </w:pPr>
      <w:r w:rsidRPr="00CF6C03">
        <w:rPr>
          <w:rFonts w:ascii="仿宋" w:eastAsia="仿宋" w:hAnsi="仿宋" w:cs="Times New Roman"/>
          <w:color w:val="000000" w:themeColor="text1"/>
          <w:sz w:val="36"/>
          <w:szCs w:val="36"/>
        </w:rPr>
        <w:t>建设单位（盖章）：</w:t>
      </w:r>
      <w:bookmarkStart w:id="2" w:name="_Hlk198738065"/>
      <w:r w:rsidRPr="00CF6C03">
        <w:rPr>
          <w:rFonts w:ascii="仿宋" w:eastAsia="仿宋" w:hAnsi="仿宋" w:hint="eastAsia"/>
          <w:color w:val="000000" w:themeColor="text1"/>
          <w:sz w:val="36"/>
          <w:szCs w:val="36"/>
          <w:u w:val="single"/>
        </w:rPr>
        <w:t xml:space="preserve">   </w:t>
      </w:r>
      <w:bookmarkStart w:id="3" w:name="_Hlk221180466"/>
      <w:r w:rsidRPr="00CF6C03">
        <w:rPr>
          <w:rFonts w:ascii="仿宋" w:eastAsia="仿宋" w:hAnsi="仿宋"/>
          <w:color w:val="000000" w:themeColor="text1"/>
          <w:sz w:val="36"/>
          <w:szCs w:val="36"/>
          <w:u w:val="single"/>
        </w:rPr>
        <w:t>宿州华涵新材料技术有限公司</w:t>
      </w:r>
      <w:bookmarkEnd w:id="3"/>
      <w:r w:rsidRPr="00CF6C03">
        <w:rPr>
          <w:rFonts w:ascii="仿宋" w:eastAsia="仿宋" w:hAnsi="仿宋" w:hint="eastAsia"/>
          <w:color w:val="000000" w:themeColor="text1"/>
          <w:sz w:val="36"/>
          <w:szCs w:val="36"/>
          <w:u w:val="single"/>
        </w:rPr>
        <w:t xml:space="preserve">     </w:t>
      </w:r>
      <w:bookmarkEnd w:id="2"/>
    </w:p>
    <w:p w14:paraId="30C1A8C5" w14:textId="51546E1F" w:rsidR="002F7581" w:rsidRPr="00CF6C03" w:rsidRDefault="00000000">
      <w:pPr>
        <w:adjustRightInd w:val="0"/>
        <w:snapToGrid w:val="0"/>
        <w:spacing w:line="288" w:lineRule="auto"/>
        <w:jc w:val="left"/>
        <w:rPr>
          <w:rFonts w:ascii="仿宋" w:eastAsia="仿宋" w:hAnsi="仿宋" w:cs="Times New Roman"/>
          <w:color w:val="000000" w:themeColor="text1"/>
          <w:sz w:val="40"/>
          <w:szCs w:val="40"/>
          <w:u w:val="single"/>
        </w:rPr>
      </w:pPr>
      <w:r w:rsidRPr="00CF6C03">
        <w:rPr>
          <w:rFonts w:ascii="仿宋" w:eastAsia="仿宋" w:hAnsi="仿宋" w:cs="Times New Roman"/>
          <w:color w:val="000000" w:themeColor="text1"/>
          <w:sz w:val="36"/>
          <w:szCs w:val="36"/>
        </w:rPr>
        <w:t>编制日期：</w:t>
      </w:r>
      <w:r w:rsidRPr="00CF6C03">
        <w:rPr>
          <w:rFonts w:ascii="仿宋" w:eastAsia="仿宋" w:hAnsi="仿宋" w:cs="Times New Roman" w:hint="eastAsia"/>
          <w:color w:val="000000" w:themeColor="text1"/>
          <w:sz w:val="36"/>
          <w:szCs w:val="36"/>
          <w:u w:val="single"/>
        </w:rPr>
        <w:t xml:space="preserve">              2</w:t>
      </w:r>
      <w:r w:rsidRPr="00CF6C03">
        <w:rPr>
          <w:rFonts w:ascii="仿宋" w:eastAsia="仿宋" w:hAnsi="仿宋" w:cs="Times New Roman"/>
          <w:color w:val="000000" w:themeColor="text1"/>
          <w:sz w:val="36"/>
          <w:szCs w:val="36"/>
          <w:u w:val="single"/>
        </w:rPr>
        <w:t>02</w:t>
      </w:r>
      <w:r w:rsidRPr="00CF6C03">
        <w:rPr>
          <w:rFonts w:ascii="仿宋" w:eastAsia="仿宋" w:hAnsi="仿宋" w:cs="Times New Roman" w:hint="eastAsia"/>
          <w:color w:val="000000" w:themeColor="text1"/>
          <w:sz w:val="36"/>
          <w:szCs w:val="36"/>
          <w:u w:val="single"/>
        </w:rPr>
        <w:t>6</w:t>
      </w:r>
      <w:r w:rsidRPr="00CF6C03">
        <w:rPr>
          <w:rFonts w:ascii="仿宋" w:eastAsia="仿宋" w:hAnsi="仿宋" w:cs="Times New Roman"/>
          <w:color w:val="000000" w:themeColor="text1"/>
          <w:sz w:val="36"/>
          <w:szCs w:val="36"/>
          <w:u w:val="single"/>
        </w:rPr>
        <w:t>年</w:t>
      </w:r>
      <w:r w:rsidRPr="00CF6C03">
        <w:rPr>
          <w:rFonts w:ascii="仿宋" w:eastAsia="仿宋" w:hAnsi="仿宋" w:cs="Times New Roman" w:hint="eastAsia"/>
          <w:color w:val="000000" w:themeColor="text1"/>
          <w:sz w:val="36"/>
          <w:szCs w:val="36"/>
          <w:u w:val="single"/>
        </w:rPr>
        <w:t>2</w:t>
      </w:r>
      <w:r w:rsidRPr="00CF6C03">
        <w:rPr>
          <w:rFonts w:ascii="仿宋" w:eastAsia="仿宋" w:hAnsi="仿宋" w:cs="Times New Roman"/>
          <w:color w:val="000000" w:themeColor="text1"/>
          <w:sz w:val="36"/>
          <w:szCs w:val="36"/>
          <w:u w:val="single"/>
        </w:rPr>
        <w:t>月</w:t>
      </w:r>
      <w:bookmarkStart w:id="4" w:name="_Hlk57884087"/>
      <w:r w:rsidRPr="00CF6C03">
        <w:rPr>
          <w:rFonts w:ascii="仿宋" w:eastAsia="仿宋" w:hAnsi="仿宋" w:cs="Times New Roman" w:hint="eastAsia"/>
          <w:color w:val="000000" w:themeColor="text1"/>
          <w:sz w:val="36"/>
          <w:szCs w:val="36"/>
          <w:u w:val="single"/>
        </w:rPr>
        <w:t xml:space="preserve">        </w:t>
      </w:r>
      <w:r w:rsidR="00CF6C03">
        <w:rPr>
          <w:rFonts w:ascii="仿宋" w:eastAsia="仿宋" w:hAnsi="仿宋" w:cs="Times New Roman" w:hint="eastAsia"/>
          <w:color w:val="000000" w:themeColor="text1"/>
          <w:sz w:val="36"/>
          <w:szCs w:val="36"/>
          <w:u w:val="single"/>
        </w:rPr>
        <w:t xml:space="preserve">  </w:t>
      </w:r>
      <w:r w:rsidRPr="00CF6C03">
        <w:rPr>
          <w:rFonts w:ascii="仿宋" w:eastAsia="仿宋" w:hAnsi="仿宋" w:cs="Times New Roman" w:hint="eastAsia"/>
          <w:color w:val="000000" w:themeColor="text1"/>
          <w:sz w:val="36"/>
          <w:szCs w:val="36"/>
          <w:u w:val="single"/>
        </w:rPr>
        <w:t xml:space="preserve">     </w:t>
      </w:r>
    </w:p>
    <w:p w14:paraId="1074514E" w14:textId="77777777" w:rsidR="002F7581" w:rsidRDefault="002F7581">
      <w:pPr>
        <w:adjustRightInd w:val="0"/>
        <w:snapToGrid w:val="0"/>
        <w:spacing w:line="288" w:lineRule="auto"/>
        <w:ind w:firstLine="1040"/>
        <w:rPr>
          <w:rFonts w:ascii="Times New Roman" w:eastAsia="宋体" w:hAnsi="Times New Roman" w:cs="Times New Roman"/>
          <w:color w:val="EE0000"/>
          <w:sz w:val="36"/>
          <w:szCs w:val="36"/>
        </w:rPr>
      </w:pPr>
    </w:p>
    <w:p w14:paraId="595FD89A" w14:textId="77777777" w:rsidR="002F7581" w:rsidRDefault="002F7581">
      <w:pPr>
        <w:adjustRightInd w:val="0"/>
        <w:snapToGrid w:val="0"/>
        <w:spacing w:line="288" w:lineRule="auto"/>
        <w:ind w:firstLine="1040"/>
        <w:rPr>
          <w:rFonts w:ascii="Times New Roman" w:eastAsia="宋体" w:hAnsi="Times New Roman" w:cs="Times New Roman"/>
          <w:color w:val="000000" w:themeColor="text1"/>
          <w:sz w:val="36"/>
          <w:szCs w:val="36"/>
        </w:rPr>
      </w:pPr>
    </w:p>
    <w:p w14:paraId="4D057FC9" w14:textId="77777777" w:rsidR="002F7581" w:rsidRDefault="002F7581">
      <w:pPr>
        <w:adjustRightInd w:val="0"/>
        <w:snapToGrid w:val="0"/>
        <w:spacing w:line="288" w:lineRule="auto"/>
        <w:ind w:firstLine="1040"/>
        <w:rPr>
          <w:rFonts w:ascii="Times New Roman" w:eastAsia="宋体" w:hAnsi="Times New Roman" w:cs="Times New Roman"/>
          <w:color w:val="000000" w:themeColor="text1"/>
          <w:sz w:val="36"/>
          <w:szCs w:val="36"/>
        </w:rPr>
      </w:pPr>
    </w:p>
    <w:bookmarkEnd w:id="4"/>
    <w:p w14:paraId="670414D0" w14:textId="77777777" w:rsidR="002F7581" w:rsidRPr="00CF6C03" w:rsidRDefault="00000000">
      <w:pPr>
        <w:adjustRightInd w:val="0"/>
        <w:snapToGrid w:val="0"/>
        <w:spacing w:line="288" w:lineRule="auto"/>
        <w:jc w:val="center"/>
        <w:rPr>
          <w:rFonts w:ascii="楷体_GB2312" w:eastAsia="楷体_GB2312" w:hAnsi="Times New Roman" w:cs="Times New Roman"/>
          <w:sz w:val="36"/>
          <w:szCs w:val="36"/>
        </w:rPr>
      </w:pPr>
      <w:r w:rsidRPr="00CF6C03">
        <w:rPr>
          <w:rFonts w:ascii="楷体_GB2312" w:eastAsia="楷体_GB2312" w:hAnsi="Times New Roman" w:cs="Times New Roman"/>
          <w:sz w:val="36"/>
          <w:szCs w:val="36"/>
        </w:rPr>
        <w:t>中华人民共和国生态环境部制</w:t>
      </w:r>
    </w:p>
    <w:p w14:paraId="229F64C1" w14:textId="77777777" w:rsidR="002F7581" w:rsidRDefault="002F7581">
      <w:pPr>
        <w:adjustRightInd w:val="0"/>
        <w:snapToGrid w:val="0"/>
        <w:spacing w:line="288" w:lineRule="auto"/>
        <w:ind w:firstLine="1040"/>
        <w:rPr>
          <w:rFonts w:ascii="Times New Roman" w:eastAsia="宋体" w:hAnsi="Times New Roman" w:cs="Times New Roman"/>
          <w:color w:val="EE0000"/>
          <w:sz w:val="36"/>
          <w:szCs w:val="36"/>
          <w:highlight w:val="yellow"/>
        </w:rPr>
        <w:sectPr w:rsidR="002F7581">
          <w:headerReference w:type="even" r:id="rId9"/>
          <w:headerReference w:type="default" r:id="rId10"/>
          <w:footerReference w:type="even" r:id="rId11"/>
          <w:footerReference w:type="default" r:id="rId12"/>
          <w:pgSz w:w="11906" w:h="16838"/>
          <w:pgMar w:top="1701" w:right="1531" w:bottom="1701" w:left="1531" w:header="851" w:footer="1077" w:gutter="0"/>
          <w:pgNumType w:start="3"/>
          <w:cols w:space="720"/>
          <w:docGrid w:linePitch="312"/>
        </w:sectPr>
      </w:pPr>
    </w:p>
    <w:p w14:paraId="57E8F6E2" w14:textId="77777777" w:rsidR="002F7581" w:rsidRDefault="00000000">
      <w:pPr>
        <w:pStyle w:val="af4"/>
        <w:spacing w:before="0" w:beforeAutospacing="0" w:after="0" w:afterAutospacing="0" w:line="360" w:lineRule="auto"/>
        <w:jc w:val="center"/>
        <w:outlineLvl w:val="0"/>
        <w:rPr>
          <w:rFonts w:ascii="Times New Roman" w:eastAsia="宋体" w:hAnsi="Times New Roman"/>
          <w:b/>
          <w:bCs/>
          <w:snapToGrid w:val="0"/>
          <w:color w:val="000000" w:themeColor="text1"/>
          <w:sz w:val="30"/>
          <w:szCs w:val="30"/>
        </w:rPr>
      </w:pPr>
      <w:r>
        <w:rPr>
          <w:rFonts w:ascii="Times New Roman" w:eastAsia="宋体" w:hAnsi="Times New Roman"/>
          <w:b/>
          <w:bCs/>
          <w:snapToGrid w:val="0"/>
          <w:color w:val="000000" w:themeColor="text1"/>
          <w:sz w:val="30"/>
          <w:szCs w:val="30"/>
        </w:rPr>
        <w:lastRenderedPageBreak/>
        <w:t>一、建设项目基本情况</w:t>
      </w:r>
    </w:p>
    <w:tbl>
      <w:tblPr>
        <w:tblW w:w="887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8"/>
        <w:gridCol w:w="2409"/>
        <w:gridCol w:w="2126"/>
        <w:gridCol w:w="3187"/>
      </w:tblGrid>
      <w:tr w:rsidR="002F7581" w14:paraId="2989F236" w14:textId="77777777">
        <w:trPr>
          <w:trHeight w:val="497"/>
          <w:jc w:val="center"/>
        </w:trPr>
        <w:tc>
          <w:tcPr>
            <w:tcW w:w="1148" w:type="dxa"/>
            <w:tcMar>
              <w:top w:w="16" w:type="dxa"/>
              <w:left w:w="16" w:type="dxa"/>
              <w:right w:w="16" w:type="dxa"/>
            </w:tcMar>
            <w:vAlign w:val="center"/>
          </w:tcPr>
          <w:p w14:paraId="1F5433D7"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建设项目</w:t>
            </w:r>
          </w:p>
          <w:p w14:paraId="7C557C9E"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名称</w:t>
            </w:r>
          </w:p>
        </w:tc>
        <w:tc>
          <w:tcPr>
            <w:tcW w:w="7722" w:type="dxa"/>
            <w:gridSpan w:val="3"/>
            <w:vAlign w:val="center"/>
          </w:tcPr>
          <w:p w14:paraId="769ABE78"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bookmarkStart w:id="5" w:name="_Hlk221179391"/>
            <w:r>
              <w:rPr>
                <w:rFonts w:ascii="Times New Roman" w:eastAsia="宋体" w:hAnsi="Times New Roman" w:cs="Times New Roman"/>
                <w:color w:val="000000" w:themeColor="text1"/>
                <w:sz w:val="24"/>
                <w:szCs w:val="24"/>
              </w:rPr>
              <w:t>宿州高新区玻璃纤维网格复合材料生产基地</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一期</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项目</w:t>
            </w:r>
            <w:bookmarkEnd w:id="5"/>
          </w:p>
        </w:tc>
      </w:tr>
      <w:tr w:rsidR="002F7581" w14:paraId="42AFE44D" w14:textId="77777777">
        <w:trPr>
          <w:trHeight w:val="497"/>
          <w:jc w:val="center"/>
        </w:trPr>
        <w:tc>
          <w:tcPr>
            <w:tcW w:w="1148" w:type="dxa"/>
            <w:tcMar>
              <w:top w:w="16" w:type="dxa"/>
              <w:left w:w="16" w:type="dxa"/>
              <w:right w:w="16" w:type="dxa"/>
            </w:tcMar>
            <w:vAlign w:val="center"/>
          </w:tcPr>
          <w:p w14:paraId="2C1DDBC2"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项目代码</w:t>
            </w:r>
          </w:p>
        </w:tc>
        <w:tc>
          <w:tcPr>
            <w:tcW w:w="7722" w:type="dxa"/>
            <w:gridSpan w:val="3"/>
            <w:vAlign w:val="center"/>
          </w:tcPr>
          <w:p w14:paraId="108468A9" w14:textId="77777777" w:rsidR="002F7581" w:rsidRDefault="00000000">
            <w:pPr>
              <w:widowControl/>
              <w:spacing w:line="276" w:lineRule="auto"/>
              <w:jc w:val="center"/>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sz w:val="24"/>
                <w:szCs w:val="24"/>
              </w:rPr>
              <w:t>2512-341367-04-01-474920</w:t>
            </w:r>
          </w:p>
        </w:tc>
      </w:tr>
      <w:tr w:rsidR="002F7581" w14:paraId="41216696" w14:textId="77777777" w:rsidTr="0075150C">
        <w:trPr>
          <w:trHeight w:val="497"/>
          <w:jc w:val="center"/>
        </w:trPr>
        <w:tc>
          <w:tcPr>
            <w:tcW w:w="1148" w:type="dxa"/>
            <w:tcMar>
              <w:top w:w="16" w:type="dxa"/>
              <w:left w:w="16" w:type="dxa"/>
              <w:right w:w="16" w:type="dxa"/>
            </w:tcMar>
            <w:vAlign w:val="center"/>
          </w:tcPr>
          <w:p w14:paraId="70D62DB2"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建设单位联系人</w:t>
            </w:r>
          </w:p>
        </w:tc>
        <w:tc>
          <w:tcPr>
            <w:tcW w:w="2409" w:type="dxa"/>
            <w:vAlign w:val="center"/>
          </w:tcPr>
          <w:p w14:paraId="63A3E9B1"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周七龙</w:t>
            </w:r>
          </w:p>
        </w:tc>
        <w:tc>
          <w:tcPr>
            <w:tcW w:w="2126" w:type="dxa"/>
            <w:vAlign w:val="center"/>
          </w:tcPr>
          <w:p w14:paraId="22491806"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联系方式</w:t>
            </w:r>
          </w:p>
        </w:tc>
        <w:tc>
          <w:tcPr>
            <w:tcW w:w="3187" w:type="dxa"/>
            <w:vAlign w:val="center"/>
          </w:tcPr>
          <w:p w14:paraId="692B6728"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highlight w:val="yellow"/>
              </w:rPr>
            </w:pPr>
            <w:r>
              <w:rPr>
                <w:rFonts w:ascii="Times New Roman" w:eastAsia="宋体" w:hAnsi="Times New Roman" w:cs="Times New Roman"/>
                <w:color w:val="000000" w:themeColor="text1"/>
                <w:sz w:val="24"/>
                <w:szCs w:val="24"/>
              </w:rPr>
              <w:t>13655575677</w:t>
            </w:r>
          </w:p>
        </w:tc>
      </w:tr>
      <w:tr w:rsidR="002F7581" w14:paraId="21DE03C2" w14:textId="77777777">
        <w:trPr>
          <w:trHeight w:val="497"/>
          <w:jc w:val="center"/>
        </w:trPr>
        <w:tc>
          <w:tcPr>
            <w:tcW w:w="1148" w:type="dxa"/>
            <w:tcMar>
              <w:top w:w="16" w:type="dxa"/>
              <w:left w:w="16" w:type="dxa"/>
              <w:right w:w="16" w:type="dxa"/>
            </w:tcMar>
            <w:vAlign w:val="center"/>
          </w:tcPr>
          <w:p w14:paraId="39696867"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bookmarkStart w:id="6" w:name="_Hlk198738045"/>
            <w:r>
              <w:rPr>
                <w:rFonts w:ascii="Times New Roman" w:eastAsia="宋体" w:hAnsi="Times New Roman" w:cs="Times New Roman"/>
                <w:color w:val="000000" w:themeColor="text1"/>
                <w:sz w:val="24"/>
                <w:szCs w:val="24"/>
              </w:rPr>
              <w:t>建设地点</w:t>
            </w:r>
          </w:p>
        </w:tc>
        <w:tc>
          <w:tcPr>
            <w:tcW w:w="7722" w:type="dxa"/>
            <w:gridSpan w:val="3"/>
            <w:vAlign w:val="center"/>
          </w:tcPr>
          <w:p w14:paraId="1BD6FE14" w14:textId="77777777" w:rsidR="002F7581" w:rsidRDefault="00000000">
            <w:pPr>
              <w:adjustRightInd w:val="0"/>
              <w:snapToGrid w:val="0"/>
              <w:spacing w:line="276" w:lineRule="auto"/>
              <w:jc w:val="center"/>
              <w:rPr>
                <w:rFonts w:ascii="Times New Roman" w:eastAsiaTheme="minorEastAsia" w:hAnsi="Times New Roman" w:cs="Times New Roman"/>
                <w:color w:val="000000" w:themeColor="text1"/>
                <w:sz w:val="24"/>
                <w:szCs w:val="24"/>
              </w:rPr>
            </w:pPr>
            <w:bookmarkStart w:id="7" w:name="OLE_LINK68"/>
            <w:r>
              <w:rPr>
                <w:rFonts w:ascii="Times New Roman" w:eastAsia="宋体" w:hAnsi="Times New Roman" w:cs="Times New Roman"/>
                <w:color w:val="000000" w:themeColor="text1"/>
                <w:sz w:val="24"/>
              </w:rPr>
              <w:t>安徽省宿州市高新技术产业开发区长三角一期</w:t>
            </w:r>
            <w:r>
              <w:rPr>
                <w:rFonts w:ascii="Times New Roman" w:eastAsia="宋体" w:hAnsi="Times New Roman" w:cs="Times New Roman"/>
                <w:color w:val="000000" w:themeColor="text1"/>
                <w:sz w:val="24"/>
              </w:rPr>
              <w:t>1#101</w:t>
            </w:r>
            <w:r>
              <w:rPr>
                <w:rFonts w:ascii="Times New Roman" w:eastAsia="宋体" w:hAnsi="Times New Roman" w:cs="Times New Roman"/>
                <w:color w:val="000000" w:themeColor="text1"/>
                <w:sz w:val="24"/>
              </w:rPr>
              <w:t>厂房</w:t>
            </w:r>
            <w:bookmarkEnd w:id="7"/>
          </w:p>
        </w:tc>
      </w:tr>
      <w:bookmarkEnd w:id="6"/>
      <w:tr w:rsidR="002F7581" w14:paraId="3B43951E" w14:textId="77777777">
        <w:trPr>
          <w:trHeight w:val="497"/>
          <w:jc w:val="center"/>
        </w:trPr>
        <w:tc>
          <w:tcPr>
            <w:tcW w:w="1148" w:type="dxa"/>
            <w:tcMar>
              <w:top w:w="16" w:type="dxa"/>
              <w:left w:w="16" w:type="dxa"/>
              <w:right w:w="16" w:type="dxa"/>
            </w:tcMar>
            <w:vAlign w:val="center"/>
          </w:tcPr>
          <w:p w14:paraId="5D42EFAF"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地理坐标</w:t>
            </w:r>
          </w:p>
        </w:tc>
        <w:tc>
          <w:tcPr>
            <w:tcW w:w="7722" w:type="dxa"/>
            <w:gridSpan w:val="3"/>
            <w:vAlign w:val="center"/>
          </w:tcPr>
          <w:p w14:paraId="6BF1EDFB" w14:textId="77777777" w:rsidR="002F7581" w:rsidRDefault="00000000">
            <w:pPr>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u w:val="single"/>
              </w:rPr>
              <w:t>11</w:t>
            </w:r>
            <w:r>
              <w:rPr>
                <w:rFonts w:ascii="Times New Roman" w:eastAsia="宋体" w:hAnsi="Times New Roman" w:cs="Times New Roman" w:hint="eastAsia"/>
                <w:color w:val="000000" w:themeColor="text1"/>
                <w:sz w:val="24"/>
                <w:szCs w:val="24"/>
                <w:u w:val="single"/>
              </w:rPr>
              <w:t>6</w:t>
            </w:r>
            <w:r>
              <w:rPr>
                <w:rFonts w:ascii="Times New Roman" w:eastAsia="宋体" w:hAnsi="Times New Roman" w:cs="Times New Roman"/>
                <w:color w:val="000000" w:themeColor="text1"/>
                <w:sz w:val="24"/>
                <w:szCs w:val="24"/>
              </w:rPr>
              <w:t>度</w:t>
            </w:r>
            <w:r>
              <w:rPr>
                <w:rFonts w:ascii="Times New Roman" w:eastAsia="宋体" w:hAnsi="Times New Roman" w:cs="Times New Roman" w:hint="eastAsia"/>
                <w:color w:val="000000" w:themeColor="text1"/>
                <w:sz w:val="24"/>
                <w:szCs w:val="24"/>
                <w:u w:val="single"/>
              </w:rPr>
              <w:t>59</w:t>
            </w:r>
            <w:r>
              <w:rPr>
                <w:rFonts w:ascii="Times New Roman" w:eastAsia="宋体" w:hAnsi="Times New Roman" w:cs="Times New Roman"/>
                <w:color w:val="000000" w:themeColor="text1"/>
                <w:sz w:val="24"/>
                <w:szCs w:val="24"/>
              </w:rPr>
              <w:t>分</w:t>
            </w:r>
            <w:r>
              <w:rPr>
                <w:rFonts w:ascii="Times New Roman" w:eastAsia="宋体" w:hAnsi="Times New Roman" w:cs="Times New Roman"/>
                <w:color w:val="000000" w:themeColor="text1"/>
                <w:sz w:val="24"/>
                <w:szCs w:val="24"/>
                <w:u w:val="single"/>
              </w:rPr>
              <w:t>24.50</w:t>
            </w:r>
            <w:r>
              <w:rPr>
                <w:rFonts w:ascii="Times New Roman" w:eastAsia="宋体" w:hAnsi="Times New Roman" w:cs="Times New Roman" w:hint="eastAsia"/>
                <w:color w:val="000000" w:themeColor="text1"/>
                <w:sz w:val="24"/>
                <w:szCs w:val="24"/>
                <w:u w:val="single"/>
              </w:rPr>
              <w:t>8</w:t>
            </w:r>
            <w:r>
              <w:rPr>
                <w:rFonts w:ascii="Times New Roman" w:eastAsia="宋体" w:hAnsi="Times New Roman" w:cs="Times New Roman"/>
                <w:color w:val="000000" w:themeColor="text1"/>
                <w:sz w:val="24"/>
                <w:szCs w:val="24"/>
              </w:rPr>
              <w:t>秒，</w:t>
            </w:r>
            <w:r>
              <w:rPr>
                <w:rFonts w:ascii="Times New Roman" w:eastAsia="宋体" w:hAnsi="Times New Roman" w:cs="Times New Roman"/>
                <w:color w:val="000000" w:themeColor="text1"/>
                <w:sz w:val="24"/>
                <w:szCs w:val="24"/>
                <w:u w:val="single"/>
              </w:rPr>
              <w:t>3</w:t>
            </w:r>
            <w:r>
              <w:rPr>
                <w:rFonts w:ascii="Times New Roman" w:eastAsia="宋体" w:hAnsi="Times New Roman" w:cs="Times New Roman" w:hint="eastAsia"/>
                <w:color w:val="000000" w:themeColor="text1"/>
                <w:sz w:val="24"/>
                <w:szCs w:val="24"/>
                <w:u w:val="single"/>
              </w:rPr>
              <w:t>3</w:t>
            </w:r>
            <w:r>
              <w:rPr>
                <w:rFonts w:ascii="TT5A56o00" w:eastAsia="宋体" w:hAnsi="TT5A56o00" w:cs="Times New Roman"/>
                <w:color w:val="000000" w:themeColor="text1"/>
                <w:sz w:val="24"/>
                <w:szCs w:val="24"/>
              </w:rPr>
              <w:t>度</w:t>
            </w:r>
            <w:r>
              <w:rPr>
                <w:rFonts w:ascii="Times New Roman" w:eastAsia="宋体" w:hAnsi="Times New Roman" w:cs="Times New Roman" w:hint="eastAsia"/>
                <w:color w:val="000000" w:themeColor="text1"/>
                <w:sz w:val="24"/>
                <w:szCs w:val="24"/>
                <w:u w:val="single"/>
              </w:rPr>
              <w:t>41</w:t>
            </w:r>
            <w:r>
              <w:rPr>
                <w:rFonts w:ascii="Times New Roman" w:eastAsia="宋体" w:hAnsi="Times New Roman" w:cs="Times New Roman"/>
                <w:color w:val="000000" w:themeColor="text1"/>
                <w:sz w:val="24"/>
                <w:szCs w:val="24"/>
              </w:rPr>
              <w:t>分</w:t>
            </w:r>
            <w:r>
              <w:rPr>
                <w:rFonts w:ascii="Times New Roman" w:eastAsia="宋体" w:hAnsi="Times New Roman" w:cs="Times New Roman"/>
                <w:color w:val="000000" w:themeColor="text1"/>
                <w:sz w:val="24"/>
                <w:szCs w:val="24"/>
                <w:u w:val="single"/>
              </w:rPr>
              <w:t>45.25</w:t>
            </w:r>
            <w:r>
              <w:rPr>
                <w:rFonts w:ascii="Times New Roman" w:eastAsia="宋体" w:hAnsi="Times New Roman" w:cs="Times New Roman" w:hint="eastAsia"/>
                <w:color w:val="000000" w:themeColor="text1"/>
                <w:sz w:val="24"/>
                <w:szCs w:val="24"/>
                <w:u w:val="single"/>
              </w:rPr>
              <w:t>8</w:t>
            </w:r>
            <w:r>
              <w:rPr>
                <w:rFonts w:ascii="Times New Roman" w:eastAsia="宋体" w:hAnsi="Times New Roman" w:cs="Times New Roman"/>
                <w:color w:val="000000" w:themeColor="text1"/>
                <w:sz w:val="24"/>
                <w:szCs w:val="24"/>
              </w:rPr>
              <w:t>秒）</w:t>
            </w:r>
          </w:p>
        </w:tc>
      </w:tr>
      <w:tr w:rsidR="002F7581" w14:paraId="742B86D2" w14:textId="77777777" w:rsidTr="0075150C">
        <w:trPr>
          <w:trHeight w:val="561"/>
          <w:jc w:val="center"/>
        </w:trPr>
        <w:tc>
          <w:tcPr>
            <w:tcW w:w="1148" w:type="dxa"/>
            <w:tcMar>
              <w:top w:w="16" w:type="dxa"/>
              <w:left w:w="16" w:type="dxa"/>
              <w:right w:w="16" w:type="dxa"/>
            </w:tcMar>
            <w:vAlign w:val="center"/>
          </w:tcPr>
          <w:p w14:paraId="2ABC7F22"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国民经济</w:t>
            </w:r>
          </w:p>
          <w:p w14:paraId="1C661006"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行业类别</w:t>
            </w:r>
          </w:p>
        </w:tc>
        <w:tc>
          <w:tcPr>
            <w:tcW w:w="2409" w:type="dxa"/>
            <w:vAlign w:val="center"/>
          </w:tcPr>
          <w:p w14:paraId="12817366"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bookmarkStart w:id="8" w:name="OLE_LINK72"/>
            <w:r>
              <w:rPr>
                <w:rFonts w:ascii="Times New Roman" w:eastAsia="宋体" w:hAnsi="Times New Roman" w:cs="Times New Roman"/>
                <w:color w:val="000000" w:themeColor="text1"/>
                <w:sz w:val="24"/>
                <w:szCs w:val="24"/>
              </w:rPr>
              <w:t>C1789</w:t>
            </w:r>
            <w:r>
              <w:rPr>
                <w:rFonts w:ascii="Times New Roman" w:eastAsia="宋体" w:hAnsi="Times New Roman" w:cs="Times New Roman"/>
                <w:color w:val="000000" w:themeColor="text1"/>
                <w:sz w:val="24"/>
                <w:szCs w:val="24"/>
              </w:rPr>
              <w:t>其他产业用纺织制成品制造</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C3061</w:t>
            </w:r>
            <w:r>
              <w:rPr>
                <w:rFonts w:ascii="Times New Roman" w:eastAsia="宋体" w:hAnsi="Times New Roman" w:cs="Times New Roman"/>
                <w:color w:val="000000" w:themeColor="text1"/>
                <w:sz w:val="24"/>
                <w:szCs w:val="24"/>
              </w:rPr>
              <w:t>玻璃纤维及制品制造</w:t>
            </w:r>
            <w:bookmarkEnd w:id="8"/>
          </w:p>
        </w:tc>
        <w:tc>
          <w:tcPr>
            <w:tcW w:w="2126" w:type="dxa"/>
            <w:vAlign w:val="center"/>
          </w:tcPr>
          <w:p w14:paraId="0B34D2E5"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bookmarkStart w:id="9" w:name="_Hlk49843745"/>
            <w:r>
              <w:rPr>
                <w:rFonts w:ascii="Times New Roman" w:eastAsia="宋体" w:hAnsi="Times New Roman" w:cs="Times New Roman"/>
                <w:color w:val="000000" w:themeColor="text1"/>
                <w:sz w:val="24"/>
                <w:szCs w:val="24"/>
              </w:rPr>
              <w:t>建设项目</w:t>
            </w:r>
          </w:p>
          <w:p w14:paraId="048B4F92"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行业类别</w:t>
            </w:r>
            <w:bookmarkEnd w:id="9"/>
          </w:p>
        </w:tc>
        <w:tc>
          <w:tcPr>
            <w:tcW w:w="3187" w:type="dxa"/>
            <w:vAlign w:val="center"/>
          </w:tcPr>
          <w:p w14:paraId="7174E546" w14:textId="77777777" w:rsidR="002F7581" w:rsidRDefault="00000000">
            <w:pPr>
              <w:adjustRightInd w:val="0"/>
              <w:snapToGrid w:val="0"/>
              <w:spacing w:line="276" w:lineRule="auto"/>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十四</w:t>
            </w:r>
            <w:r>
              <w:rPr>
                <w:rFonts w:ascii="Times New Roman" w:eastAsia="宋体" w:hAnsi="Times New Roman" w:cs="Times New Roman"/>
                <w:color w:val="000000" w:themeColor="text1"/>
                <w:sz w:val="24"/>
                <w:szCs w:val="24"/>
              </w:rPr>
              <w:t>、纺织业</w:t>
            </w:r>
            <w:r>
              <w:rPr>
                <w:rFonts w:ascii="Times New Roman" w:eastAsia="宋体" w:hAnsi="Times New Roman" w:cs="Times New Roman"/>
                <w:color w:val="000000" w:themeColor="text1"/>
                <w:sz w:val="24"/>
                <w:szCs w:val="24"/>
              </w:rPr>
              <w:t xml:space="preserve"> 17</w:t>
            </w:r>
            <w:r>
              <w:rPr>
                <w:rFonts w:ascii="Times New Roman" w:eastAsia="宋体" w:hAnsi="Times New Roman" w:cs="Times New Roman"/>
                <w:color w:val="000000" w:themeColor="text1"/>
                <w:sz w:val="24"/>
                <w:szCs w:val="24"/>
              </w:rPr>
              <w:t>，</w:t>
            </w:r>
            <w:r>
              <w:rPr>
                <w:rFonts w:ascii="Times New Roman" w:eastAsia="宋体" w:hAnsi="Times New Roman" w:cs="Times New Roman" w:hint="eastAsia"/>
                <w:color w:val="000000" w:themeColor="text1"/>
                <w:sz w:val="24"/>
                <w:szCs w:val="24"/>
              </w:rPr>
              <w:t xml:space="preserve">28 </w:t>
            </w:r>
            <w:r>
              <w:rPr>
                <w:rFonts w:ascii="Times New Roman" w:eastAsia="宋体" w:hAnsi="Times New Roman" w:cs="Times New Roman"/>
                <w:color w:val="000000" w:themeColor="text1"/>
                <w:sz w:val="24"/>
                <w:szCs w:val="24"/>
              </w:rPr>
              <w:t>产业用纺织制成品制造</w:t>
            </w:r>
            <w:r>
              <w:rPr>
                <w:rFonts w:ascii="Times New Roman" w:eastAsia="宋体" w:hAnsi="Times New Roman" w:cs="Times New Roman"/>
                <w:color w:val="000000" w:themeColor="text1"/>
                <w:sz w:val="24"/>
                <w:szCs w:val="24"/>
              </w:rPr>
              <w:t xml:space="preserve"> 178*</w:t>
            </w:r>
          </w:p>
          <w:p w14:paraId="6F78463D" w14:textId="6B84F07A" w:rsidR="002F7581" w:rsidRDefault="00000000">
            <w:pPr>
              <w:adjustRightInd w:val="0"/>
              <w:snapToGrid w:val="0"/>
              <w:spacing w:line="276" w:lineRule="auto"/>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二十七、非金属矿物制品业</w:t>
            </w:r>
            <w:r>
              <w:rPr>
                <w:rFonts w:ascii="Times New Roman" w:eastAsia="宋体" w:hAnsi="Times New Roman" w:cs="Times New Roman"/>
                <w:color w:val="000000" w:themeColor="text1"/>
                <w:sz w:val="24"/>
                <w:szCs w:val="24"/>
              </w:rPr>
              <w:t xml:space="preserve"> 30</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58</w:t>
            </w:r>
            <w:r>
              <w:rPr>
                <w:rFonts w:ascii="Times New Roman" w:eastAsia="宋体" w:hAnsi="Times New Roman" w:cs="Times New Roman"/>
                <w:color w:val="000000" w:themeColor="text1"/>
                <w:sz w:val="24"/>
                <w:szCs w:val="24"/>
              </w:rPr>
              <w:t>玻璃纤维和玻璃纤维增强塑料制品制造</w:t>
            </w:r>
            <w:r>
              <w:rPr>
                <w:rFonts w:ascii="Times New Roman" w:eastAsia="宋体" w:hAnsi="Times New Roman" w:cs="Times New Roman"/>
                <w:color w:val="000000" w:themeColor="text1"/>
                <w:sz w:val="24"/>
                <w:szCs w:val="24"/>
              </w:rPr>
              <w:t>306</w:t>
            </w:r>
          </w:p>
        </w:tc>
      </w:tr>
      <w:tr w:rsidR="002F7581" w14:paraId="12D538E6" w14:textId="77777777" w:rsidTr="0075150C">
        <w:trPr>
          <w:trHeight w:val="1219"/>
          <w:jc w:val="center"/>
        </w:trPr>
        <w:tc>
          <w:tcPr>
            <w:tcW w:w="1148" w:type="dxa"/>
            <w:tcMar>
              <w:top w:w="16" w:type="dxa"/>
              <w:left w:w="16" w:type="dxa"/>
              <w:right w:w="16" w:type="dxa"/>
            </w:tcMar>
            <w:vAlign w:val="center"/>
          </w:tcPr>
          <w:p w14:paraId="44E01F73"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建设性质</w:t>
            </w:r>
          </w:p>
        </w:tc>
        <w:tc>
          <w:tcPr>
            <w:tcW w:w="2409" w:type="dxa"/>
            <w:vAlign w:val="center"/>
          </w:tcPr>
          <w:p w14:paraId="65234DAD" w14:textId="77777777" w:rsidR="002F7581" w:rsidRDefault="00000000">
            <w:pPr>
              <w:spacing w:line="276" w:lineRule="auto"/>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fldChar w:fldCharType="begin"/>
            </w:r>
            <w:r>
              <w:rPr>
                <w:rFonts w:ascii="Times New Roman" w:eastAsia="宋体" w:hAnsi="Times New Roman" w:cs="Times New Roman"/>
                <w:color w:val="000000" w:themeColor="text1"/>
                <w:sz w:val="24"/>
                <w:szCs w:val="24"/>
              </w:rPr>
              <w:instrText xml:space="preserve"> eq \o\ac(□,√)</w:instrText>
            </w:r>
            <w:r>
              <w:rPr>
                <w:rFonts w:ascii="Times New Roman" w:eastAsia="宋体" w:hAnsi="Times New Roman" w:cs="Times New Roman"/>
                <w:color w:val="000000" w:themeColor="text1"/>
                <w:sz w:val="24"/>
                <w:szCs w:val="24"/>
              </w:rPr>
              <w:fldChar w:fldCharType="end"/>
            </w:r>
            <w:r>
              <w:rPr>
                <w:rFonts w:ascii="Times New Roman" w:eastAsia="宋体" w:hAnsi="Times New Roman" w:cs="Times New Roman"/>
                <w:color w:val="000000" w:themeColor="text1"/>
                <w:sz w:val="24"/>
                <w:szCs w:val="24"/>
              </w:rPr>
              <w:t>新建（迁建）</w:t>
            </w:r>
          </w:p>
          <w:p w14:paraId="1667C9F4" w14:textId="77777777" w:rsidR="002F7581" w:rsidRDefault="00000000">
            <w:pPr>
              <w:spacing w:line="276" w:lineRule="auto"/>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改建</w:t>
            </w:r>
          </w:p>
          <w:p w14:paraId="26BB62E5" w14:textId="77777777" w:rsidR="002F7581" w:rsidRDefault="00000000">
            <w:pPr>
              <w:spacing w:line="276" w:lineRule="auto"/>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扩建</w:t>
            </w:r>
          </w:p>
          <w:p w14:paraId="7DCDA914" w14:textId="77777777" w:rsidR="002F7581" w:rsidRDefault="00000000">
            <w:pPr>
              <w:spacing w:line="276" w:lineRule="auto"/>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技术改造</w:t>
            </w:r>
          </w:p>
        </w:tc>
        <w:tc>
          <w:tcPr>
            <w:tcW w:w="2126" w:type="dxa"/>
            <w:vAlign w:val="center"/>
          </w:tcPr>
          <w:p w14:paraId="55DC65D1"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建设项目</w:t>
            </w:r>
          </w:p>
          <w:p w14:paraId="033ADF04"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申报情形</w:t>
            </w:r>
          </w:p>
        </w:tc>
        <w:tc>
          <w:tcPr>
            <w:tcW w:w="3187" w:type="dxa"/>
            <w:vAlign w:val="center"/>
          </w:tcPr>
          <w:p w14:paraId="048A5900" w14:textId="77777777" w:rsidR="002F7581" w:rsidRDefault="00000000">
            <w:pPr>
              <w:spacing w:line="276" w:lineRule="auto"/>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fldChar w:fldCharType="begin"/>
            </w:r>
            <w:r>
              <w:rPr>
                <w:rFonts w:ascii="Times New Roman" w:eastAsia="宋体" w:hAnsi="Times New Roman" w:cs="Times New Roman"/>
                <w:color w:val="000000" w:themeColor="text1"/>
                <w:sz w:val="24"/>
                <w:szCs w:val="24"/>
              </w:rPr>
              <w:instrText xml:space="preserve"> eq \o\ac(□,√)</w:instrText>
            </w:r>
            <w:r>
              <w:rPr>
                <w:rFonts w:ascii="Times New Roman" w:eastAsia="宋体" w:hAnsi="Times New Roman" w:cs="Times New Roman"/>
                <w:color w:val="000000" w:themeColor="text1"/>
                <w:sz w:val="24"/>
                <w:szCs w:val="24"/>
              </w:rPr>
              <w:fldChar w:fldCharType="end"/>
            </w:r>
            <w:r>
              <w:rPr>
                <w:rFonts w:ascii="Times New Roman" w:eastAsia="宋体" w:hAnsi="Times New Roman" w:cs="Times New Roman"/>
                <w:color w:val="000000" w:themeColor="text1"/>
                <w:sz w:val="24"/>
                <w:szCs w:val="24"/>
              </w:rPr>
              <w:t>首次申报项目</w:t>
            </w:r>
          </w:p>
          <w:p w14:paraId="4A84FF7D" w14:textId="77777777" w:rsidR="002F7581" w:rsidRDefault="00000000">
            <w:pPr>
              <w:spacing w:line="276" w:lineRule="auto"/>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不予批准后再次申报项目</w:t>
            </w:r>
          </w:p>
          <w:p w14:paraId="6B4A2881" w14:textId="77777777" w:rsidR="002F7581" w:rsidRDefault="00000000">
            <w:pPr>
              <w:spacing w:line="276" w:lineRule="auto"/>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超五年重新审核项目</w:t>
            </w:r>
          </w:p>
          <w:p w14:paraId="1700C012" w14:textId="77777777" w:rsidR="002F7581" w:rsidRDefault="00000000">
            <w:pPr>
              <w:spacing w:line="276" w:lineRule="auto"/>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重大变动重新报批项目</w:t>
            </w:r>
          </w:p>
        </w:tc>
      </w:tr>
      <w:tr w:rsidR="002F7581" w14:paraId="4A0B0581" w14:textId="77777777" w:rsidTr="0075150C">
        <w:trPr>
          <w:trHeight w:val="851"/>
          <w:jc w:val="center"/>
        </w:trPr>
        <w:tc>
          <w:tcPr>
            <w:tcW w:w="1148" w:type="dxa"/>
            <w:tcMar>
              <w:top w:w="16" w:type="dxa"/>
              <w:left w:w="16" w:type="dxa"/>
              <w:right w:w="16" w:type="dxa"/>
            </w:tcMar>
            <w:vAlign w:val="center"/>
          </w:tcPr>
          <w:p w14:paraId="18F4988A"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项目审批（核准</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备案）部门（选填）</w:t>
            </w:r>
          </w:p>
        </w:tc>
        <w:tc>
          <w:tcPr>
            <w:tcW w:w="2409" w:type="dxa"/>
            <w:vAlign w:val="center"/>
          </w:tcPr>
          <w:p w14:paraId="7A8C9675"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kern w:val="0"/>
                <w:sz w:val="24"/>
                <w:szCs w:val="24"/>
              </w:rPr>
              <w:t>宿州市</w:t>
            </w:r>
            <w:r>
              <w:rPr>
                <w:rFonts w:ascii="Times New Roman" w:eastAsia="宋体" w:hAnsi="Times New Roman" w:cs="Times New Roman" w:hint="eastAsia"/>
                <w:color w:val="000000" w:themeColor="text1"/>
                <w:kern w:val="0"/>
                <w:sz w:val="24"/>
                <w:szCs w:val="24"/>
              </w:rPr>
              <w:t>高新技术产业开发区经济与科技局</w:t>
            </w:r>
          </w:p>
        </w:tc>
        <w:tc>
          <w:tcPr>
            <w:tcW w:w="2126" w:type="dxa"/>
            <w:vAlign w:val="center"/>
          </w:tcPr>
          <w:p w14:paraId="7E750CC6"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项目审批（核准</w:t>
            </w:r>
            <w:r>
              <w:rPr>
                <w:rFonts w:ascii="Times New Roman" w:eastAsia="宋体" w:hAnsi="Times New Roman" w:cs="Times New Roman"/>
                <w:color w:val="000000" w:themeColor="text1"/>
                <w:sz w:val="24"/>
                <w:szCs w:val="24"/>
              </w:rPr>
              <w:t>/</w:t>
            </w:r>
          </w:p>
          <w:p w14:paraId="6B77F4F3"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备案）文号（选填）</w:t>
            </w:r>
          </w:p>
        </w:tc>
        <w:tc>
          <w:tcPr>
            <w:tcW w:w="3187" w:type="dxa"/>
            <w:vAlign w:val="center"/>
          </w:tcPr>
          <w:p w14:paraId="73FCF334"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p>
        </w:tc>
      </w:tr>
      <w:tr w:rsidR="002F7581" w14:paraId="74395698" w14:textId="77777777" w:rsidTr="0075150C">
        <w:trPr>
          <w:trHeight w:val="497"/>
          <w:jc w:val="center"/>
        </w:trPr>
        <w:tc>
          <w:tcPr>
            <w:tcW w:w="1148" w:type="dxa"/>
            <w:tcMar>
              <w:top w:w="16" w:type="dxa"/>
              <w:left w:w="16" w:type="dxa"/>
              <w:right w:w="16" w:type="dxa"/>
            </w:tcMar>
            <w:vAlign w:val="center"/>
          </w:tcPr>
          <w:p w14:paraId="23DF0A32"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总投资</w:t>
            </w:r>
          </w:p>
          <w:p w14:paraId="3E96DBF5"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（万元）</w:t>
            </w:r>
          </w:p>
        </w:tc>
        <w:tc>
          <w:tcPr>
            <w:tcW w:w="2409" w:type="dxa"/>
            <w:vAlign w:val="center"/>
          </w:tcPr>
          <w:p w14:paraId="3C811DE5"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bookmarkStart w:id="10" w:name="OLE_LINK73"/>
            <w:r>
              <w:rPr>
                <w:rFonts w:ascii="Times New Roman" w:eastAsia="宋体" w:hAnsi="Times New Roman" w:cs="Times New Roman" w:hint="eastAsia"/>
                <w:color w:val="000000" w:themeColor="text1"/>
                <w:kern w:val="0"/>
                <w:sz w:val="24"/>
                <w:szCs w:val="24"/>
              </w:rPr>
              <w:t>1000</w:t>
            </w:r>
            <w:bookmarkEnd w:id="10"/>
          </w:p>
        </w:tc>
        <w:tc>
          <w:tcPr>
            <w:tcW w:w="2126" w:type="dxa"/>
            <w:tcMar>
              <w:top w:w="16" w:type="dxa"/>
              <w:left w:w="16" w:type="dxa"/>
              <w:right w:w="16" w:type="dxa"/>
            </w:tcMar>
            <w:vAlign w:val="center"/>
          </w:tcPr>
          <w:p w14:paraId="4064B681"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环保投资</w:t>
            </w:r>
          </w:p>
          <w:p w14:paraId="72BA444F"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（万元）</w:t>
            </w:r>
          </w:p>
        </w:tc>
        <w:tc>
          <w:tcPr>
            <w:tcW w:w="3187" w:type="dxa"/>
            <w:vAlign w:val="center"/>
          </w:tcPr>
          <w:p w14:paraId="6EDB758B"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rPr>
              <w:t>85</w:t>
            </w:r>
          </w:p>
        </w:tc>
      </w:tr>
      <w:tr w:rsidR="002F7581" w14:paraId="32C20A2C" w14:textId="77777777" w:rsidTr="0075150C">
        <w:trPr>
          <w:trHeight w:val="497"/>
          <w:jc w:val="center"/>
        </w:trPr>
        <w:tc>
          <w:tcPr>
            <w:tcW w:w="1148" w:type="dxa"/>
            <w:tcMar>
              <w:top w:w="16" w:type="dxa"/>
              <w:left w:w="16" w:type="dxa"/>
              <w:right w:w="16" w:type="dxa"/>
            </w:tcMar>
            <w:vAlign w:val="center"/>
          </w:tcPr>
          <w:p w14:paraId="56BC0439"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环保投资占比（</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w:t>
            </w:r>
          </w:p>
        </w:tc>
        <w:tc>
          <w:tcPr>
            <w:tcW w:w="2409" w:type="dxa"/>
            <w:vAlign w:val="center"/>
          </w:tcPr>
          <w:p w14:paraId="05FAD40E"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8.5</w:t>
            </w:r>
          </w:p>
        </w:tc>
        <w:tc>
          <w:tcPr>
            <w:tcW w:w="2126" w:type="dxa"/>
            <w:tcMar>
              <w:top w:w="16" w:type="dxa"/>
              <w:left w:w="16" w:type="dxa"/>
              <w:right w:w="16" w:type="dxa"/>
            </w:tcMar>
            <w:vAlign w:val="center"/>
          </w:tcPr>
          <w:p w14:paraId="02A5CC4B"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施工工期</w:t>
            </w:r>
          </w:p>
        </w:tc>
        <w:tc>
          <w:tcPr>
            <w:tcW w:w="3187" w:type="dxa"/>
            <w:vAlign w:val="center"/>
          </w:tcPr>
          <w:p w14:paraId="2D9B1D5B"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3</w:t>
            </w:r>
            <w:r>
              <w:rPr>
                <w:rFonts w:ascii="Times New Roman" w:eastAsia="宋体" w:hAnsi="Times New Roman" w:cs="Times New Roman"/>
                <w:color w:val="000000" w:themeColor="text1"/>
                <w:sz w:val="24"/>
                <w:szCs w:val="24"/>
              </w:rPr>
              <w:t>个月</w:t>
            </w:r>
          </w:p>
        </w:tc>
      </w:tr>
      <w:tr w:rsidR="002F7581" w14:paraId="667C13F1" w14:textId="77777777" w:rsidTr="0075150C">
        <w:trPr>
          <w:trHeight w:val="497"/>
          <w:jc w:val="center"/>
        </w:trPr>
        <w:tc>
          <w:tcPr>
            <w:tcW w:w="1148" w:type="dxa"/>
            <w:tcMar>
              <w:top w:w="16" w:type="dxa"/>
              <w:left w:w="16" w:type="dxa"/>
              <w:right w:w="16" w:type="dxa"/>
            </w:tcMar>
            <w:vAlign w:val="center"/>
          </w:tcPr>
          <w:p w14:paraId="590D09DB"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是否</w:t>
            </w:r>
          </w:p>
          <w:p w14:paraId="64400886"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开工建设</w:t>
            </w:r>
          </w:p>
        </w:tc>
        <w:tc>
          <w:tcPr>
            <w:tcW w:w="2409" w:type="dxa"/>
            <w:vAlign w:val="center"/>
          </w:tcPr>
          <w:p w14:paraId="0793E116"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fldChar w:fldCharType="begin"/>
            </w:r>
            <w:r>
              <w:rPr>
                <w:rFonts w:ascii="Times New Roman" w:eastAsia="宋体" w:hAnsi="Times New Roman" w:cs="Times New Roman"/>
                <w:color w:val="000000" w:themeColor="text1"/>
                <w:sz w:val="24"/>
                <w:szCs w:val="24"/>
              </w:rPr>
              <w:instrText xml:space="preserve"> eq \o\ac(□,√)</w:instrText>
            </w:r>
            <w:r>
              <w:rPr>
                <w:rFonts w:ascii="Times New Roman" w:eastAsia="宋体" w:hAnsi="Times New Roman" w:cs="Times New Roman"/>
                <w:color w:val="000000" w:themeColor="text1"/>
                <w:sz w:val="24"/>
                <w:szCs w:val="24"/>
              </w:rPr>
              <w:fldChar w:fldCharType="end"/>
            </w:r>
            <w:r>
              <w:rPr>
                <w:rFonts w:ascii="Times New Roman" w:eastAsia="宋体" w:hAnsi="Times New Roman" w:cs="Times New Roman"/>
                <w:color w:val="000000" w:themeColor="text1"/>
                <w:sz w:val="24"/>
                <w:szCs w:val="24"/>
              </w:rPr>
              <w:t>否</w:t>
            </w:r>
          </w:p>
          <w:p w14:paraId="4F2ECBC1"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是：</w:t>
            </w:r>
          </w:p>
        </w:tc>
        <w:tc>
          <w:tcPr>
            <w:tcW w:w="2126" w:type="dxa"/>
            <w:tcMar>
              <w:top w:w="16" w:type="dxa"/>
              <w:left w:w="16" w:type="dxa"/>
              <w:right w:w="16" w:type="dxa"/>
            </w:tcMar>
            <w:vAlign w:val="center"/>
          </w:tcPr>
          <w:p w14:paraId="514B7EE2"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用地（用海）</w:t>
            </w:r>
          </w:p>
          <w:p w14:paraId="584F80C9"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面积（</w:t>
            </w:r>
            <w:r>
              <w:rPr>
                <w:rFonts w:ascii="Times New Roman" w:eastAsia="宋体" w:hAnsi="Times New Roman" w:cs="Times New Roman"/>
                <w:color w:val="000000" w:themeColor="text1"/>
                <w:sz w:val="24"/>
                <w:szCs w:val="24"/>
              </w:rPr>
              <w:t>m</w:t>
            </w:r>
            <w:r>
              <w:rPr>
                <w:rFonts w:ascii="Times New Roman" w:eastAsia="宋体" w:hAnsi="Times New Roman" w:cs="Times New Roman"/>
                <w:color w:val="000000" w:themeColor="text1"/>
                <w:sz w:val="24"/>
                <w:szCs w:val="24"/>
                <w:vertAlign w:val="superscript"/>
              </w:rPr>
              <w:t>2</w:t>
            </w:r>
            <w:r>
              <w:rPr>
                <w:rFonts w:ascii="Times New Roman" w:eastAsia="宋体" w:hAnsi="Times New Roman" w:cs="Times New Roman"/>
                <w:color w:val="000000" w:themeColor="text1"/>
                <w:sz w:val="24"/>
                <w:szCs w:val="24"/>
              </w:rPr>
              <w:t>）</w:t>
            </w:r>
          </w:p>
        </w:tc>
        <w:tc>
          <w:tcPr>
            <w:tcW w:w="3187" w:type="dxa"/>
            <w:vAlign w:val="center"/>
          </w:tcPr>
          <w:p w14:paraId="7D0C934E"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kern w:val="0"/>
                <w:sz w:val="24"/>
                <w:szCs w:val="24"/>
              </w:rPr>
              <w:t>4000</w:t>
            </w:r>
          </w:p>
        </w:tc>
      </w:tr>
      <w:tr w:rsidR="002F7581" w14:paraId="7780F84B" w14:textId="77777777">
        <w:tblPrEx>
          <w:tblCellMar>
            <w:left w:w="108" w:type="dxa"/>
            <w:right w:w="108" w:type="dxa"/>
          </w:tblCellMar>
        </w:tblPrEx>
        <w:trPr>
          <w:jc w:val="center"/>
        </w:trPr>
        <w:tc>
          <w:tcPr>
            <w:tcW w:w="1148" w:type="dxa"/>
            <w:vAlign w:val="center"/>
          </w:tcPr>
          <w:p w14:paraId="4115E116" w14:textId="77777777" w:rsidR="002F7581" w:rsidRDefault="00000000">
            <w:pPr>
              <w:autoSpaceDE w:val="0"/>
              <w:autoSpaceDN w:val="0"/>
              <w:adjustRightInd w:val="0"/>
              <w:snapToGrid w:val="0"/>
              <w:spacing w:beforeLines="50" w:before="120" w:line="360" w:lineRule="auto"/>
              <w:jc w:val="center"/>
              <w:rPr>
                <w:rFonts w:ascii="Times New Roman" w:eastAsia="宋体" w:hAnsi="Times New Roman" w:cs="Times New Roman"/>
                <w:color w:val="EE0000"/>
                <w:kern w:val="0"/>
                <w:sz w:val="24"/>
                <w:szCs w:val="24"/>
              </w:rPr>
            </w:pPr>
            <w:r>
              <w:rPr>
                <w:rFonts w:ascii="Times New Roman" w:eastAsia="宋体" w:hAnsi="Times New Roman" w:cs="Times New Roman"/>
                <w:color w:val="000000" w:themeColor="text1"/>
                <w:kern w:val="0"/>
                <w:sz w:val="24"/>
                <w:szCs w:val="24"/>
              </w:rPr>
              <w:t>专项评价设置情况</w:t>
            </w:r>
          </w:p>
        </w:tc>
        <w:tc>
          <w:tcPr>
            <w:tcW w:w="7722" w:type="dxa"/>
            <w:gridSpan w:val="3"/>
            <w:vAlign w:val="center"/>
          </w:tcPr>
          <w:p w14:paraId="7F68EF57" w14:textId="77777777" w:rsidR="002F7581" w:rsidRDefault="00000000">
            <w:pPr>
              <w:autoSpaceDE w:val="0"/>
              <w:autoSpaceDN w:val="0"/>
              <w:adjustRightInd w:val="0"/>
              <w:snapToGrid w:val="0"/>
              <w:spacing w:beforeLines="50" w:before="120" w:line="360" w:lineRule="auto"/>
              <w:ind w:firstLineChars="200" w:firstLine="480"/>
              <w:jc w:val="left"/>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rPr>
              <w:t>根据建设项目环境影响报告表编制技术指南（污染影响类）本项目专项评价设置情况如下表：</w:t>
            </w:r>
          </w:p>
          <w:p w14:paraId="77B2E173" w14:textId="77777777" w:rsidR="002F7581" w:rsidRDefault="00000000">
            <w:pPr>
              <w:pStyle w:val="afff"/>
              <w:numPr>
                <w:ilvl w:val="0"/>
                <w:numId w:val="1"/>
              </w:numPr>
              <w:autoSpaceDE w:val="0"/>
              <w:autoSpaceDN w:val="0"/>
              <w:adjustRightInd w:val="0"/>
              <w:snapToGrid w:val="0"/>
              <w:spacing w:beforeLines="50" w:before="120" w:line="360" w:lineRule="auto"/>
              <w:ind w:firstLineChars="0"/>
              <w:jc w:val="center"/>
              <w:rPr>
                <w:rFonts w:ascii="Times New Roman" w:eastAsia="宋体" w:hAnsi="Times New Roman" w:cs="Times New Roman"/>
                <w:b/>
                <w:bCs/>
                <w:color w:val="000000" w:themeColor="text1"/>
                <w:kern w:val="0"/>
                <w:sz w:val="24"/>
              </w:rPr>
            </w:pPr>
            <w:r>
              <w:rPr>
                <w:rFonts w:ascii="Times New Roman" w:eastAsia="宋体" w:hAnsi="Times New Roman" w:cs="Times New Roman"/>
                <w:b/>
                <w:bCs/>
                <w:color w:val="000000" w:themeColor="text1"/>
                <w:kern w:val="0"/>
                <w:sz w:val="24"/>
              </w:rPr>
              <w:t>本项目专项评价设置情况分析表</w:t>
            </w:r>
          </w:p>
          <w:tbl>
            <w:tblPr>
              <w:tblStyle w:val="af8"/>
              <w:tblW w:w="0" w:type="auto"/>
              <w:tblLook w:val="04A0" w:firstRow="1" w:lastRow="0" w:firstColumn="1" w:lastColumn="0" w:noHBand="0" w:noVBand="1"/>
            </w:tblPr>
            <w:tblGrid>
              <w:gridCol w:w="1166"/>
              <w:gridCol w:w="2579"/>
              <w:gridCol w:w="2241"/>
              <w:gridCol w:w="1505"/>
            </w:tblGrid>
            <w:tr w:rsidR="002F7581" w14:paraId="3E7DC06A" w14:textId="77777777">
              <w:tc>
                <w:tcPr>
                  <w:tcW w:w="1166" w:type="dxa"/>
                  <w:vAlign w:val="center"/>
                </w:tcPr>
                <w:p w14:paraId="247FFAEE"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专项评价的类别</w:t>
                  </w:r>
                </w:p>
              </w:tc>
              <w:tc>
                <w:tcPr>
                  <w:tcW w:w="2579" w:type="dxa"/>
                  <w:vAlign w:val="center"/>
                </w:tcPr>
                <w:p w14:paraId="5CCA4391"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设置原则</w:t>
                  </w:r>
                </w:p>
              </w:tc>
              <w:tc>
                <w:tcPr>
                  <w:tcW w:w="2241" w:type="dxa"/>
                  <w:vAlign w:val="center"/>
                </w:tcPr>
                <w:p w14:paraId="568EF9FA"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本项目情况</w:t>
                  </w:r>
                </w:p>
              </w:tc>
              <w:tc>
                <w:tcPr>
                  <w:tcW w:w="1505" w:type="dxa"/>
                  <w:vAlign w:val="center"/>
                </w:tcPr>
                <w:p w14:paraId="4618BFAA"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是否需要设置大气专项评价</w:t>
                  </w:r>
                </w:p>
              </w:tc>
            </w:tr>
            <w:tr w:rsidR="002F7581" w14:paraId="0B289965" w14:textId="77777777">
              <w:tc>
                <w:tcPr>
                  <w:tcW w:w="1166" w:type="dxa"/>
                  <w:vAlign w:val="center"/>
                </w:tcPr>
                <w:p w14:paraId="794B6C4F"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大气</w:t>
                  </w:r>
                </w:p>
              </w:tc>
              <w:tc>
                <w:tcPr>
                  <w:tcW w:w="2579" w:type="dxa"/>
                  <w:vAlign w:val="center"/>
                </w:tcPr>
                <w:p w14:paraId="5D870FAE"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排放废气含有毒有害污染物、二噁英、苯并</w:t>
                  </w:r>
                  <w:r>
                    <w:rPr>
                      <w:rFonts w:ascii="Times New Roman" w:eastAsia="宋体" w:hAnsi="Times New Roman" w:cs="Times New Roman"/>
                      <w:color w:val="000000" w:themeColor="text1"/>
                      <w:kern w:val="0"/>
                    </w:rPr>
                    <w:t>[a]</w:t>
                  </w:r>
                  <w:r>
                    <w:rPr>
                      <w:rFonts w:ascii="Times New Roman" w:eastAsia="宋体" w:hAnsi="Times New Roman" w:cs="Times New Roman"/>
                      <w:color w:val="000000" w:themeColor="text1"/>
                      <w:kern w:val="0"/>
                    </w:rPr>
                    <w:t>芘、</w:t>
                  </w:r>
                  <w:r>
                    <w:rPr>
                      <w:rFonts w:ascii="Times New Roman" w:eastAsia="宋体" w:hAnsi="Times New Roman" w:cs="Times New Roman"/>
                      <w:color w:val="000000" w:themeColor="text1"/>
                      <w:kern w:val="0"/>
                    </w:rPr>
                    <w:lastRenderedPageBreak/>
                    <w:t>氰化物、氯气且厂界外</w:t>
                  </w:r>
                  <w:r>
                    <w:rPr>
                      <w:rFonts w:ascii="Times New Roman" w:eastAsia="宋体" w:hAnsi="Times New Roman" w:cs="Times New Roman"/>
                      <w:color w:val="000000" w:themeColor="text1"/>
                      <w:kern w:val="0"/>
                    </w:rPr>
                    <w:t xml:space="preserve">500 </w:t>
                  </w:r>
                  <w:r>
                    <w:rPr>
                      <w:rFonts w:ascii="Times New Roman" w:eastAsia="宋体" w:hAnsi="Times New Roman" w:cs="Times New Roman"/>
                      <w:color w:val="000000" w:themeColor="text1"/>
                      <w:kern w:val="0"/>
                    </w:rPr>
                    <w:t>米范围内有环境空气保护目标的建设项目</w:t>
                  </w:r>
                </w:p>
              </w:tc>
              <w:tc>
                <w:tcPr>
                  <w:tcW w:w="2241" w:type="dxa"/>
                  <w:vAlign w:val="center"/>
                </w:tcPr>
                <w:p w14:paraId="21715F27"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lastRenderedPageBreak/>
                    <w:t>本项目排放废气为</w:t>
                  </w:r>
                  <w:r>
                    <w:rPr>
                      <w:rFonts w:ascii="Times New Roman" w:eastAsia="宋体" w:hAnsi="Times New Roman" w:cs="Times New Roman" w:hint="eastAsia"/>
                      <w:color w:val="000000" w:themeColor="text1"/>
                      <w:kern w:val="0"/>
                    </w:rPr>
                    <w:t>非甲烷总烃</w:t>
                  </w:r>
                </w:p>
              </w:tc>
              <w:tc>
                <w:tcPr>
                  <w:tcW w:w="1505" w:type="dxa"/>
                  <w:vAlign w:val="center"/>
                </w:tcPr>
                <w:p w14:paraId="155C25F3"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否</w:t>
                  </w:r>
                </w:p>
              </w:tc>
            </w:tr>
            <w:tr w:rsidR="002F7581" w14:paraId="2BAAB623" w14:textId="77777777">
              <w:tc>
                <w:tcPr>
                  <w:tcW w:w="1166" w:type="dxa"/>
                  <w:vAlign w:val="center"/>
                </w:tcPr>
                <w:p w14:paraId="2F91816C"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地表水</w:t>
                  </w:r>
                </w:p>
              </w:tc>
              <w:tc>
                <w:tcPr>
                  <w:tcW w:w="2579" w:type="dxa"/>
                  <w:vAlign w:val="center"/>
                </w:tcPr>
                <w:p w14:paraId="7C1EDBE1"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新增工业废水直排建设项目（槽罐车外送污水处理厂的除外）；新增废水直排的污水集中处理厂</w:t>
                  </w:r>
                </w:p>
              </w:tc>
              <w:tc>
                <w:tcPr>
                  <w:tcW w:w="2241" w:type="dxa"/>
                  <w:vAlign w:val="center"/>
                </w:tcPr>
                <w:p w14:paraId="46E64A2A" w14:textId="0123C998"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本项目废水主要为生活污水。生活污水由化粪池处理后由厂区总排口排入市政污水管网，进入汴北污水处理厂处理，处理达标后尾水排入环城河，最终进入运粮河。</w:t>
                  </w:r>
                </w:p>
              </w:tc>
              <w:tc>
                <w:tcPr>
                  <w:tcW w:w="1505" w:type="dxa"/>
                  <w:vAlign w:val="center"/>
                </w:tcPr>
                <w:p w14:paraId="0BB7F7D1"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否</w:t>
                  </w:r>
                </w:p>
              </w:tc>
            </w:tr>
            <w:tr w:rsidR="002F7581" w14:paraId="5E03EA2D" w14:textId="77777777">
              <w:tc>
                <w:tcPr>
                  <w:tcW w:w="1166" w:type="dxa"/>
                  <w:vAlign w:val="center"/>
                </w:tcPr>
                <w:p w14:paraId="4F1A32CF"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环境风险</w:t>
                  </w:r>
                </w:p>
              </w:tc>
              <w:tc>
                <w:tcPr>
                  <w:tcW w:w="2579" w:type="dxa"/>
                  <w:vAlign w:val="center"/>
                </w:tcPr>
                <w:p w14:paraId="3B1BFDBA"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有毒有害和易燃易爆危险物质存储量超过临界量的建设项目</w:t>
                  </w:r>
                </w:p>
              </w:tc>
              <w:tc>
                <w:tcPr>
                  <w:tcW w:w="2241" w:type="dxa"/>
                  <w:vAlign w:val="center"/>
                </w:tcPr>
                <w:p w14:paraId="3BE189D5" w14:textId="780214EC"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本项目全厂</w:t>
                  </w:r>
                  <w:r>
                    <w:rPr>
                      <w:rFonts w:ascii="Times New Roman" w:eastAsia="宋体" w:hAnsi="Times New Roman" w:cs="Times New Roman"/>
                      <w:color w:val="000000" w:themeColor="text1"/>
                      <w:kern w:val="0"/>
                    </w:rPr>
                    <w:t>Q</w:t>
                  </w:r>
                  <w:r>
                    <w:rPr>
                      <w:rFonts w:ascii="Times New Roman" w:eastAsia="宋体" w:hAnsi="Times New Roman" w:cs="Times New Roman"/>
                      <w:color w:val="000000" w:themeColor="text1"/>
                      <w:kern w:val="0"/>
                    </w:rPr>
                    <w:t>值为</w:t>
                  </w:r>
                  <w:r>
                    <w:rPr>
                      <w:rFonts w:ascii="Times New Roman" w:eastAsia="宋体" w:hAnsi="Times New Roman" w:cs="Times New Roman"/>
                      <w:color w:val="000000" w:themeColor="text1"/>
                      <w:kern w:val="0"/>
                    </w:rPr>
                    <w:t>0.</w:t>
                  </w:r>
                  <w:r>
                    <w:rPr>
                      <w:rFonts w:ascii="Times New Roman" w:eastAsia="宋体" w:hAnsi="Times New Roman" w:cs="Times New Roman" w:hint="eastAsia"/>
                      <w:color w:val="000000" w:themeColor="text1"/>
                      <w:kern w:val="0"/>
                    </w:rPr>
                    <w:t>3575</w:t>
                  </w:r>
                  <w:r w:rsidR="00E13DF8">
                    <w:rPr>
                      <w:rFonts w:ascii="Times New Roman" w:eastAsia="宋体" w:hAnsi="Times New Roman" w:cs="Times New Roman" w:hint="eastAsia"/>
                      <w:color w:val="000000" w:themeColor="text1"/>
                      <w:kern w:val="0"/>
                    </w:rPr>
                    <w:t>9</w:t>
                  </w:r>
                  <w:r>
                    <w:rPr>
                      <w:rFonts w:ascii="Times New Roman" w:eastAsia="宋体" w:hAnsi="Times New Roman" w:cs="Times New Roman"/>
                      <w:color w:val="000000" w:themeColor="text1"/>
                      <w:kern w:val="0"/>
                    </w:rPr>
                    <w:t>，无超过临界量的物质。</w:t>
                  </w:r>
                </w:p>
              </w:tc>
              <w:tc>
                <w:tcPr>
                  <w:tcW w:w="1505" w:type="dxa"/>
                  <w:vAlign w:val="center"/>
                </w:tcPr>
                <w:p w14:paraId="5671923C"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否</w:t>
                  </w:r>
                </w:p>
              </w:tc>
            </w:tr>
            <w:tr w:rsidR="002F7581" w14:paraId="3DFB583E" w14:textId="77777777">
              <w:tc>
                <w:tcPr>
                  <w:tcW w:w="1166" w:type="dxa"/>
                  <w:vAlign w:val="center"/>
                </w:tcPr>
                <w:p w14:paraId="573BAD24"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生态</w:t>
                  </w:r>
                </w:p>
              </w:tc>
              <w:tc>
                <w:tcPr>
                  <w:tcW w:w="2579" w:type="dxa"/>
                  <w:vAlign w:val="center"/>
                </w:tcPr>
                <w:p w14:paraId="276E3464"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取水口下游</w:t>
                  </w:r>
                  <w:r>
                    <w:rPr>
                      <w:rFonts w:ascii="Times New Roman" w:eastAsia="宋体" w:hAnsi="Times New Roman" w:cs="Times New Roman"/>
                      <w:color w:val="000000" w:themeColor="text1"/>
                      <w:kern w:val="0"/>
                    </w:rPr>
                    <w:t>500</w:t>
                  </w:r>
                  <w:r>
                    <w:rPr>
                      <w:rFonts w:ascii="Times New Roman" w:eastAsia="宋体" w:hAnsi="Times New Roman" w:cs="Times New Roman"/>
                      <w:color w:val="000000" w:themeColor="text1"/>
                      <w:kern w:val="0"/>
                    </w:rPr>
                    <w:t>米范围内有重要水生生物的自然产卵场、索饵场、越冬场和洄游通道的新增河道取水的污染类建设项目</w:t>
                  </w:r>
                </w:p>
              </w:tc>
              <w:tc>
                <w:tcPr>
                  <w:tcW w:w="2241" w:type="dxa"/>
                  <w:vAlign w:val="center"/>
                </w:tcPr>
                <w:p w14:paraId="49DCB2E6"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本项目无取水口，项目用水由市政管网供水</w:t>
                  </w:r>
                </w:p>
              </w:tc>
              <w:tc>
                <w:tcPr>
                  <w:tcW w:w="1505" w:type="dxa"/>
                  <w:vAlign w:val="center"/>
                </w:tcPr>
                <w:p w14:paraId="32C801D7"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否</w:t>
                  </w:r>
                </w:p>
              </w:tc>
            </w:tr>
            <w:tr w:rsidR="002F7581" w14:paraId="6A9B062C" w14:textId="77777777">
              <w:tc>
                <w:tcPr>
                  <w:tcW w:w="1166" w:type="dxa"/>
                  <w:vAlign w:val="center"/>
                </w:tcPr>
                <w:p w14:paraId="6E7512C5"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海洋</w:t>
                  </w:r>
                </w:p>
              </w:tc>
              <w:tc>
                <w:tcPr>
                  <w:tcW w:w="2579" w:type="dxa"/>
                  <w:vAlign w:val="center"/>
                </w:tcPr>
                <w:p w14:paraId="1C5DFE03"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直接向海排放污染物的海洋工程建设项目</w:t>
                  </w:r>
                </w:p>
              </w:tc>
              <w:tc>
                <w:tcPr>
                  <w:tcW w:w="2241" w:type="dxa"/>
                  <w:vAlign w:val="center"/>
                </w:tcPr>
                <w:p w14:paraId="5CE68909"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本项目为</w:t>
                  </w:r>
                  <w:r>
                    <w:rPr>
                      <w:rFonts w:ascii="Times New Roman" w:eastAsia="宋体" w:hAnsi="Times New Roman" w:cs="Times New Roman"/>
                      <w:color w:val="000000" w:themeColor="text1"/>
                      <w:kern w:val="0"/>
                    </w:rPr>
                    <w:t>C1789</w:t>
                  </w:r>
                  <w:r>
                    <w:rPr>
                      <w:rFonts w:ascii="Times New Roman" w:eastAsia="宋体" w:hAnsi="Times New Roman" w:cs="Times New Roman"/>
                      <w:color w:val="000000" w:themeColor="text1"/>
                      <w:kern w:val="0"/>
                    </w:rPr>
                    <w:t>其他产业用纺织制成品制造、</w:t>
                  </w:r>
                  <w:r>
                    <w:rPr>
                      <w:rFonts w:ascii="Times New Roman" w:eastAsia="宋体" w:hAnsi="Times New Roman" w:cs="Times New Roman"/>
                      <w:color w:val="000000" w:themeColor="text1"/>
                      <w:kern w:val="0"/>
                    </w:rPr>
                    <w:t>C3061</w:t>
                  </w:r>
                  <w:r>
                    <w:rPr>
                      <w:rFonts w:ascii="Times New Roman" w:eastAsia="宋体" w:hAnsi="Times New Roman" w:cs="Times New Roman"/>
                      <w:color w:val="000000" w:themeColor="text1"/>
                      <w:kern w:val="0"/>
                    </w:rPr>
                    <w:t>玻璃纤维及制品制造，不属于海洋工程建设项目</w:t>
                  </w:r>
                </w:p>
              </w:tc>
              <w:tc>
                <w:tcPr>
                  <w:tcW w:w="1505" w:type="dxa"/>
                  <w:vAlign w:val="center"/>
                </w:tcPr>
                <w:p w14:paraId="13241735"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否</w:t>
                  </w:r>
                </w:p>
              </w:tc>
            </w:tr>
          </w:tbl>
          <w:p w14:paraId="5848AF7B" w14:textId="77777777" w:rsidR="002F7581" w:rsidRDefault="00000000">
            <w:pPr>
              <w:autoSpaceDE w:val="0"/>
              <w:autoSpaceDN w:val="0"/>
              <w:adjustRightInd w:val="0"/>
              <w:snapToGrid w:val="0"/>
              <w:spacing w:beforeLines="50" w:before="120" w:line="360" w:lineRule="auto"/>
              <w:ind w:firstLineChars="200" w:firstLine="480"/>
              <w:jc w:val="left"/>
              <w:rPr>
                <w:rFonts w:ascii="Times New Roman" w:eastAsia="宋体" w:hAnsi="Times New Roman" w:cs="Times New Roman"/>
                <w:color w:val="EE0000"/>
                <w:kern w:val="0"/>
                <w:sz w:val="24"/>
                <w:szCs w:val="24"/>
              </w:rPr>
            </w:pPr>
            <w:r>
              <w:rPr>
                <w:rFonts w:ascii="Times New Roman" w:eastAsia="宋体" w:hAnsi="Times New Roman" w:cs="Times New Roman"/>
                <w:color w:val="000000" w:themeColor="text1"/>
                <w:kern w:val="0"/>
                <w:sz w:val="24"/>
              </w:rPr>
              <w:t>由上表可知本项目无须设置专项评价。</w:t>
            </w:r>
          </w:p>
        </w:tc>
      </w:tr>
      <w:tr w:rsidR="002F7581" w14:paraId="1A6A5293" w14:textId="77777777">
        <w:tblPrEx>
          <w:tblCellMar>
            <w:left w:w="108" w:type="dxa"/>
            <w:right w:w="108" w:type="dxa"/>
          </w:tblCellMar>
        </w:tblPrEx>
        <w:trPr>
          <w:jc w:val="center"/>
        </w:trPr>
        <w:tc>
          <w:tcPr>
            <w:tcW w:w="1148" w:type="dxa"/>
            <w:vAlign w:val="center"/>
          </w:tcPr>
          <w:p w14:paraId="29C243B1" w14:textId="77777777" w:rsidR="002F7581" w:rsidRDefault="00000000">
            <w:pPr>
              <w:autoSpaceDE w:val="0"/>
              <w:autoSpaceDN w:val="0"/>
              <w:adjustRightInd w:val="0"/>
              <w:snapToGrid w:val="0"/>
              <w:spacing w:line="360"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lastRenderedPageBreak/>
              <w:t>规划</w:t>
            </w:r>
          </w:p>
          <w:p w14:paraId="1CABAD40" w14:textId="77777777" w:rsidR="002F7581" w:rsidRDefault="00000000">
            <w:pPr>
              <w:autoSpaceDE w:val="0"/>
              <w:autoSpaceDN w:val="0"/>
              <w:adjustRightInd w:val="0"/>
              <w:snapToGrid w:val="0"/>
              <w:spacing w:line="360" w:lineRule="auto"/>
              <w:jc w:val="center"/>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sz w:val="24"/>
                <w:szCs w:val="24"/>
              </w:rPr>
              <w:t>情况</w:t>
            </w:r>
          </w:p>
        </w:tc>
        <w:tc>
          <w:tcPr>
            <w:tcW w:w="7722" w:type="dxa"/>
            <w:gridSpan w:val="3"/>
            <w:vAlign w:val="center"/>
          </w:tcPr>
          <w:p w14:paraId="35D00285" w14:textId="77777777" w:rsidR="002F7581" w:rsidRDefault="00000000">
            <w:pPr>
              <w:suppressAutoHyphens/>
              <w:autoSpaceDE w:val="0"/>
              <w:autoSpaceDN w:val="0"/>
              <w:adjustRightInd w:val="0"/>
              <w:snapToGrid w:val="0"/>
              <w:spacing w:line="360" w:lineRule="auto"/>
              <w:jc w:val="center"/>
              <w:rPr>
                <w:rFonts w:ascii="Times New Roman" w:eastAsia="宋体" w:hAnsi="Times New Roman" w:cs="Times New Roman"/>
                <w:color w:val="000000" w:themeColor="text1"/>
                <w:kern w:val="0"/>
                <w:sz w:val="24"/>
                <w:szCs w:val="24"/>
              </w:rPr>
            </w:pPr>
            <w:r>
              <w:rPr>
                <w:rFonts w:ascii="Times New Roman" w:eastAsia="宋体" w:hAnsi="Times New Roman" w:cs="Times New Roman"/>
                <w:b/>
                <w:bCs/>
                <w:color w:val="000000" w:themeColor="text1"/>
                <w:kern w:val="0"/>
                <w:sz w:val="24"/>
                <w:szCs w:val="24"/>
              </w:rPr>
              <w:t>规划文件：</w:t>
            </w:r>
            <w:r>
              <w:rPr>
                <w:rFonts w:ascii="Times New Roman" w:eastAsia="宋体" w:hAnsi="Times New Roman" w:cs="Times New Roman"/>
                <w:color w:val="000000" w:themeColor="text1"/>
                <w:kern w:val="0"/>
                <w:sz w:val="24"/>
                <w:szCs w:val="24"/>
              </w:rPr>
              <w:t>《安徽宿州高新技术产业开发区总体发展规划（</w:t>
            </w:r>
            <w:r>
              <w:rPr>
                <w:rFonts w:ascii="Times New Roman" w:eastAsia="宋体" w:hAnsi="Times New Roman" w:cs="Times New Roman"/>
                <w:color w:val="000000" w:themeColor="text1"/>
                <w:kern w:val="0"/>
                <w:sz w:val="24"/>
                <w:szCs w:val="24"/>
              </w:rPr>
              <w:t>2023-2035</w:t>
            </w:r>
            <w:r>
              <w:rPr>
                <w:rFonts w:ascii="Times New Roman" w:eastAsia="宋体" w:hAnsi="Times New Roman" w:cs="Times New Roman"/>
                <w:color w:val="000000" w:themeColor="text1"/>
                <w:kern w:val="0"/>
                <w:sz w:val="24"/>
                <w:szCs w:val="24"/>
              </w:rPr>
              <w:t>年）》</w:t>
            </w:r>
          </w:p>
          <w:p w14:paraId="012242D3" w14:textId="77777777" w:rsidR="002F7581" w:rsidRDefault="00000000">
            <w:pPr>
              <w:suppressAutoHyphens/>
              <w:autoSpaceDE w:val="0"/>
              <w:autoSpaceDN w:val="0"/>
              <w:adjustRightInd w:val="0"/>
              <w:snapToGrid w:val="0"/>
              <w:spacing w:line="360" w:lineRule="auto"/>
              <w:jc w:val="left"/>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本项目</w:t>
            </w:r>
            <w:r>
              <w:rPr>
                <w:rFonts w:ascii="Times New Roman" w:eastAsia="宋体" w:hAnsi="Times New Roman" w:cs="Times New Roman"/>
                <w:color w:val="000000" w:themeColor="text1"/>
                <w:kern w:val="0"/>
                <w:sz w:val="24"/>
                <w:szCs w:val="24"/>
              </w:rPr>
              <w:t>安徽省宿州市高新技术产业开发区长三角一期</w:t>
            </w:r>
            <w:r>
              <w:rPr>
                <w:rFonts w:ascii="Times New Roman" w:eastAsia="宋体" w:hAnsi="Times New Roman" w:cs="Times New Roman"/>
                <w:color w:val="000000" w:themeColor="text1"/>
                <w:kern w:val="0"/>
                <w:sz w:val="24"/>
                <w:szCs w:val="24"/>
              </w:rPr>
              <w:t>1#101</w:t>
            </w:r>
            <w:r>
              <w:rPr>
                <w:rFonts w:ascii="Times New Roman" w:eastAsia="宋体" w:hAnsi="Times New Roman" w:cs="Times New Roman"/>
                <w:color w:val="000000" w:themeColor="text1"/>
                <w:kern w:val="0"/>
                <w:sz w:val="24"/>
                <w:szCs w:val="24"/>
              </w:rPr>
              <w:t>厂房</w:t>
            </w:r>
            <w:r>
              <w:rPr>
                <w:rFonts w:ascii="Times New Roman" w:eastAsia="宋体" w:hAnsi="Times New Roman" w:cs="Times New Roman" w:hint="eastAsia"/>
                <w:color w:val="000000" w:themeColor="text1"/>
                <w:kern w:val="0"/>
                <w:sz w:val="24"/>
                <w:szCs w:val="24"/>
              </w:rPr>
              <w:t>，但不在现有规范范围内（</w:t>
            </w:r>
            <w:r>
              <w:rPr>
                <w:rFonts w:ascii="Times New Roman" w:eastAsia="宋体" w:hAnsi="Times New Roman" w:cs="Times New Roman"/>
                <w:color w:val="000000" w:themeColor="text1"/>
                <w:kern w:val="0"/>
                <w:sz w:val="24"/>
                <w:szCs w:val="24"/>
              </w:rPr>
              <w:t>《安徽宿州高新技术产业开发区总体发展规划（</w:t>
            </w:r>
            <w:r>
              <w:rPr>
                <w:rFonts w:ascii="Times New Roman" w:eastAsia="宋体" w:hAnsi="Times New Roman" w:cs="Times New Roman"/>
                <w:color w:val="000000" w:themeColor="text1"/>
                <w:kern w:val="0"/>
                <w:sz w:val="24"/>
                <w:szCs w:val="24"/>
              </w:rPr>
              <w:t>2023-2035</w:t>
            </w:r>
            <w:r>
              <w:rPr>
                <w:rFonts w:ascii="Times New Roman" w:eastAsia="宋体" w:hAnsi="Times New Roman" w:cs="Times New Roman"/>
                <w:color w:val="000000" w:themeColor="text1"/>
                <w:kern w:val="0"/>
                <w:sz w:val="24"/>
                <w:szCs w:val="24"/>
              </w:rPr>
              <w:t>年）》</w:t>
            </w:r>
            <w:r>
              <w:rPr>
                <w:rFonts w:ascii="Times New Roman" w:eastAsia="宋体" w:hAnsi="Times New Roman" w:cs="Times New Roman" w:hint="eastAsia"/>
                <w:color w:val="000000" w:themeColor="text1"/>
                <w:kern w:val="0"/>
                <w:sz w:val="24"/>
                <w:szCs w:val="24"/>
              </w:rPr>
              <w:t>），且本项目所在区域无其他规划，因此本项目参照</w:t>
            </w:r>
            <w:r>
              <w:rPr>
                <w:rFonts w:ascii="Times New Roman" w:eastAsia="宋体" w:hAnsi="Times New Roman" w:cs="Times New Roman"/>
                <w:color w:val="000000" w:themeColor="text1"/>
                <w:kern w:val="0"/>
                <w:sz w:val="24"/>
                <w:szCs w:val="24"/>
              </w:rPr>
              <w:t>《安徽宿州高新技术产业开发区总体发展规划（</w:t>
            </w:r>
            <w:r>
              <w:rPr>
                <w:rFonts w:ascii="Times New Roman" w:eastAsia="宋体" w:hAnsi="Times New Roman" w:cs="Times New Roman"/>
                <w:color w:val="000000" w:themeColor="text1"/>
                <w:kern w:val="0"/>
                <w:sz w:val="24"/>
                <w:szCs w:val="24"/>
              </w:rPr>
              <w:t>2023-2035</w:t>
            </w:r>
            <w:r>
              <w:rPr>
                <w:rFonts w:ascii="Times New Roman" w:eastAsia="宋体" w:hAnsi="Times New Roman" w:cs="Times New Roman"/>
                <w:color w:val="000000" w:themeColor="text1"/>
                <w:kern w:val="0"/>
                <w:sz w:val="24"/>
                <w:szCs w:val="24"/>
              </w:rPr>
              <w:t>年）》</w:t>
            </w:r>
            <w:r>
              <w:rPr>
                <w:rFonts w:ascii="Times New Roman" w:eastAsia="宋体" w:hAnsi="Times New Roman" w:cs="Times New Roman" w:hint="eastAsia"/>
                <w:color w:val="000000" w:themeColor="text1"/>
                <w:kern w:val="0"/>
                <w:sz w:val="24"/>
                <w:szCs w:val="24"/>
              </w:rPr>
              <w:t>进行符合性分析</w:t>
            </w:r>
          </w:p>
        </w:tc>
      </w:tr>
      <w:tr w:rsidR="002F7581" w14:paraId="0E907046" w14:textId="77777777">
        <w:tblPrEx>
          <w:tblCellMar>
            <w:left w:w="108" w:type="dxa"/>
            <w:right w:w="108" w:type="dxa"/>
          </w:tblCellMar>
        </w:tblPrEx>
        <w:trPr>
          <w:jc w:val="center"/>
        </w:trPr>
        <w:tc>
          <w:tcPr>
            <w:tcW w:w="1148" w:type="dxa"/>
            <w:vAlign w:val="center"/>
          </w:tcPr>
          <w:p w14:paraId="7BEE9489" w14:textId="77777777" w:rsidR="002F7581" w:rsidRDefault="00000000">
            <w:pPr>
              <w:adjustRightInd w:val="0"/>
              <w:snapToGrid w:val="0"/>
              <w:spacing w:line="360"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规划环境影响</w:t>
            </w:r>
          </w:p>
          <w:p w14:paraId="0AC54DE3" w14:textId="77777777" w:rsidR="002F7581" w:rsidRDefault="00000000">
            <w:pPr>
              <w:adjustRightInd w:val="0"/>
              <w:snapToGrid w:val="0"/>
              <w:spacing w:line="360" w:lineRule="auto"/>
              <w:jc w:val="center"/>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sz w:val="24"/>
                <w:szCs w:val="24"/>
              </w:rPr>
              <w:t>评价情况</w:t>
            </w:r>
          </w:p>
        </w:tc>
        <w:tc>
          <w:tcPr>
            <w:tcW w:w="7722" w:type="dxa"/>
            <w:gridSpan w:val="3"/>
            <w:vAlign w:val="center"/>
          </w:tcPr>
          <w:p w14:paraId="4E49ADF1" w14:textId="77777777" w:rsidR="002F7581" w:rsidRDefault="00000000">
            <w:pPr>
              <w:suppressAutoHyphens/>
              <w:autoSpaceDE w:val="0"/>
              <w:autoSpaceDN w:val="0"/>
              <w:adjustRightInd w:val="0"/>
              <w:snapToGrid w:val="0"/>
              <w:spacing w:line="360" w:lineRule="auto"/>
              <w:jc w:val="left"/>
              <w:rPr>
                <w:rFonts w:ascii="Times New Roman" w:eastAsia="宋体" w:hAnsi="Times New Roman" w:cs="Times New Roman"/>
                <w:b/>
                <w:bCs/>
                <w:color w:val="000000" w:themeColor="text1"/>
                <w:kern w:val="0"/>
                <w:sz w:val="24"/>
                <w:szCs w:val="24"/>
              </w:rPr>
            </w:pPr>
            <w:r>
              <w:rPr>
                <w:rFonts w:ascii="Times New Roman" w:eastAsia="宋体" w:hAnsi="Times New Roman" w:cs="Times New Roman"/>
                <w:b/>
                <w:bCs/>
                <w:color w:val="000000" w:themeColor="text1"/>
                <w:kern w:val="0"/>
                <w:sz w:val="24"/>
                <w:szCs w:val="24"/>
              </w:rPr>
              <w:t>规划环境影响评价文件名称：</w:t>
            </w:r>
            <w:r>
              <w:rPr>
                <w:rFonts w:ascii="Times New Roman" w:eastAsia="宋体" w:hAnsi="Times New Roman" w:cs="Times New Roman"/>
                <w:color w:val="000000" w:themeColor="text1"/>
                <w:kern w:val="0"/>
                <w:sz w:val="24"/>
                <w:szCs w:val="24"/>
              </w:rPr>
              <w:t>《安徽宿州高新技术产业开发区总体发展规划环境影响报告书》（</w:t>
            </w:r>
            <w:r>
              <w:rPr>
                <w:rFonts w:ascii="Times New Roman" w:eastAsia="宋体" w:hAnsi="Times New Roman" w:cs="Times New Roman"/>
                <w:color w:val="000000" w:themeColor="text1"/>
                <w:kern w:val="0"/>
                <w:sz w:val="24"/>
                <w:szCs w:val="24"/>
              </w:rPr>
              <w:t xml:space="preserve">2023-2035 </w:t>
            </w:r>
            <w:r>
              <w:rPr>
                <w:rFonts w:ascii="Times New Roman" w:eastAsia="宋体" w:hAnsi="Times New Roman" w:cs="Times New Roman"/>
                <w:color w:val="000000" w:themeColor="text1"/>
                <w:kern w:val="0"/>
                <w:sz w:val="24"/>
                <w:szCs w:val="24"/>
              </w:rPr>
              <w:t>年）</w:t>
            </w:r>
          </w:p>
          <w:p w14:paraId="7BA2E464" w14:textId="77777777" w:rsidR="002F7581" w:rsidRDefault="00000000">
            <w:pPr>
              <w:suppressAutoHyphens/>
              <w:autoSpaceDE w:val="0"/>
              <w:autoSpaceDN w:val="0"/>
              <w:adjustRightInd w:val="0"/>
              <w:snapToGrid w:val="0"/>
              <w:spacing w:line="360" w:lineRule="auto"/>
              <w:jc w:val="left"/>
              <w:rPr>
                <w:rFonts w:ascii="Times New Roman" w:eastAsia="宋体" w:hAnsi="Times New Roman" w:cs="Times New Roman"/>
                <w:b/>
                <w:bCs/>
                <w:color w:val="000000" w:themeColor="text1"/>
                <w:kern w:val="0"/>
                <w:sz w:val="24"/>
                <w:szCs w:val="24"/>
              </w:rPr>
            </w:pPr>
            <w:r>
              <w:rPr>
                <w:rFonts w:ascii="Times New Roman" w:eastAsia="宋体" w:hAnsi="Times New Roman" w:cs="Times New Roman"/>
                <w:b/>
                <w:bCs/>
                <w:color w:val="000000" w:themeColor="text1"/>
                <w:kern w:val="0"/>
                <w:sz w:val="24"/>
                <w:szCs w:val="24"/>
              </w:rPr>
              <w:t>审查机关：</w:t>
            </w:r>
            <w:r>
              <w:rPr>
                <w:rFonts w:ascii="Times New Roman" w:eastAsia="宋体" w:hAnsi="Times New Roman" w:cs="Times New Roman"/>
                <w:color w:val="000000" w:themeColor="text1"/>
                <w:kern w:val="0"/>
                <w:sz w:val="24"/>
                <w:szCs w:val="24"/>
              </w:rPr>
              <w:t>宿州市生态环境局</w:t>
            </w:r>
          </w:p>
          <w:p w14:paraId="3320DB79" w14:textId="77777777" w:rsidR="002F7581" w:rsidRDefault="00000000">
            <w:pPr>
              <w:suppressAutoHyphens/>
              <w:autoSpaceDE w:val="0"/>
              <w:autoSpaceDN w:val="0"/>
              <w:adjustRightInd w:val="0"/>
              <w:snapToGrid w:val="0"/>
              <w:spacing w:line="360" w:lineRule="auto"/>
              <w:jc w:val="left"/>
              <w:rPr>
                <w:rFonts w:ascii="Times New Roman" w:eastAsia="宋体" w:hAnsi="Times New Roman" w:cs="Times New Roman"/>
                <w:color w:val="000000" w:themeColor="text1"/>
                <w:kern w:val="0"/>
                <w:sz w:val="24"/>
                <w:szCs w:val="24"/>
              </w:rPr>
            </w:pPr>
            <w:r>
              <w:rPr>
                <w:rFonts w:ascii="Times New Roman" w:eastAsia="宋体" w:hAnsi="Times New Roman" w:cs="Times New Roman"/>
                <w:b/>
                <w:bCs/>
                <w:color w:val="000000" w:themeColor="text1"/>
                <w:kern w:val="0"/>
                <w:sz w:val="24"/>
                <w:szCs w:val="24"/>
              </w:rPr>
              <w:t>审批文件名称及文号：</w:t>
            </w:r>
            <w:r>
              <w:rPr>
                <w:rFonts w:ascii="Times New Roman" w:eastAsia="宋体" w:hAnsi="Times New Roman" w:cs="Times New Roman"/>
                <w:color w:val="000000" w:themeColor="text1"/>
                <w:kern w:val="0"/>
                <w:sz w:val="24"/>
                <w:szCs w:val="24"/>
              </w:rPr>
              <w:t>《安徽宿州高新技术产业开发区总体发展规划（</w:t>
            </w:r>
            <w:r>
              <w:rPr>
                <w:rFonts w:ascii="Times New Roman" w:eastAsia="宋体" w:hAnsi="Times New Roman" w:cs="Times New Roman"/>
                <w:color w:val="000000" w:themeColor="text1"/>
                <w:kern w:val="0"/>
                <w:sz w:val="24"/>
                <w:szCs w:val="24"/>
              </w:rPr>
              <w:t xml:space="preserve">2023-2035 </w:t>
            </w:r>
            <w:r>
              <w:rPr>
                <w:rFonts w:ascii="Times New Roman" w:eastAsia="宋体" w:hAnsi="Times New Roman" w:cs="Times New Roman"/>
                <w:color w:val="000000" w:themeColor="text1"/>
                <w:kern w:val="0"/>
                <w:sz w:val="24"/>
                <w:szCs w:val="24"/>
              </w:rPr>
              <w:t>年）环境影响报告书审查意见的函》，宿环函</w:t>
            </w:r>
            <w:r>
              <w:rPr>
                <w:rFonts w:ascii="Times New Roman" w:eastAsia="宋体" w:hAnsi="Times New Roman" w:cs="Times New Roman"/>
                <w:color w:val="000000" w:themeColor="text1"/>
                <w:kern w:val="0"/>
                <w:sz w:val="24"/>
                <w:szCs w:val="24"/>
              </w:rPr>
              <w:t>[2024]57</w:t>
            </w:r>
            <w:r>
              <w:rPr>
                <w:rFonts w:ascii="Times New Roman" w:eastAsia="宋体" w:hAnsi="Times New Roman" w:cs="Times New Roman"/>
                <w:color w:val="000000" w:themeColor="text1"/>
                <w:kern w:val="0"/>
                <w:sz w:val="24"/>
                <w:szCs w:val="24"/>
              </w:rPr>
              <w:t>号</w:t>
            </w:r>
          </w:p>
        </w:tc>
      </w:tr>
      <w:tr w:rsidR="002F7581" w14:paraId="650BA4D9" w14:textId="77777777">
        <w:tblPrEx>
          <w:tblCellMar>
            <w:left w:w="108" w:type="dxa"/>
            <w:right w:w="108" w:type="dxa"/>
          </w:tblCellMar>
        </w:tblPrEx>
        <w:trPr>
          <w:jc w:val="center"/>
        </w:trPr>
        <w:tc>
          <w:tcPr>
            <w:tcW w:w="1148" w:type="dxa"/>
            <w:vAlign w:val="center"/>
          </w:tcPr>
          <w:p w14:paraId="562FF390" w14:textId="77777777" w:rsidR="002F7581" w:rsidRDefault="00000000">
            <w:pPr>
              <w:autoSpaceDE w:val="0"/>
              <w:autoSpaceDN w:val="0"/>
              <w:adjustRightInd w:val="0"/>
              <w:snapToGrid w:val="0"/>
              <w:spacing w:line="360" w:lineRule="auto"/>
              <w:jc w:val="center"/>
              <w:rPr>
                <w:rFonts w:ascii="Times New Roman" w:eastAsia="宋体" w:hAnsi="Times New Roman" w:cs="Times New Roman"/>
                <w:color w:val="EE0000"/>
                <w:kern w:val="0"/>
                <w:sz w:val="24"/>
                <w:szCs w:val="24"/>
                <w:highlight w:val="yellow"/>
              </w:rPr>
            </w:pPr>
            <w:r>
              <w:rPr>
                <w:rFonts w:ascii="Times New Roman" w:eastAsia="宋体" w:hAnsi="Times New Roman" w:cs="Times New Roman"/>
                <w:color w:val="000000" w:themeColor="text1"/>
                <w:kern w:val="0"/>
                <w:sz w:val="24"/>
                <w:szCs w:val="24"/>
              </w:rPr>
              <w:t>规划及规划环</w:t>
            </w:r>
            <w:r>
              <w:rPr>
                <w:rFonts w:ascii="Times New Roman" w:eastAsia="宋体" w:hAnsi="Times New Roman" w:cs="Times New Roman"/>
                <w:color w:val="000000" w:themeColor="text1"/>
                <w:kern w:val="0"/>
                <w:sz w:val="24"/>
                <w:szCs w:val="24"/>
              </w:rPr>
              <w:lastRenderedPageBreak/>
              <w:t>境影响评价符合性分析</w:t>
            </w:r>
          </w:p>
        </w:tc>
        <w:tc>
          <w:tcPr>
            <w:tcW w:w="7722" w:type="dxa"/>
            <w:gridSpan w:val="3"/>
            <w:vAlign w:val="center"/>
          </w:tcPr>
          <w:p w14:paraId="089FB5C1" w14:textId="77777777" w:rsidR="002F7581" w:rsidRDefault="00000000">
            <w:pPr>
              <w:pStyle w:val="4"/>
              <w:numPr>
                <w:ilvl w:val="3"/>
                <w:numId w:val="0"/>
              </w:numPr>
              <w:tabs>
                <w:tab w:val="left" w:pos="0"/>
              </w:tabs>
              <w:spacing w:line="360" w:lineRule="auto"/>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1</w:t>
            </w:r>
            <w:r>
              <w:rPr>
                <w:rFonts w:ascii="Times New Roman" w:eastAsia="宋体" w:hAnsi="Times New Roman" w:cs="Times New Roman"/>
                <w:color w:val="000000" w:themeColor="text1"/>
              </w:rPr>
              <w:t>、规划符合性分析</w:t>
            </w:r>
          </w:p>
          <w:p w14:paraId="720C69CD" w14:textId="77777777" w:rsidR="002F7581" w:rsidRDefault="00000000">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根据《</w:t>
            </w:r>
            <w:bookmarkStart w:id="11" w:name="OLE_LINK74"/>
            <w:r>
              <w:rPr>
                <w:rFonts w:ascii="Times New Roman" w:eastAsia="宋体" w:hAnsi="Times New Roman" w:cs="Times New Roman"/>
                <w:color w:val="000000" w:themeColor="text1"/>
                <w:sz w:val="24"/>
              </w:rPr>
              <w:t>安徽宿州高新技术产业开发区总体发展规划环境影响报告书</w:t>
            </w:r>
            <w:bookmarkEnd w:id="11"/>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lastRenderedPageBreak/>
              <w:t>（</w:t>
            </w:r>
            <w:r>
              <w:rPr>
                <w:rFonts w:ascii="Times New Roman" w:eastAsia="宋体" w:hAnsi="Times New Roman" w:cs="Times New Roman"/>
                <w:color w:val="000000" w:themeColor="text1"/>
                <w:sz w:val="24"/>
              </w:rPr>
              <w:t xml:space="preserve">2023-2035 </w:t>
            </w:r>
            <w:r>
              <w:rPr>
                <w:rFonts w:ascii="Times New Roman" w:eastAsia="宋体" w:hAnsi="Times New Roman" w:cs="Times New Roman"/>
                <w:color w:val="000000" w:themeColor="text1"/>
                <w:sz w:val="24"/>
              </w:rPr>
              <w:t>年），高新园区片区主导产业发展方向为：互联网和相关服务业；计算机、通信和其他电子设备制造业。北外环路以北，该片区主要是开展上游基础硬件、元器件、智能显示设备的研发与制造；北外环路以南，以信息技术、游戏服务、互联网服务等为主要产业，不断推动高新区信息化、标准化、产业化和现代化的发展。</w:t>
            </w:r>
          </w:p>
          <w:p w14:paraId="5E96F2E3" w14:textId="77777777" w:rsidR="001E0F53" w:rsidRDefault="00000000" w:rsidP="001E0F53">
            <w:pPr>
              <w:autoSpaceDE w:val="0"/>
              <w:autoSpaceDN w:val="0"/>
              <w:adjustRightInd w:val="0"/>
              <w:snapToGrid w:val="0"/>
              <w:spacing w:line="360" w:lineRule="auto"/>
              <w:ind w:firstLineChars="200" w:firstLine="480"/>
              <w:rPr>
                <w:rFonts w:ascii="Times New Roman" w:eastAsia="宋体" w:hAnsi="Times New Roman" w:cs="Times New Roman"/>
                <w:color w:val="000000" w:themeColor="text1"/>
                <w:sz w:val="24"/>
              </w:rPr>
            </w:pPr>
            <w:bookmarkStart w:id="12" w:name="OLE_LINK33"/>
            <w:r>
              <w:rPr>
                <w:rFonts w:ascii="Times New Roman" w:eastAsia="宋体" w:hAnsi="Times New Roman" w:cs="Times New Roman"/>
                <w:color w:val="000000" w:themeColor="text1"/>
                <w:sz w:val="24"/>
              </w:rPr>
              <w:t>本项目</w:t>
            </w:r>
            <w:r>
              <w:rPr>
                <w:rFonts w:ascii="Times New Roman" w:eastAsia="宋体" w:hAnsi="Times New Roman" w:cs="Times New Roman" w:hint="eastAsia"/>
                <w:color w:val="000000" w:themeColor="text1"/>
                <w:sz w:val="24"/>
              </w:rPr>
              <w:t>位于</w:t>
            </w:r>
            <w:r>
              <w:rPr>
                <w:rFonts w:ascii="Times New Roman" w:eastAsia="宋体" w:hAnsi="Times New Roman" w:cs="Times New Roman"/>
                <w:color w:val="000000" w:themeColor="text1"/>
                <w:sz w:val="24"/>
              </w:rPr>
              <w:t>安徽省宿州市高新技术产业开发区长三角一期</w:t>
            </w:r>
            <w:r>
              <w:rPr>
                <w:rFonts w:ascii="Times New Roman" w:eastAsia="宋体" w:hAnsi="Times New Roman" w:cs="Times New Roman"/>
                <w:color w:val="000000" w:themeColor="text1"/>
                <w:sz w:val="24"/>
              </w:rPr>
              <w:t>1#101</w:t>
            </w:r>
            <w:r>
              <w:rPr>
                <w:rFonts w:ascii="Times New Roman" w:eastAsia="宋体" w:hAnsi="Times New Roman" w:cs="Times New Roman"/>
                <w:color w:val="000000" w:themeColor="text1"/>
                <w:sz w:val="24"/>
              </w:rPr>
              <w:t>厂房</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但不在现有规范范围内（《安徽宿州高新技术产业开发区总体发展规划（</w:t>
            </w:r>
            <w:r>
              <w:rPr>
                <w:rFonts w:ascii="Times New Roman" w:eastAsia="宋体" w:hAnsi="Times New Roman" w:cs="Times New Roman"/>
                <w:color w:val="000000" w:themeColor="text1"/>
                <w:sz w:val="24"/>
              </w:rPr>
              <w:t>2023-2035</w:t>
            </w:r>
            <w:r>
              <w:rPr>
                <w:rFonts w:ascii="Times New Roman" w:eastAsia="宋体" w:hAnsi="Times New Roman" w:cs="Times New Roman"/>
                <w:color w:val="000000" w:themeColor="text1"/>
                <w:sz w:val="24"/>
              </w:rPr>
              <w:t>年）》），且本项目所在区域无其他规划，因此本项目参照《安徽宿州高新技术产业开发区总体发展规划（</w:t>
            </w:r>
            <w:r>
              <w:rPr>
                <w:rFonts w:ascii="Times New Roman" w:eastAsia="宋体" w:hAnsi="Times New Roman" w:cs="Times New Roman"/>
                <w:color w:val="000000" w:themeColor="text1"/>
                <w:sz w:val="24"/>
              </w:rPr>
              <w:t>2023-2035</w:t>
            </w:r>
            <w:r>
              <w:rPr>
                <w:rFonts w:ascii="Times New Roman" w:eastAsia="宋体" w:hAnsi="Times New Roman" w:cs="Times New Roman"/>
                <w:color w:val="000000" w:themeColor="text1"/>
                <w:sz w:val="24"/>
              </w:rPr>
              <w:t>年）》进行符合性分析</w:t>
            </w:r>
            <w:r>
              <w:rPr>
                <w:rFonts w:ascii="Times New Roman" w:eastAsia="宋体" w:hAnsi="Times New Roman" w:cs="Times New Roman" w:hint="eastAsia"/>
                <w:color w:val="000000" w:themeColor="text1"/>
                <w:sz w:val="24"/>
              </w:rPr>
              <w:t>，</w:t>
            </w:r>
            <w:r w:rsidR="001E0F53">
              <w:rPr>
                <w:rFonts w:ascii="Times New Roman" w:eastAsia="宋体" w:hAnsi="Times New Roman" w:cs="Times New Roman" w:hint="eastAsia"/>
                <w:color w:val="000000" w:themeColor="text1"/>
                <w:sz w:val="24"/>
              </w:rPr>
              <w:t>本项目与</w:t>
            </w:r>
            <w:r w:rsidR="001E0F53" w:rsidRPr="00185029">
              <w:rPr>
                <w:rFonts w:ascii="Times New Roman" w:eastAsia="宋体" w:hAnsi="Times New Roman" w:cs="Times New Roman"/>
                <w:color w:val="000000" w:themeColor="text1"/>
                <w:sz w:val="24"/>
              </w:rPr>
              <w:t>开发区生态环境准入清单</w:t>
            </w:r>
            <w:r w:rsidR="001E0F53">
              <w:rPr>
                <w:rFonts w:ascii="Times New Roman" w:eastAsia="宋体" w:hAnsi="Times New Roman" w:cs="Times New Roman" w:hint="eastAsia"/>
                <w:color w:val="000000" w:themeColor="text1"/>
                <w:sz w:val="24"/>
              </w:rPr>
              <w:t>对照分析如下：</w:t>
            </w:r>
          </w:p>
          <w:p w14:paraId="5FF0CD19" w14:textId="77777777" w:rsidR="001E0F53" w:rsidRDefault="001E0F53" w:rsidP="001E0F53">
            <w:pPr>
              <w:tabs>
                <w:tab w:val="left" w:pos="0"/>
              </w:tabs>
              <w:jc w:val="center"/>
              <w:rPr>
                <w:rFonts w:ascii="Times New Roman" w:eastAsia="宋体" w:hAnsi="Times New Roman" w:cs="Times New Roman"/>
                <w:b/>
                <w:bCs/>
                <w:color w:val="000000" w:themeColor="text1"/>
                <w:sz w:val="24"/>
              </w:rPr>
            </w:pPr>
            <w:r>
              <w:rPr>
                <w:rFonts w:ascii="Times New Roman" w:eastAsia="宋体" w:hAnsi="Times New Roman" w:cs="Times New Roman"/>
                <w:b/>
                <w:bCs/>
                <w:color w:val="000000" w:themeColor="text1"/>
                <w:sz w:val="24"/>
              </w:rPr>
              <w:t>表</w:t>
            </w:r>
            <w:r>
              <w:rPr>
                <w:rFonts w:ascii="Times New Roman" w:eastAsia="宋体" w:hAnsi="Times New Roman" w:cs="Times New Roman"/>
                <w:b/>
                <w:bCs/>
                <w:color w:val="000000" w:themeColor="text1"/>
                <w:sz w:val="24"/>
              </w:rPr>
              <w:t>1-</w:t>
            </w:r>
            <w:r>
              <w:rPr>
                <w:rFonts w:ascii="Times New Roman" w:eastAsia="宋体" w:hAnsi="Times New Roman" w:cs="Times New Roman" w:hint="eastAsia"/>
                <w:b/>
                <w:bCs/>
                <w:color w:val="000000" w:themeColor="text1"/>
                <w:sz w:val="24"/>
              </w:rPr>
              <w:t>2</w:t>
            </w:r>
            <w:r>
              <w:rPr>
                <w:rFonts w:ascii="Times New Roman" w:eastAsia="宋体" w:hAnsi="Times New Roman" w:cs="Times New Roman"/>
                <w:b/>
                <w:bCs/>
                <w:color w:val="000000" w:themeColor="text1"/>
                <w:sz w:val="24"/>
              </w:rPr>
              <w:t>与</w:t>
            </w:r>
            <w:r w:rsidRPr="00185029">
              <w:rPr>
                <w:rFonts w:ascii="Times New Roman" w:eastAsia="宋体" w:hAnsi="Times New Roman" w:cs="Times New Roman"/>
                <w:b/>
                <w:bCs/>
                <w:color w:val="000000" w:themeColor="text1"/>
                <w:sz w:val="24"/>
              </w:rPr>
              <w:t>开发区生态环境准入清单</w:t>
            </w:r>
            <w:r>
              <w:rPr>
                <w:rFonts w:ascii="Times New Roman" w:eastAsia="宋体" w:hAnsi="Times New Roman" w:cs="Times New Roman" w:hint="eastAsia"/>
                <w:b/>
                <w:bCs/>
                <w:color w:val="000000" w:themeColor="text1"/>
                <w:sz w:val="24"/>
              </w:rPr>
              <w:t>的对照</w:t>
            </w:r>
            <w:r>
              <w:rPr>
                <w:rFonts w:ascii="Times New Roman" w:eastAsia="宋体" w:hAnsi="Times New Roman" w:cs="Times New Roman"/>
                <w:b/>
                <w:bCs/>
                <w:color w:val="000000" w:themeColor="text1"/>
                <w:sz w:val="24"/>
              </w:rPr>
              <w:t>分析</w:t>
            </w:r>
          </w:p>
          <w:tbl>
            <w:tblPr>
              <w:tblStyle w:val="af8"/>
              <w:tblW w:w="4857" w:type="pct"/>
              <w:jc w:val="center"/>
              <w:tblLook w:val="04A0" w:firstRow="1" w:lastRow="0" w:firstColumn="1" w:lastColumn="0" w:noHBand="0" w:noVBand="1"/>
            </w:tblPr>
            <w:tblGrid>
              <w:gridCol w:w="684"/>
              <w:gridCol w:w="941"/>
              <w:gridCol w:w="1119"/>
              <w:gridCol w:w="1568"/>
              <w:gridCol w:w="2970"/>
            </w:tblGrid>
            <w:tr w:rsidR="00390ACF" w14:paraId="0DAD6805" w14:textId="77777777" w:rsidTr="00517EFB">
              <w:trPr>
                <w:trHeight w:val="454"/>
                <w:jc w:val="center"/>
              </w:trPr>
              <w:tc>
                <w:tcPr>
                  <w:tcW w:w="684" w:type="dxa"/>
                  <w:vAlign w:val="center"/>
                </w:tcPr>
                <w:bookmarkEnd w:id="12"/>
                <w:p w14:paraId="54093D63"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宋体" w:eastAsia="宋体" w:hAnsi="宋体" w:hint="eastAsia"/>
                      <w:color w:val="000000" w:themeColor="text1"/>
                      <w:kern w:val="0"/>
                    </w:rPr>
                    <w:t>清单类型</w:t>
                  </w:r>
                </w:p>
              </w:tc>
              <w:tc>
                <w:tcPr>
                  <w:tcW w:w="941" w:type="dxa"/>
                  <w:vAlign w:val="center"/>
                </w:tcPr>
                <w:p w14:paraId="0184F129"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Times New Roman" w:eastAsia="宋体" w:hAnsi="Times New Roman" w:cs="Times New Roman" w:hint="eastAsia"/>
                      <w:color w:val="000000" w:themeColor="text1"/>
                    </w:rPr>
                    <w:t>管控类别</w:t>
                  </w:r>
                </w:p>
              </w:tc>
              <w:tc>
                <w:tcPr>
                  <w:tcW w:w="1119" w:type="dxa"/>
                  <w:vAlign w:val="center"/>
                </w:tcPr>
                <w:p w14:paraId="64245E7A"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Times New Roman" w:eastAsia="宋体" w:hAnsi="Times New Roman" w:cs="Times New Roman" w:hint="eastAsia"/>
                      <w:color w:val="000000" w:themeColor="text1"/>
                    </w:rPr>
                    <w:t>主导产业</w:t>
                  </w:r>
                </w:p>
              </w:tc>
              <w:tc>
                <w:tcPr>
                  <w:tcW w:w="1568" w:type="dxa"/>
                  <w:vAlign w:val="center"/>
                </w:tcPr>
                <w:p w14:paraId="62494B15"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宋体" w:eastAsia="宋体" w:hAnsi="宋体" w:hint="eastAsia"/>
                      <w:color w:val="000000" w:themeColor="text1"/>
                      <w:kern w:val="0"/>
                    </w:rPr>
                    <w:t>行业类别</w:t>
                  </w:r>
                </w:p>
              </w:tc>
              <w:tc>
                <w:tcPr>
                  <w:tcW w:w="2970" w:type="dxa"/>
                  <w:vAlign w:val="center"/>
                </w:tcPr>
                <w:p w14:paraId="30D244FD"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Times New Roman" w:eastAsia="宋体" w:hAnsi="Times New Roman" w:cs="Times New Roman" w:hint="eastAsia"/>
                      <w:color w:val="000000" w:themeColor="text1"/>
                    </w:rPr>
                    <w:t>备注</w:t>
                  </w:r>
                </w:p>
              </w:tc>
            </w:tr>
            <w:tr w:rsidR="00390ACF" w14:paraId="32CA1990" w14:textId="77777777" w:rsidTr="00517EFB">
              <w:trPr>
                <w:trHeight w:val="454"/>
                <w:jc w:val="center"/>
              </w:trPr>
              <w:tc>
                <w:tcPr>
                  <w:tcW w:w="684" w:type="dxa"/>
                  <w:vMerge w:val="restart"/>
                  <w:vAlign w:val="center"/>
                </w:tcPr>
                <w:p w14:paraId="507C2D94"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r w:rsidRPr="00390ACF">
                    <w:rPr>
                      <w:rFonts w:ascii="Times New Roman" w:eastAsia="宋体" w:hAnsi="Times New Roman" w:cs="Times New Roman" w:hint="eastAsia"/>
                      <w:color w:val="000000" w:themeColor="text1"/>
                    </w:rPr>
                    <w:t>产业准入要求</w:t>
                  </w:r>
                </w:p>
              </w:tc>
              <w:tc>
                <w:tcPr>
                  <w:tcW w:w="941" w:type="dxa"/>
                  <w:vMerge w:val="restart"/>
                  <w:vAlign w:val="center"/>
                </w:tcPr>
                <w:p w14:paraId="46ED7596"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r w:rsidRPr="00390ACF">
                    <w:rPr>
                      <w:rFonts w:ascii="Times New Roman" w:eastAsia="宋体" w:hAnsi="Times New Roman" w:cs="Times New Roman" w:hint="eastAsia"/>
                      <w:color w:val="000000" w:themeColor="text1"/>
                    </w:rPr>
                    <w:t>鼓励类</w:t>
                  </w:r>
                </w:p>
              </w:tc>
              <w:tc>
                <w:tcPr>
                  <w:tcW w:w="1119" w:type="dxa"/>
                  <w:vAlign w:val="center"/>
                </w:tcPr>
                <w:p w14:paraId="1EC4C7C6"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宋体" w:eastAsia="宋体" w:hAnsi="宋体" w:hint="eastAsia"/>
                      <w:color w:val="000000" w:themeColor="text1"/>
                      <w:kern w:val="0"/>
                    </w:rPr>
                    <w:t>专用设备制造</w:t>
                  </w:r>
                </w:p>
              </w:tc>
              <w:tc>
                <w:tcPr>
                  <w:tcW w:w="1568" w:type="dxa"/>
                  <w:vAlign w:val="center"/>
                </w:tcPr>
                <w:p w14:paraId="7E30A6F5"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Times New Roman" w:eastAsia="宋体" w:hAnsi="Times New Roman" w:cs="Times New Roman"/>
                      <w:color w:val="000000" w:themeColor="text1"/>
                      <w:kern w:val="0"/>
                    </w:rPr>
                    <w:t>C35</w:t>
                  </w:r>
                  <w:r w:rsidRPr="00390ACF">
                    <w:rPr>
                      <w:rFonts w:ascii="宋体" w:eastAsia="宋体" w:hAnsi="宋体" w:hint="eastAsia"/>
                      <w:color w:val="000000" w:themeColor="text1"/>
                      <w:kern w:val="0"/>
                    </w:rPr>
                    <w:t>专用设备制造业</w:t>
                  </w:r>
                </w:p>
              </w:tc>
              <w:tc>
                <w:tcPr>
                  <w:tcW w:w="2970" w:type="dxa"/>
                  <w:vAlign w:val="center"/>
                </w:tcPr>
                <w:p w14:paraId="2B81EF67"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Times New Roman" w:eastAsia="宋体" w:hAnsi="Times New Roman" w:cs="Times New Roman"/>
                      <w:color w:val="000000" w:themeColor="text1"/>
                      <w:kern w:val="0"/>
                    </w:rPr>
                    <w:t>C351</w:t>
                  </w:r>
                  <w:r w:rsidRPr="00390ACF">
                    <w:rPr>
                      <w:rFonts w:ascii="宋体" w:eastAsia="宋体" w:hAnsi="宋体" w:hint="eastAsia"/>
                      <w:color w:val="000000" w:themeColor="text1"/>
                      <w:kern w:val="0"/>
                    </w:rPr>
                    <w:t>采矿、冶金、建筑专用设备制造、</w:t>
                  </w:r>
                  <w:r w:rsidRPr="00390ACF">
                    <w:rPr>
                      <w:rFonts w:ascii="Times New Roman" w:eastAsia="宋体" w:hAnsi="Times New Roman" w:cs="Times New Roman"/>
                      <w:color w:val="000000" w:themeColor="text1"/>
                      <w:kern w:val="0"/>
                    </w:rPr>
                    <w:t>C356</w:t>
                  </w:r>
                  <w:r w:rsidRPr="00390ACF">
                    <w:rPr>
                      <w:rFonts w:ascii="宋体" w:eastAsia="宋体" w:hAnsi="宋体" w:hint="eastAsia"/>
                      <w:color w:val="000000" w:themeColor="text1"/>
                      <w:kern w:val="0"/>
                    </w:rPr>
                    <w:t>电子和电工机械专用设备制造、</w:t>
                  </w:r>
                  <w:r w:rsidRPr="00390ACF">
                    <w:rPr>
                      <w:rFonts w:ascii="Times New Roman" w:eastAsia="宋体" w:hAnsi="Times New Roman" w:cs="Times New Roman"/>
                      <w:color w:val="000000" w:themeColor="text1"/>
                      <w:kern w:val="0"/>
                    </w:rPr>
                    <w:t>C359</w:t>
                  </w:r>
                  <w:r w:rsidRPr="00390ACF">
                    <w:rPr>
                      <w:rFonts w:ascii="宋体" w:eastAsia="宋体" w:hAnsi="宋体" w:hint="eastAsia"/>
                      <w:color w:val="000000" w:themeColor="text1"/>
                      <w:kern w:val="0"/>
                    </w:rPr>
                    <w:t>环保、邮政、社会公共服务及其他专用设备制造</w:t>
                  </w:r>
                </w:p>
              </w:tc>
            </w:tr>
            <w:tr w:rsidR="00390ACF" w14:paraId="4FE46521" w14:textId="77777777" w:rsidTr="00517EFB">
              <w:trPr>
                <w:trHeight w:val="454"/>
                <w:jc w:val="center"/>
              </w:trPr>
              <w:tc>
                <w:tcPr>
                  <w:tcW w:w="684" w:type="dxa"/>
                  <w:vMerge/>
                  <w:vAlign w:val="center"/>
                </w:tcPr>
                <w:p w14:paraId="0E43664F"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941" w:type="dxa"/>
                  <w:vMerge/>
                  <w:vAlign w:val="center"/>
                </w:tcPr>
                <w:p w14:paraId="4AB892A1"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1119" w:type="dxa"/>
                  <w:vAlign w:val="center"/>
                </w:tcPr>
                <w:p w14:paraId="25DE1197"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宋体" w:eastAsia="宋体" w:hAnsi="宋体" w:hint="eastAsia"/>
                      <w:color w:val="000000" w:themeColor="text1"/>
                      <w:kern w:val="0"/>
                    </w:rPr>
                    <w:t>电子设备制造业</w:t>
                  </w:r>
                </w:p>
              </w:tc>
              <w:tc>
                <w:tcPr>
                  <w:tcW w:w="1568" w:type="dxa"/>
                  <w:vAlign w:val="center"/>
                </w:tcPr>
                <w:p w14:paraId="5355A54C"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Times New Roman" w:eastAsia="宋体" w:hAnsi="Times New Roman" w:cs="Times New Roman"/>
                      <w:color w:val="000000" w:themeColor="text1"/>
                      <w:kern w:val="0"/>
                    </w:rPr>
                    <w:t>C39</w:t>
                  </w:r>
                  <w:r w:rsidRPr="00390ACF">
                    <w:rPr>
                      <w:rFonts w:ascii="宋体" w:eastAsia="宋体" w:hAnsi="宋体" w:hint="eastAsia"/>
                      <w:color w:val="000000" w:themeColor="text1"/>
                      <w:kern w:val="0"/>
                    </w:rPr>
                    <w:t>计算机、通信和其他电子设备制造业</w:t>
                  </w:r>
                </w:p>
              </w:tc>
              <w:tc>
                <w:tcPr>
                  <w:tcW w:w="2970" w:type="dxa"/>
                  <w:vAlign w:val="center"/>
                </w:tcPr>
                <w:p w14:paraId="17B32D7A" w14:textId="77777777" w:rsidR="00390ACF" w:rsidRPr="00390ACF" w:rsidRDefault="00390ACF" w:rsidP="00390ACF">
                  <w:pPr>
                    <w:widowControl/>
                    <w:adjustRightInd w:val="0"/>
                    <w:snapToGrid w:val="0"/>
                    <w:jc w:val="left"/>
                    <w:rPr>
                      <w:rFonts w:ascii="Times New Roman" w:eastAsia="宋体" w:hAnsi="Times New Roman" w:cs="Times New Roman"/>
                      <w:color w:val="000000" w:themeColor="text1"/>
                    </w:rPr>
                  </w:pPr>
                  <w:r w:rsidRPr="00390ACF">
                    <w:rPr>
                      <w:rFonts w:ascii="Times New Roman" w:eastAsia="宋体" w:hAnsi="Times New Roman" w:cs="Times New Roman"/>
                      <w:color w:val="000000" w:themeColor="text1"/>
                      <w:kern w:val="0"/>
                    </w:rPr>
                    <w:t>C392</w:t>
                  </w:r>
                  <w:r w:rsidRPr="00390ACF">
                    <w:rPr>
                      <w:rFonts w:ascii="宋体" w:eastAsia="宋体" w:hAnsi="宋体" w:hint="eastAsia"/>
                      <w:color w:val="000000" w:themeColor="text1"/>
                      <w:kern w:val="0"/>
                    </w:rPr>
                    <w:t>通信设备制造、</w:t>
                  </w:r>
                  <w:r w:rsidRPr="00390ACF">
                    <w:rPr>
                      <w:rFonts w:ascii="Times New Roman" w:eastAsia="宋体" w:hAnsi="Times New Roman" w:cs="Times New Roman"/>
                      <w:color w:val="000000" w:themeColor="text1"/>
                      <w:kern w:val="0"/>
                    </w:rPr>
                    <w:t>C396</w:t>
                  </w:r>
                  <w:r w:rsidRPr="00390ACF">
                    <w:rPr>
                      <w:rFonts w:ascii="宋体" w:eastAsia="宋体" w:hAnsi="宋体" w:hint="eastAsia"/>
                      <w:color w:val="000000" w:themeColor="text1"/>
                      <w:kern w:val="0"/>
                    </w:rPr>
                    <w:t>智能消费设备制造、</w:t>
                  </w:r>
                  <w:r w:rsidRPr="00390ACF">
                    <w:rPr>
                      <w:rFonts w:ascii="Times New Roman" w:eastAsia="宋体" w:hAnsi="Times New Roman" w:cs="Times New Roman"/>
                      <w:color w:val="000000" w:themeColor="text1"/>
                      <w:kern w:val="0"/>
                    </w:rPr>
                    <w:t>C397</w:t>
                  </w:r>
                  <w:r w:rsidRPr="00390ACF">
                    <w:rPr>
                      <w:rFonts w:ascii="宋体" w:eastAsia="宋体" w:hAnsi="宋体" w:hint="eastAsia"/>
                      <w:color w:val="000000" w:themeColor="text1"/>
                      <w:kern w:val="0"/>
                    </w:rPr>
                    <w:t>电子器件制造</w:t>
                  </w:r>
                </w:p>
              </w:tc>
            </w:tr>
            <w:tr w:rsidR="00390ACF" w14:paraId="6BACB1D6" w14:textId="77777777" w:rsidTr="00517EFB">
              <w:trPr>
                <w:trHeight w:val="454"/>
                <w:jc w:val="center"/>
              </w:trPr>
              <w:tc>
                <w:tcPr>
                  <w:tcW w:w="684" w:type="dxa"/>
                  <w:vMerge/>
                  <w:vAlign w:val="center"/>
                </w:tcPr>
                <w:p w14:paraId="08088B98"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941" w:type="dxa"/>
                  <w:vMerge/>
                  <w:vAlign w:val="center"/>
                </w:tcPr>
                <w:p w14:paraId="4ADFE936"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1119" w:type="dxa"/>
                  <w:vAlign w:val="center"/>
                </w:tcPr>
                <w:p w14:paraId="0B028FCB"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宋体" w:eastAsia="宋体" w:hAnsi="宋体" w:hint="eastAsia"/>
                      <w:color w:val="000000" w:themeColor="text1"/>
                      <w:kern w:val="0"/>
                    </w:rPr>
                    <w:t>互联网和相关服务业、计算机</w:t>
                  </w:r>
                </w:p>
              </w:tc>
              <w:tc>
                <w:tcPr>
                  <w:tcW w:w="1568" w:type="dxa"/>
                  <w:vAlign w:val="center"/>
                </w:tcPr>
                <w:p w14:paraId="7C5303AF"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Times New Roman" w:eastAsia="宋体" w:hAnsi="Times New Roman" w:cs="Times New Roman"/>
                      <w:color w:val="000000" w:themeColor="text1"/>
                      <w:kern w:val="0"/>
                    </w:rPr>
                    <w:t>I64</w:t>
                  </w:r>
                  <w:r w:rsidRPr="00390ACF">
                    <w:rPr>
                      <w:rFonts w:ascii="宋体" w:eastAsia="宋体" w:hAnsi="宋体" w:hint="eastAsia"/>
                      <w:color w:val="000000" w:themeColor="text1"/>
                      <w:kern w:val="0"/>
                    </w:rPr>
                    <w:t>互联网和相关服务</w:t>
                  </w:r>
                </w:p>
              </w:tc>
              <w:tc>
                <w:tcPr>
                  <w:tcW w:w="2970" w:type="dxa"/>
                  <w:vAlign w:val="center"/>
                </w:tcPr>
                <w:p w14:paraId="17C13F79" w14:textId="77777777" w:rsidR="00390ACF" w:rsidRPr="00390ACF" w:rsidRDefault="00390ACF" w:rsidP="00390ACF">
                  <w:pPr>
                    <w:widowControl/>
                    <w:adjustRightInd w:val="0"/>
                    <w:snapToGrid w:val="0"/>
                    <w:jc w:val="left"/>
                    <w:rPr>
                      <w:rFonts w:ascii="Times New Roman" w:eastAsia="宋体" w:hAnsi="Times New Roman" w:cs="Times New Roman"/>
                      <w:color w:val="000000" w:themeColor="text1"/>
                    </w:rPr>
                  </w:pPr>
                  <w:r w:rsidRPr="00390ACF">
                    <w:rPr>
                      <w:rFonts w:ascii="Times New Roman" w:eastAsia="宋体" w:hAnsi="Times New Roman" w:cs="Times New Roman"/>
                      <w:color w:val="000000" w:themeColor="text1"/>
                      <w:kern w:val="0"/>
                    </w:rPr>
                    <w:t>I641</w:t>
                  </w:r>
                  <w:r w:rsidRPr="00390ACF">
                    <w:rPr>
                      <w:rFonts w:ascii="宋体" w:eastAsia="宋体" w:hAnsi="宋体" w:hint="eastAsia"/>
                      <w:color w:val="000000" w:themeColor="text1"/>
                      <w:kern w:val="0"/>
                    </w:rPr>
                    <w:t>互联网接入及相关服务、</w:t>
                  </w:r>
                  <w:r w:rsidRPr="00390ACF">
                    <w:rPr>
                      <w:rFonts w:ascii="Times New Roman" w:eastAsia="宋体" w:hAnsi="Times New Roman" w:cs="Times New Roman"/>
                      <w:color w:val="000000" w:themeColor="text1"/>
                      <w:kern w:val="0"/>
                    </w:rPr>
                    <w:t>I643</w:t>
                  </w:r>
                  <w:r w:rsidRPr="00390ACF">
                    <w:rPr>
                      <w:rFonts w:ascii="宋体" w:eastAsia="宋体" w:hAnsi="宋体" w:hint="eastAsia"/>
                      <w:color w:val="000000" w:themeColor="text1"/>
                      <w:kern w:val="0"/>
                    </w:rPr>
                    <w:t>互联网平台、</w:t>
                  </w:r>
                  <w:r w:rsidRPr="00390ACF">
                    <w:rPr>
                      <w:rFonts w:ascii="Times New Roman" w:eastAsia="宋体" w:hAnsi="Times New Roman" w:cs="Times New Roman"/>
                      <w:color w:val="000000" w:themeColor="text1"/>
                      <w:kern w:val="0"/>
                    </w:rPr>
                    <w:t>I645</w:t>
                  </w:r>
                  <w:r w:rsidRPr="00390ACF">
                    <w:rPr>
                      <w:rFonts w:ascii="宋体" w:eastAsia="宋体" w:hAnsi="宋体" w:hint="eastAsia"/>
                      <w:color w:val="000000" w:themeColor="text1"/>
                      <w:kern w:val="0"/>
                    </w:rPr>
                    <w:t>互联网数据服务</w:t>
                  </w:r>
                </w:p>
              </w:tc>
            </w:tr>
            <w:tr w:rsidR="00390ACF" w14:paraId="492E55A1" w14:textId="77777777" w:rsidTr="00517EFB">
              <w:trPr>
                <w:trHeight w:val="454"/>
                <w:jc w:val="center"/>
              </w:trPr>
              <w:tc>
                <w:tcPr>
                  <w:tcW w:w="684" w:type="dxa"/>
                  <w:vMerge/>
                  <w:vAlign w:val="center"/>
                </w:tcPr>
                <w:p w14:paraId="5B2F5760"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941" w:type="dxa"/>
                  <w:vMerge w:val="restart"/>
                  <w:vAlign w:val="center"/>
                </w:tcPr>
                <w:p w14:paraId="4237E8CC"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r w:rsidRPr="00390ACF">
                    <w:rPr>
                      <w:rFonts w:ascii="Times New Roman" w:eastAsia="宋体" w:hAnsi="Times New Roman" w:cs="Times New Roman" w:hint="eastAsia"/>
                      <w:color w:val="000000" w:themeColor="text1"/>
                    </w:rPr>
                    <w:t>有条件准入类</w:t>
                  </w:r>
                </w:p>
              </w:tc>
              <w:tc>
                <w:tcPr>
                  <w:tcW w:w="5657" w:type="dxa"/>
                  <w:gridSpan w:val="3"/>
                  <w:vAlign w:val="center"/>
                </w:tcPr>
                <w:p w14:paraId="75EABBAA"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宋体" w:eastAsia="宋体" w:hAnsi="宋体" w:hint="eastAsia"/>
                      <w:color w:val="000000" w:themeColor="text1"/>
                      <w:kern w:val="0"/>
                    </w:rPr>
                    <w:t>涉及重金属总量指标项目需要落实重金属指标来源，危废处置项目需按照国家及安徽省相关管理要求严格控制引入，并经过环境影响充分论证。</w:t>
                  </w:r>
                </w:p>
              </w:tc>
            </w:tr>
            <w:tr w:rsidR="00390ACF" w14:paraId="0A663C8A" w14:textId="77777777" w:rsidTr="00517EFB">
              <w:trPr>
                <w:trHeight w:val="454"/>
                <w:jc w:val="center"/>
              </w:trPr>
              <w:tc>
                <w:tcPr>
                  <w:tcW w:w="684" w:type="dxa"/>
                  <w:vMerge/>
                  <w:vAlign w:val="center"/>
                </w:tcPr>
                <w:p w14:paraId="1197D87C"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941" w:type="dxa"/>
                  <w:vMerge/>
                  <w:vAlign w:val="center"/>
                </w:tcPr>
                <w:p w14:paraId="0958BC1B"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5657" w:type="dxa"/>
                  <w:gridSpan w:val="3"/>
                  <w:vAlign w:val="center"/>
                </w:tcPr>
                <w:p w14:paraId="2C350DFC"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宋体" w:eastAsia="宋体" w:hAnsi="宋体" w:hint="eastAsia"/>
                      <w:color w:val="000000" w:themeColor="text1"/>
                      <w:kern w:val="0"/>
                    </w:rPr>
                    <w:t>与主导产业相关的“两高”类项目需按照国家及安徽省相关政策要求严格控制引入，并经过环境影响充分论证。</w:t>
                  </w:r>
                </w:p>
              </w:tc>
            </w:tr>
            <w:tr w:rsidR="00390ACF" w14:paraId="21C06C38" w14:textId="77777777" w:rsidTr="00517EFB">
              <w:trPr>
                <w:trHeight w:val="454"/>
                <w:jc w:val="center"/>
              </w:trPr>
              <w:tc>
                <w:tcPr>
                  <w:tcW w:w="684" w:type="dxa"/>
                  <w:vMerge/>
                  <w:vAlign w:val="center"/>
                </w:tcPr>
                <w:p w14:paraId="0F2D3242"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941" w:type="dxa"/>
                  <w:vAlign w:val="center"/>
                </w:tcPr>
                <w:p w14:paraId="53EDC353"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r w:rsidRPr="00390ACF">
                    <w:rPr>
                      <w:rFonts w:ascii="Times New Roman" w:eastAsia="宋体" w:hAnsi="Times New Roman" w:cs="Times New Roman" w:hint="eastAsia"/>
                      <w:color w:val="000000" w:themeColor="text1"/>
                    </w:rPr>
                    <w:t>限制类</w:t>
                  </w:r>
                </w:p>
              </w:tc>
              <w:tc>
                <w:tcPr>
                  <w:tcW w:w="5657" w:type="dxa"/>
                  <w:gridSpan w:val="3"/>
                  <w:vAlign w:val="center"/>
                </w:tcPr>
                <w:p w14:paraId="636B2D94"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宋体" w:eastAsia="宋体" w:hAnsi="宋体" w:hint="eastAsia"/>
                      <w:color w:val="000000" w:themeColor="text1"/>
                      <w:kern w:val="0"/>
                    </w:rPr>
                    <w:t>限制发展能源、资源消耗量或排污量较大但效益相对较好的企业，主要为开发区规划主导产业外、非负面清单中的项目，具体项目引入需经充分环境影响论证。</w:t>
                  </w:r>
                </w:p>
              </w:tc>
            </w:tr>
            <w:tr w:rsidR="00390ACF" w14:paraId="3DABBB00" w14:textId="77777777" w:rsidTr="00517EFB">
              <w:trPr>
                <w:trHeight w:val="454"/>
                <w:jc w:val="center"/>
              </w:trPr>
              <w:tc>
                <w:tcPr>
                  <w:tcW w:w="684" w:type="dxa"/>
                  <w:vMerge/>
                  <w:vAlign w:val="center"/>
                </w:tcPr>
                <w:p w14:paraId="6E0477EF"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941" w:type="dxa"/>
                  <w:vMerge w:val="restart"/>
                  <w:vAlign w:val="center"/>
                </w:tcPr>
                <w:p w14:paraId="3C79F2A0"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r w:rsidRPr="00390ACF">
                    <w:rPr>
                      <w:rFonts w:ascii="Times New Roman" w:eastAsia="宋体" w:hAnsi="Times New Roman" w:cs="Times New Roman" w:hint="eastAsia"/>
                      <w:color w:val="000000" w:themeColor="text1"/>
                    </w:rPr>
                    <w:t>禁止类</w:t>
                  </w:r>
                </w:p>
              </w:tc>
              <w:tc>
                <w:tcPr>
                  <w:tcW w:w="5657" w:type="dxa"/>
                  <w:gridSpan w:val="3"/>
                  <w:vAlign w:val="center"/>
                </w:tcPr>
                <w:p w14:paraId="2D5DC60F"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宋体" w:eastAsia="宋体" w:hAnsi="宋体" w:hint="eastAsia"/>
                      <w:color w:val="000000" w:themeColor="text1"/>
                      <w:kern w:val="0"/>
                    </w:rPr>
                    <w:t>禁止引入列入《产业结构调整指导目录（</w:t>
                  </w:r>
                  <w:r w:rsidRPr="00390ACF">
                    <w:rPr>
                      <w:rFonts w:ascii="Times New Roman" w:eastAsia="宋体" w:hAnsi="Times New Roman" w:cs="Times New Roman"/>
                      <w:color w:val="000000" w:themeColor="text1"/>
                      <w:kern w:val="0"/>
                    </w:rPr>
                    <w:t>2024</w:t>
                  </w:r>
                  <w:r w:rsidRPr="00390ACF">
                    <w:rPr>
                      <w:rFonts w:ascii="宋体" w:eastAsia="宋体" w:hAnsi="宋体" w:hint="eastAsia"/>
                      <w:color w:val="000000" w:themeColor="text1"/>
                      <w:kern w:val="0"/>
                    </w:rPr>
                    <w:t>年本）》、</w:t>
                  </w:r>
                </w:p>
                <w:p w14:paraId="0183F070"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宋体" w:eastAsia="宋体" w:hAnsi="宋体" w:hint="eastAsia"/>
                      <w:color w:val="000000" w:themeColor="text1"/>
                      <w:kern w:val="0"/>
                    </w:rPr>
                    <w:t>《市场准入负面清单（</w:t>
                  </w:r>
                  <w:r w:rsidRPr="00390ACF">
                    <w:rPr>
                      <w:rFonts w:ascii="Times New Roman" w:eastAsia="宋体" w:hAnsi="Times New Roman" w:cs="Times New Roman"/>
                      <w:color w:val="000000" w:themeColor="text1"/>
                      <w:kern w:val="0"/>
                    </w:rPr>
                    <w:t>2022</w:t>
                  </w:r>
                  <w:r w:rsidRPr="00390ACF">
                    <w:rPr>
                      <w:rFonts w:ascii="宋体" w:eastAsia="宋体" w:hAnsi="宋体" w:hint="eastAsia"/>
                      <w:color w:val="000000" w:themeColor="text1"/>
                      <w:kern w:val="0"/>
                    </w:rPr>
                    <w:t>年版）》、《外商投资准入特别管理措施（负面清单）（</w:t>
                  </w:r>
                  <w:r w:rsidRPr="00390ACF">
                    <w:rPr>
                      <w:rFonts w:ascii="Times New Roman" w:eastAsia="宋体" w:hAnsi="Times New Roman" w:cs="Times New Roman"/>
                      <w:color w:val="000000" w:themeColor="text1"/>
                      <w:kern w:val="0"/>
                    </w:rPr>
                    <w:t>2021</w:t>
                  </w:r>
                  <w:r w:rsidRPr="00390ACF">
                    <w:rPr>
                      <w:rFonts w:ascii="宋体" w:eastAsia="宋体" w:hAnsi="宋体" w:hint="eastAsia"/>
                      <w:color w:val="000000" w:themeColor="text1"/>
                      <w:kern w:val="0"/>
                    </w:rPr>
                    <w:t>年版）》等相关产业政策中禁止或淘汰类项目、产品、工艺和设备。</w:t>
                  </w:r>
                </w:p>
              </w:tc>
            </w:tr>
            <w:tr w:rsidR="00390ACF" w14:paraId="1E7CADB0" w14:textId="77777777" w:rsidTr="00517EFB">
              <w:trPr>
                <w:trHeight w:val="454"/>
                <w:jc w:val="center"/>
              </w:trPr>
              <w:tc>
                <w:tcPr>
                  <w:tcW w:w="684" w:type="dxa"/>
                  <w:vMerge/>
                  <w:vAlign w:val="center"/>
                </w:tcPr>
                <w:p w14:paraId="0031BF54"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941" w:type="dxa"/>
                  <w:vMerge/>
                  <w:vAlign w:val="center"/>
                </w:tcPr>
                <w:p w14:paraId="0F85ADAB"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5657" w:type="dxa"/>
                  <w:gridSpan w:val="3"/>
                  <w:vAlign w:val="center"/>
                </w:tcPr>
                <w:p w14:paraId="16643CC9"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宋体" w:eastAsia="宋体" w:hAnsi="宋体" w:hint="eastAsia"/>
                      <w:color w:val="000000" w:themeColor="text1"/>
                      <w:kern w:val="0"/>
                    </w:rPr>
                    <w:t>禁止新建、扩建不符合国家产能置换要求的严重过剩产能行业的项目。</w:t>
                  </w:r>
                </w:p>
              </w:tc>
            </w:tr>
            <w:tr w:rsidR="00390ACF" w14:paraId="3AAAF9EB" w14:textId="77777777" w:rsidTr="00517EFB">
              <w:trPr>
                <w:trHeight w:val="90"/>
                <w:jc w:val="center"/>
              </w:trPr>
              <w:tc>
                <w:tcPr>
                  <w:tcW w:w="684" w:type="dxa"/>
                  <w:vMerge/>
                  <w:vAlign w:val="center"/>
                </w:tcPr>
                <w:p w14:paraId="30200D97"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941" w:type="dxa"/>
                  <w:vMerge/>
                  <w:vAlign w:val="center"/>
                </w:tcPr>
                <w:p w14:paraId="58B61EF0"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5657" w:type="dxa"/>
                  <w:gridSpan w:val="3"/>
                  <w:vAlign w:val="center"/>
                </w:tcPr>
                <w:p w14:paraId="5DCDC928"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宋体" w:eastAsia="宋体" w:hAnsi="宋体" w:hint="eastAsia"/>
                      <w:color w:val="000000" w:themeColor="text1"/>
                      <w:kern w:val="0"/>
                    </w:rPr>
                    <w:t>禁止引进国家、安徽省明确规定不得审批的建设项目。</w:t>
                  </w:r>
                </w:p>
              </w:tc>
            </w:tr>
            <w:tr w:rsidR="00390ACF" w14:paraId="65A4C9D7" w14:textId="77777777" w:rsidTr="00517EFB">
              <w:trPr>
                <w:trHeight w:val="454"/>
                <w:jc w:val="center"/>
              </w:trPr>
              <w:tc>
                <w:tcPr>
                  <w:tcW w:w="684" w:type="dxa"/>
                  <w:vMerge/>
                  <w:vAlign w:val="center"/>
                </w:tcPr>
                <w:p w14:paraId="4C4285E9"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941" w:type="dxa"/>
                  <w:vMerge/>
                  <w:vAlign w:val="center"/>
                </w:tcPr>
                <w:p w14:paraId="2F1817CF"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5657" w:type="dxa"/>
                  <w:gridSpan w:val="3"/>
                  <w:vAlign w:val="center"/>
                </w:tcPr>
                <w:p w14:paraId="4A5623B6"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宋体" w:eastAsia="宋体" w:hAnsi="宋体" w:hint="eastAsia"/>
                      <w:color w:val="000000" w:themeColor="text1"/>
                      <w:kern w:val="0"/>
                    </w:rPr>
                    <w:t>禁止引入非金属矿物制品业中水泥、石灰和石膏制造中水泥制造和玻璃制造中平板玻璃制造。</w:t>
                  </w:r>
                </w:p>
              </w:tc>
            </w:tr>
            <w:tr w:rsidR="00390ACF" w14:paraId="3796E5E3" w14:textId="77777777" w:rsidTr="00517EFB">
              <w:trPr>
                <w:trHeight w:val="103"/>
                <w:jc w:val="center"/>
              </w:trPr>
              <w:tc>
                <w:tcPr>
                  <w:tcW w:w="684" w:type="dxa"/>
                  <w:vMerge/>
                  <w:vAlign w:val="center"/>
                </w:tcPr>
                <w:p w14:paraId="7DE03D4E"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941" w:type="dxa"/>
                  <w:vMerge/>
                  <w:vAlign w:val="center"/>
                </w:tcPr>
                <w:p w14:paraId="1E9CD160"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5657" w:type="dxa"/>
                  <w:gridSpan w:val="3"/>
                  <w:vAlign w:val="center"/>
                </w:tcPr>
                <w:p w14:paraId="0119030E"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宋体" w:eastAsia="宋体" w:hAnsi="宋体" w:hint="eastAsia"/>
                      <w:color w:val="000000" w:themeColor="text1"/>
                      <w:kern w:val="0"/>
                    </w:rPr>
                    <w:t>禁止引入橡胶和塑料制品业中轮胎制造。</w:t>
                  </w:r>
                </w:p>
              </w:tc>
            </w:tr>
            <w:tr w:rsidR="00390ACF" w14:paraId="27A264F9" w14:textId="77777777" w:rsidTr="00517EFB">
              <w:trPr>
                <w:trHeight w:val="90"/>
                <w:jc w:val="center"/>
              </w:trPr>
              <w:tc>
                <w:tcPr>
                  <w:tcW w:w="684" w:type="dxa"/>
                  <w:vMerge/>
                  <w:vAlign w:val="center"/>
                </w:tcPr>
                <w:p w14:paraId="32FDF8FA"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941" w:type="dxa"/>
                  <w:vMerge/>
                  <w:vAlign w:val="center"/>
                </w:tcPr>
                <w:p w14:paraId="54456703"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5657" w:type="dxa"/>
                  <w:gridSpan w:val="3"/>
                  <w:vAlign w:val="center"/>
                </w:tcPr>
                <w:p w14:paraId="058DAFEA"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宋体" w:eastAsia="宋体" w:hAnsi="宋体" w:hint="eastAsia"/>
                      <w:color w:val="000000" w:themeColor="text1"/>
                      <w:kern w:val="0"/>
                    </w:rPr>
                    <w:t>禁止引入按规定需进入化工园区的项目。</w:t>
                  </w:r>
                </w:p>
              </w:tc>
            </w:tr>
            <w:tr w:rsidR="00390ACF" w14:paraId="43A80D5A" w14:textId="77777777" w:rsidTr="00517EFB">
              <w:trPr>
                <w:trHeight w:val="90"/>
                <w:jc w:val="center"/>
              </w:trPr>
              <w:tc>
                <w:tcPr>
                  <w:tcW w:w="684" w:type="dxa"/>
                  <w:vMerge/>
                  <w:vAlign w:val="center"/>
                </w:tcPr>
                <w:p w14:paraId="1C086A71"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941" w:type="dxa"/>
                  <w:vMerge/>
                  <w:vAlign w:val="center"/>
                </w:tcPr>
                <w:p w14:paraId="09E83D8E"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5657" w:type="dxa"/>
                  <w:gridSpan w:val="3"/>
                  <w:vAlign w:val="center"/>
                </w:tcPr>
                <w:p w14:paraId="2D8E3585" w14:textId="77777777" w:rsidR="00390ACF" w:rsidRPr="00390ACF" w:rsidRDefault="00390ACF" w:rsidP="00390ACF">
                  <w:pPr>
                    <w:widowControl/>
                    <w:adjustRightInd w:val="0"/>
                    <w:snapToGrid w:val="0"/>
                    <w:jc w:val="center"/>
                    <w:rPr>
                      <w:rFonts w:ascii="Times New Roman" w:eastAsia="宋体" w:hAnsi="Times New Roman" w:cs="Times New Roman"/>
                      <w:color w:val="000000" w:themeColor="text1"/>
                    </w:rPr>
                  </w:pPr>
                  <w:r w:rsidRPr="00390ACF">
                    <w:rPr>
                      <w:rFonts w:ascii="宋体" w:eastAsia="宋体" w:hAnsi="宋体" w:hint="eastAsia"/>
                      <w:color w:val="000000" w:themeColor="text1"/>
                      <w:kern w:val="0"/>
                    </w:rPr>
                    <w:t>禁止单一电镀企业入园。</w:t>
                  </w:r>
                </w:p>
              </w:tc>
            </w:tr>
            <w:tr w:rsidR="00390ACF" w14:paraId="6461FD04" w14:textId="77777777" w:rsidTr="00517EFB">
              <w:trPr>
                <w:trHeight w:val="454"/>
                <w:jc w:val="center"/>
              </w:trPr>
              <w:tc>
                <w:tcPr>
                  <w:tcW w:w="684" w:type="dxa"/>
                  <w:vMerge w:val="restart"/>
                  <w:vAlign w:val="center"/>
                </w:tcPr>
                <w:p w14:paraId="21150DF7" w14:textId="77777777" w:rsidR="00390ACF" w:rsidRPr="00390ACF" w:rsidRDefault="00390ACF" w:rsidP="00390ACF">
                  <w:pPr>
                    <w:pStyle w:val="TableText"/>
                    <w:widowControl/>
                    <w:kinsoku w:val="0"/>
                    <w:autoSpaceDE w:val="0"/>
                    <w:autoSpaceDN w:val="0"/>
                    <w:adjustRightInd w:val="0"/>
                    <w:snapToGrid w:val="0"/>
                    <w:jc w:val="center"/>
                    <w:textAlignment w:val="baseline"/>
                    <w:rPr>
                      <w:rFonts w:ascii="Times New Roman" w:hAnsi="Times New Roman" w:cs="Times New Roman"/>
                      <w:color w:val="000000" w:themeColor="text1"/>
                      <w:sz w:val="21"/>
                      <w:szCs w:val="21"/>
                    </w:rPr>
                  </w:pPr>
                  <w:proofErr w:type="spellStart"/>
                  <w:r w:rsidRPr="00390ACF">
                    <w:rPr>
                      <w:color w:val="000000" w:themeColor="text1"/>
                      <w:spacing w:val="-2"/>
                      <w:sz w:val="21"/>
                      <w:szCs w:val="21"/>
                    </w:rPr>
                    <w:t>污染物排放管</w:t>
                  </w:r>
                  <w:r w:rsidRPr="00390ACF">
                    <w:rPr>
                      <w:color w:val="000000" w:themeColor="text1"/>
                      <w:sz w:val="21"/>
                      <w:szCs w:val="21"/>
                    </w:rPr>
                    <w:t>控</w:t>
                  </w:r>
                  <w:proofErr w:type="spellEnd"/>
                </w:p>
              </w:tc>
              <w:tc>
                <w:tcPr>
                  <w:tcW w:w="941" w:type="dxa"/>
                  <w:vAlign w:val="center"/>
                </w:tcPr>
                <w:p w14:paraId="3FC56F28" w14:textId="77777777" w:rsidR="00390ACF" w:rsidRPr="00390ACF" w:rsidRDefault="00390ACF" w:rsidP="00390ACF">
                  <w:pPr>
                    <w:pStyle w:val="TableText"/>
                    <w:widowControl/>
                    <w:kinsoku w:val="0"/>
                    <w:autoSpaceDE w:val="0"/>
                    <w:autoSpaceDN w:val="0"/>
                    <w:adjustRightInd w:val="0"/>
                    <w:snapToGrid w:val="0"/>
                    <w:jc w:val="center"/>
                    <w:textAlignment w:val="baseline"/>
                    <w:rPr>
                      <w:rFonts w:ascii="Times New Roman" w:hAnsi="Times New Roman" w:cs="Times New Roman"/>
                      <w:color w:val="000000" w:themeColor="text1"/>
                      <w:sz w:val="21"/>
                      <w:szCs w:val="21"/>
                    </w:rPr>
                  </w:pPr>
                  <w:proofErr w:type="spellStart"/>
                  <w:r w:rsidRPr="00390ACF">
                    <w:rPr>
                      <w:color w:val="000000" w:themeColor="text1"/>
                      <w:spacing w:val="-2"/>
                      <w:sz w:val="21"/>
                      <w:szCs w:val="21"/>
                    </w:rPr>
                    <w:t>允许排放量要求</w:t>
                  </w:r>
                  <w:proofErr w:type="spellEnd"/>
                </w:p>
              </w:tc>
              <w:tc>
                <w:tcPr>
                  <w:tcW w:w="5657" w:type="dxa"/>
                  <w:gridSpan w:val="3"/>
                  <w:vAlign w:val="center"/>
                </w:tcPr>
                <w:p w14:paraId="144634BD" w14:textId="77777777" w:rsidR="00390ACF" w:rsidRPr="00390ACF" w:rsidRDefault="00390ACF" w:rsidP="00390ACF">
                  <w:pPr>
                    <w:pStyle w:val="TableText"/>
                    <w:widowControl/>
                    <w:kinsoku w:val="0"/>
                    <w:autoSpaceDE w:val="0"/>
                    <w:autoSpaceDN w:val="0"/>
                    <w:adjustRightInd w:val="0"/>
                    <w:snapToGrid w:val="0"/>
                    <w:jc w:val="center"/>
                    <w:textAlignment w:val="baseline"/>
                    <w:rPr>
                      <w:rFonts w:hint="eastAsia"/>
                      <w:color w:val="000000" w:themeColor="text1"/>
                      <w:sz w:val="21"/>
                      <w:szCs w:val="21"/>
                      <w:lang w:eastAsia="zh-CN"/>
                    </w:rPr>
                  </w:pPr>
                  <w:r w:rsidRPr="00390ACF">
                    <w:rPr>
                      <w:color w:val="000000" w:themeColor="text1"/>
                      <w:spacing w:val="-4"/>
                      <w:sz w:val="21"/>
                      <w:szCs w:val="21"/>
                      <w:lang w:eastAsia="zh-CN"/>
                    </w:rPr>
                    <w:t>高新园区片区：水污染物总量管控限值：</w:t>
                  </w:r>
                  <w:r w:rsidRPr="00390ACF">
                    <w:rPr>
                      <w:rFonts w:ascii="Times New Roman" w:eastAsia="Times New Roman" w:hAnsi="Times New Roman" w:cs="Times New Roman"/>
                      <w:color w:val="000000" w:themeColor="text1"/>
                      <w:spacing w:val="-4"/>
                      <w:sz w:val="21"/>
                      <w:szCs w:val="21"/>
                      <w:lang w:eastAsia="zh-CN"/>
                    </w:rPr>
                    <w:t>COD</w:t>
                  </w:r>
                  <w:r w:rsidRPr="00390ACF">
                    <w:rPr>
                      <w:color w:val="000000" w:themeColor="text1"/>
                      <w:spacing w:val="-4"/>
                      <w:sz w:val="21"/>
                      <w:szCs w:val="21"/>
                      <w:lang w:eastAsia="zh-CN"/>
                    </w:rPr>
                    <w:t>：</w:t>
                  </w:r>
                  <w:r w:rsidRPr="00390ACF">
                    <w:rPr>
                      <w:rFonts w:ascii="Times New Roman" w:eastAsia="Times New Roman" w:hAnsi="Times New Roman" w:cs="Times New Roman"/>
                      <w:color w:val="000000" w:themeColor="text1"/>
                      <w:spacing w:val="-4"/>
                      <w:sz w:val="21"/>
                      <w:szCs w:val="21"/>
                      <w:lang w:eastAsia="zh-CN"/>
                    </w:rPr>
                    <w:t>230.698t/a</w:t>
                  </w:r>
                  <w:r w:rsidRPr="00390ACF">
                    <w:rPr>
                      <w:color w:val="000000" w:themeColor="text1"/>
                      <w:spacing w:val="-5"/>
                      <w:sz w:val="21"/>
                      <w:szCs w:val="21"/>
                      <w:lang w:eastAsia="zh-CN"/>
                    </w:rPr>
                    <w:t>、</w:t>
                  </w:r>
                  <w:r w:rsidRPr="00390ACF">
                    <w:rPr>
                      <w:rFonts w:ascii="Times New Roman" w:eastAsia="Times New Roman" w:hAnsi="Times New Roman" w:cs="Times New Roman"/>
                      <w:color w:val="000000" w:themeColor="text1"/>
                      <w:spacing w:val="-5"/>
                      <w:sz w:val="21"/>
                      <w:szCs w:val="21"/>
                      <w:lang w:eastAsia="zh-CN"/>
                    </w:rPr>
                    <w:t>NH</w:t>
                  </w:r>
                  <w:r w:rsidRPr="00390ACF">
                    <w:rPr>
                      <w:rFonts w:ascii="Times New Roman" w:eastAsia="Times New Roman" w:hAnsi="Times New Roman" w:cs="Times New Roman"/>
                      <w:color w:val="000000" w:themeColor="text1"/>
                      <w:spacing w:val="-5"/>
                      <w:position w:val="-1"/>
                      <w:sz w:val="21"/>
                      <w:szCs w:val="21"/>
                      <w:vertAlign w:val="subscript"/>
                      <w:lang w:eastAsia="zh-CN"/>
                    </w:rPr>
                    <w:t>3</w:t>
                  </w:r>
                  <w:r w:rsidRPr="00390ACF">
                    <w:rPr>
                      <w:rFonts w:ascii="Times New Roman" w:eastAsia="Times New Roman" w:hAnsi="Times New Roman" w:cs="Times New Roman"/>
                      <w:color w:val="000000" w:themeColor="text1"/>
                      <w:spacing w:val="-5"/>
                      <w:sz w:val="21"/>
                      <w:szCs w:val="21"/>
                      <w:lang w:eastAsia="zh-CN"/>
                    </w:rPr>
                    <w:t>-N</w:t>
                  </w:r>
                  <w:r w:rsidRPr="00390ACF">
                    <w:rPr>
                      <w:color w:val="000000" w:themeColor="text1"/>
                      <w:spacing w:val="-5"/>
                      <w:sz w:val="21"/>
                      <w:szCs w:val="21"/>
                      <w:lang w:eastAsia="zh-CN"/>
                    </w:rPr>
                    <w:t>：</w:t>
                  </w:r>
                  <w:r w:rsidRPr="00390ACF">
                    <w:rPr>
                      <w:rFonts w:ascii="Times New Roman" w:eastAsia="Times New Roman" w:hAnsi="Times New Roman" w:cs="Times New Roman"/>
                      <w:color w:val="000000" w:themeColor="text1"/>
                      <w:spacing w:val="-5"/>
                      <w:sz w:val="21"/>
                      <w:szCs w:val="21"/>
                      <w:lang w:eastAsia="zh-CN"/>
                    </w:rPr>
                    <w:t>11.522t/a</w:t>
                  </w:r>
                  <w:r w:rsidRPr="00390ACF">
                    <w:rPr>
                      <w:color w:val="000000" w:themeColor="text1"/>
                      <w:spacing w:val="-5"/>
                      <w:sz w:val="21"/>
                      <w:szCs w:val="21"/>
                      <w:lang w:eastAsia="zh-CN"/>
                    </w:rPr>
                    <w:t>；</w:t>
                  </w:r>
                  <w:r w:rsidRPr="00390ACF">
                    <w:rPr>
                      <w:color w:val="000000" w:themeColor="text1"/>
                      <w:spacing w:val="-1"/>
                      <w:sz w:val="21"/>
                      <w:szCs w:val="21"/>
                      <w:lang w:eastAsia="zh-CN"/>
                    </w:rPr>
                    <w:t>大气污染物总量管控限值：</w:t>
                  </w:r>
                  <w:r w:rsidRPr="00390ACF">
                    <w:rPr>
                      <w:rFonts w:ascii="Times New Roman" w:eastAsia="Times New Roman" w:hAnsi="Times New Roman" w:cs="Times New Roman"/>
                      <w:color w:val="000000" w:themeColor="text1"/>
                      <w:spacing w:val="-1"/>
                      <w:sz w:val="21"/>
                      <w:szCs w:val="21"/>
                      <w:lang w:eastAsia="zh-CN"/>
                    </w:rPr>
                    <w:t>SO</w:t>
                  </w:r>
                  <w:r w:rsidRPr="00390ACF">
                    <w:rPr>
                      <w:rFonts w:ascii="Times New Roman" w:eastAsia="Times New Roman" w:hAnsi="Times New Roman" w:cs="Times New Roman"/>
                      <w:color w:val="000000" w:themeColor="text1"/>
                      <w:spacing w:val="-1"/>
                      <w:position w:val="-1"/>
                      <w:sz w:val="21"/>
                      <w:szCs w:val="21"/>
                      <w:vertAlign w:val="subscript"/>
                      <w:lang w:eastAsia="zh-CN"/>
                    </w:rPr>
                    <w:t>2</w:t>
                  </w:r>
                  <w:r w:rsidRPr="00390ACF">
                    <w:rPr>
                      <w:color w:val="000000" w:themeColor="text1"/>
                      <w:spacing w:val="-1"/>
                      <w:sz w:val="21"/>
                      <w:szCs w:val="21"/>
                      <w:lang w:eastAsia="zh-CN"/>
                    </w:rPr>
                    <w:t>：</w:t>
                  </w:r>
                  <w:r w:rsidRPr="00390ACF">
                    <w:rPr>
                      <w:rFonts w:ascii="Times New Roman" w:eastAsia="Times New Roman" w:hAnsi="Times New Roman" w:cs="Times New Roman"/>
                      <w:color w:val="000000" w:themeColor="text1"/>
                      <w:spacing w:val="-1"/>
                      <w:sz w:val="21"/>
                      <w:szCs w:val="21"/>
                      <w:lang w:eastAsia="zh-CN"/>
                    </w:rPr>
                    <w:t>0.370t/a</w:t>
                  </w:r>
                  <w:r w:rsidRPr="00390ACF">
                    <w:rPr>
                      <w:color w:val="000000" w:themeColor="text1"/>
                      <w:spacing w:val="-1"/>
                      <w:sz w:val="21"/>
                      <w:szCs w:val="21"/>
                      <w:lang w:eastAsia="zh-CN"/>
                    </w:rPr>
                    <w:t>、</w:t>
                  </w:r>
                  <w:r w:rsidRPr="00390ACF">
                    <w:rPr>
                      <w:rFonts w:ascii="Times New Roman" w:eastAsia="Times New Roman" w:hAnsi="Times New Roman" w:cs="Times New Roman"/>
                      <w:color w:val="000000" w:themeColor="text1"/>
                      <w:spacing w:val="-1"/>
                      <w:sz w:val="21"/>
                      <w:szCs w:val="21"/>
                      <w:lang w:eastAsia="zh-CN"/>
                    </w:rPr>
                    <w:t>NOx</w:t>
                  </w:r>
                  <w:r w:rsidRPr="00390ACF">
                    <w:rPr>
                      <w:color w:val="000000" w:themeColor="text1"/>
                      <w:spacing w:val="-1"/>
                      <w:sz w:val="21"/>
                      <w:szCs w:val="21"/>
                      <w:lang w:eastAsia="zh-CN"/>
                    </w:rPr>
                    <w:t>：</w:t>
                  </w:r>
                  <w:r w:rsidRPr="00390ACF">
                    <w:rPr>
                      <w:rFonts w:ascii="Times New Roman" w:eastAsia="Times New Roman" w:hAnsi="Times New Roman" w:cs="Times New Roman"/>
                      <w:color w:val="000000" w:themeColor="text1"/>
                      <w:spacing w:val="-1"/>
                      <w:sz w:val="21"/>
                      <w:szCs w:val="21"/>
                      <w:lang w:eastAsia="zh-CN"/>
                    </w:rPr>
                    <w:t>6.354t/a</w:t>
                  </w:r>
                  <w:r w:rsidRPr="00390ACF">
                    <w:rPr>
                      <w:color w:val="000000" w:themeColor="text1"/>
                      <w:spacing w:val="-1"/>
                      <w:sz w:val="21"/>
                      <w:szCs w:val="21"/>
                      <w:lang w:eastAsia="zh-CN"/>
                    </w:rPr>
                    <w:t>、颗粒物：</w:t>
                  </w:r>
                  <w:r w:rsidRPr="00390ACF">
                    <w:rPr>
                      <w:rFonts w:ascii="Times New Roman" w:eastAsia="Times New Roman" w:hAnsi="Times New Roman" w:cs="Times New Roman"/>
                      <w:color w:val="000000" w:themeColor="text1"/>
                      <w:spacing w:val="-1"/>
                      <w:sz w:val="21"/>
                      <w:szCs w:val="21"/>
                      <w:lang w:eastAsia="zh-CN"/>
                    </w:rPr>
                    <w:t>10.692t/a</w:t>
                  </w:r>
                  <w:r w:rsidRPr="00390ACF">
                    <w:rPr>
                      <w:color w:val="000000" w:themeColor="text1"/>
                      <w:spacing w:val="-1"/>
                      <w:sz w:val="21"/>
                      <w:szCs w:val="21"/>
                      <w:lang w:eastAsia="zh-CN"/>
                    </w:rPr>
                    <w:t>、</w:t>
                  </w:r>
                  <w:r w:rsidRPr="00390ACF">
                    <w:rPr>
                      <w:rFonts w:ascii="Times New Roman" w:eastAsia="Times New Roman" w:hAnsi="Times New Roman" w:cs="Times New Roman"/>
                      <w:color w:val="000000" w:themeColor="text1"/>
                      <w:spacing w:val="-1"/>
                      <w:sz w:val="21"/>
                      <w:szCs w:val="21"/>
                      <w:lang w:eastAsia="zh-CN"/>
                    </w:rPr>
                    <w:t>VOCs</w:t>
                  </w:r>
                  <w:r w:rsidRPr="00390ACF">
                    <w:rPr>
                      <w:color w:val="000000" w:themeColor="text1"/>
                      <w:spacing w:val="-1"/>
                      <w:sz w:val="21"/>
                      <w:szCs w:val="21"/>
                      <w:lang w:eastAsia="zh-CN"/>
                    </w:rPr>
                    <w:t>：</w:t>
                  </w:r>
                  <w:r w:rsidRPr="00390ACF">
                    <w:rPr>
                      <w:rFonts w:ascii="Times New Roman" w:eastAsia="Times New Roman" w:hAnsi="Times New Roman" w:cs="Times New Roman"/>
                      <w:color w:val="000000" w:themeColor="text1"/>
                      <w:spacing w:val="-1"/>
                      <w:sz w:val="21"/>
                      <w:szCs w:val="21"/>
                      <w:lang w:eastAsia="zh-CN"/>
                    </w:rPr>
                    <w:t>42.447t/a</w:t>
                  </w:r>
                  <w:r w:rsidRPr="00390ACF">
                    <w:rPr>
                      <w:color w:val="000000" w:themeColor="text1"/>
                      <w:spacing w:val="-1"/>
                      <w:sz w:val="21"/>
                      <w:szCs w:val="21"/>
                      <w:lang w:eastAsia="zh-CN"/>
                    </w:rPr>
                    <w:t>；</w:t>
                  </w:r>
                  <w:r w:rsidRPr="00390ACF">
                    <w:rPr>
                      <w:color w:val="000000" w:themeColor="text1"/>
                      <w:spacing w:val="-3"/>
                      <w:sz w:val="21"/>
                      <w:szCs w:val="21"/>
                      <w:lang w:eastAsia="zh-CN"/>
                    </w:rPr>
                    <w:t>固体废物管控总量限值：一般工业固废量</w:t>
                  </w:r>
                  <w:r w:rsidRPr="00390ACF">
                    <w:rPr>
                      <w:rFonts w:ascii="Times New Roman" w:eastAsia="Times New Roman" w:hAnsi="Times New Roman" w:cs="Times New Roman"/>
                      <w:color w:val="000000" w:themeColor="text1"/>
                      <w:spacing w:val="-3"/>
                      <w:sz w:val="21"/>
                      <w:szCs w:val="21"/>
                      <w:lang w:eastAsia="zh-CN"/>
                    </w:rPr>
                    <w:t>3993.</w:t>
                  </w:r>
                  <w:r w:rsidRPr="00390ACF">
                    <w:rPr>
                      <w:rFonts w:ascii="Times New Roman" w:eastAsia="Times New Roman" w:hAnsi="Times New Roman" w:cs="Times New Roman"/>
                      <w:color w:val="000000" w:themeColor="text1"/>
                      <w:spacing w:val="-4"/>
                      <w:sz w:val="21"/>
                      <w:szCs w:val="21"/>
                      <w:lang w:eastAsia="zh-CN"/>
                    </w:rPr>
                    <w:t>64t/a</w:t>
                  </w:r>
                  <w:r w:rsidRPr="00390ACF">
                    <w:rPr>
                      <w:color w:val="000000" w:themeColor="text1"/>
                      <w:spacing w:val="-4"/>
                      <w:sz w:val="21"/>
                      <w:szCs w:val="21"/>
                      <w:lang w:eastAsia="zh-CN"/>
                    </w:rPr>
                    <w:t>、危险固废量</w:t>
                  </w:r>
                  <w:r w:rsidRPr="00390ACF">
                    <w:rPr>
                      <w:rFonts w:ascii="Times New Roman" w:eastAsia="Times New Roman" w:hAnsi="Times New Roman" w:cs="Times New Roman"/>
                      <w:color w:val="000000" w:themeColor="text1"/>
                      <w:spacing w:val="-4"/>
                      <w:sz w:val="21"/>
                      <w:szCs w:val="21"/>
                      <w:lang w:eastAsia="zh-CN"/>
                    </w:rPr>
                    <w:t>1686.104t/a</w:t>
                  </w:r>
                  <w:r w:rsidRPr="00390ACF">
                    <w:rPr>
                      <w:color w:val="000000" w:themeColor="text1"/>
                      <w:spacing w:val="-4"/>
                      <w:sz w:val="21"/>
                      <w:szCs w:val="21"/>
                      <w:lang w:eastAsia="zh-CN"/>
                    </w:rPr>
                    <w:t>。</w:t>
                  </w:r>
                  <w:r w:rsidRPr="00390ACF">
                    <w:rPr>
                      <w:color w:val="000000" w:themeColor="text1"/>
                      <w:sz w:val="21"/>
                      <w:szCs w:val="21"/>
                      <w:lang w:eastAsia="zh-CN"/>
                    </w:rPr>
                    <w:t>埇桥经开区片区：水污染物总量管控限值：</w:t>
                  </w:r>
                  <w:r w:rsidRPr="00390ACF">
                    <w:rPr>
                      <w:rFonts w:ascii="Times New Roman" w:eastAsia="Times New Roman" w:hAnsi="Times New Roman" w:cs="Times New Roman"/>
                      <w:color w:val="000000" w:themeColor="text1"/>
                      <w:sz w:val="21"/>
                      <w:szCs w:val="21"/>
                      <w:lang w:eastAsia="zh-CN"/>
                    </w:rPr>
                    <w:t>COD</w:t>
                  </w:r>
                  <w:r w:rsidRPr="00390ACF">
                    <w:rPr>
                      <w:color w:val="000000" w:themeColor="text1"/>
                      <w:spacing w:val="-1"/>
                      <w:sz w:val="21"/>
                      <w:szCs w:val="21"/>
                      <w:lang w:eastAsia="zh-CN"/>
                    </w:rPr>
                    <w:t>：</w:t>
                  </w:r>
                  <w:r w:rsidRPr="00390ACF">
                    <w:rPr>
                      <w:rFonts w:ascii="Times New Roman" w:eastAsia="Times New Roman" w:hAnsi="Times New Roman" w:cs="Times New Roman"/>
                      <w:color w:val="000000" w:themeColor="text1"/>
                      <w:spacing w:val="-1"/>
                      <w:sz w:val="21"/>
                      <w:szCs w:val="21"/>
                      <w:lang w:eastAsia="zh-CN"/>
                    </w:rPr>
                    <w:t>350.400t/a</w:t>
                  </w:r>
                  <w:r w:rsidRPr="00390ACF">
                    <w:rPr>
                      <w:color w:val="000000" w:themeColor="text1"/>
                      <w:spacing w:val="-1"/>
                      <w:sz w:val="21"/>
                      <w:szCs w:val="21"/>
                      <w:lang w:eastAsia="zh-CN"/>
                    </w:rPr>
                    <w:t>、</w:t>
                  </w:r>
                  <w:r w:rsidRPr="00390ACF">
                    <w:rPr>
                      <w:rFonts w:ascii="Times New Roman" w:eastAsia="Times New Roman" w:hAnsi="Times New Roman" w:cs="Times New Roman"/>
                      <w:color w:val="000000" w:themeColor="text1"/>
                      <w:spacing w:val="-1"/>
                      <w:sz w:val="21"/>
                      <w:szCs w:val="21"/>
                      <w:lang w:eastAsia="zh-CN"/>
                    </w:rPr>
                    <w:t>NH</w:t>
                  </w:r>
                  <w:r w:rsidRPr="00390ACF">
                    <w:rPr>
                      <w:rFonts w:ascii="Times New Roman" w:eastAsia="Times New Roman" w:hAnsi="Times New Roman" w:cs="Times New Roman"/>
                      <w:color w:val="000000" w:themeColor="text1"/>
                      <w:spacing w:val="-1"/>
                      <w:position w:val="-1"/>
                      <w:sz w:val="21"/>
                      <w:szCs w:val="21"/>
                      <w:lang w:eastAsia="zh-CN"/>
                    </w:rPr>
                    <w:t>3</w:t>
                  </w:r>
                  <w:r w:rsidRPr="00390ACF">
                    <w:rPr>
                      <w:rFonts w:ascii="Times New Roman" w:eastAsia="Times New Roman" w:hAnsi="Times New Roman" w:cs="Times New Roman"/>
                      <w:color w:val="000000" w:themeColor="text1"/>
                      <w:spacing w:val="-1"/>
                      <w:sz w:val="21"/>
                      <w:szCs w:val="21"/>
                      <w:lang w:eastAsia="zh-CN"/>
                    </w:rPr>
                    <w:t>-N</w:t>
                  </w:r>
                  <w:r w:rsidRPr="00390ACF">
                    <w:rPr>
                      <w:color w:val="000000" w:themeColor="text1"/>
                      <w:spacing w:val="-1"/>
                      <w:sz w:val="21"/>
                      <w:szCs w:val="21"/>
                      <w:lang w:eastAsia="zh-CN"/>
                    </w:rPr>
                    <w:t>：</w:t>
                  </w:r>
                  <w:r w:rsidRPr="00390ACF">
                    <w:rPr>
                      <w:rFonts w:ascii="Times New Roman" w:eastAsia="Times New Roman" w:hAnsi="Times New Roman" w:cs="Times New Roman"/>
                      <w:color w:val="000000" w:themeColor="text1"/>
                      <w:spacing w:val="-1"/>
                      <w:sz w:val="21"/>
                      <w:szCs w:val="21"/>
                      <w:lang w:eastAsia="zh-CN"/>
                    </w:rPr>
                    <w:t>17.500t/a</w:t>
                  </w:r>
                  <w:r w:rsidRPr="00390ACF">
                    <w:rPr>
                      <w:color w:val="000000" w:themeColor="text1"/>
                      <w:spacing w:val="-12"/>
                      <w:sz w:val="21"/>
                      <w:szCs w:val="21"/>
                      <w:lang w:eastAsia="zh-CN"/>
                    </w:rPr>
                    <w:t>；；</w:t>
                  </w:r>
                  <w:r w:rsidRPr="00390ACF">
                    <w:rPr>
                      <w:color w:val="000000" w:themeColor="text1"/>
                      <w:spacing w:val="-2"/>
                      <w:sz w:val="21"/>
                      <w:szCs w:val="21"/>
                      <w:lang w:eastAsia="zh-CN"/>
                    </w:rPr>
                    <w:t>大气污染物总量管控限值：</w:t>
                  </w:r>
                  <w:r w:rsidRPr="00390ACF">
                    <w:rPr>
                      <w:rFonts w:ascii="Times New Roman" w:eastAsia="Times New Roman" w:hAnsi="Times New Roman" w:cs="Times New Roman"/>
                      <w:color w:val="000000" w:themeColor="text1"/>
                      <w:spacing w:val="-2"/>
                      <w:sz w:val="21"/>
                      <w:szCs w:val="21"/>
                      <w:lang w:eastAsia="zh-CN"/>
                    </w:rPr>
                    <w:t>SO</w:t>
                  </w:r>
                  <w:r w:rsidRPr="00390ACF">
                    <w:rPr>
                      <w:rFonts w:ascii="Times New Roman" w:eastAsia="Times New Roman" w:hAnsi="Times New Roman" w:cs="Times New Roman"/>
                      <w:color w:val="000000" w:themeColor="text1"/>
                      <w:spacing w:val="-2"/>
                      <w:position w:val="-1"/>
                      <w:sz w:val="21"/>
                      <w:szCs w:val="21"/>
                      <w:vertAlign w:val="subscript"/>
                      <w:lang w:eastAsia="zh-CN"/>
                    </w:rPr>
                    <w:t>2</w:t>
                  </w:r>
                  <w:r w:rsidRPr="00390ACF">
                    <w:rPr>
                      <w:color w:val="000000" w:themeColor="text1"/>
                      <w:spacing w:val="-2"/>
                      <w:sz w:val="21"/>
                      <w:szCs w:val="21"/>
                      <w:lang w:eastAsia="zh-CN"/>
                    </w:rPr>
                    <w:t>：</w:t>
                  </w:r>
                  <w:r w:rsidRPr="00390ACF">
                    <w:rPr>
                      <w:rFonts w:ascii="Times New Roman" w:eastAsia="Times New Roman" w:hAnsi="Times New Roman" w:cs="Times New Roman"/>
                      <w:color w:val="000000" w:themeColor="text1"/>
                      <w:spacing w:val="-2"/>
                      <w:sz w:val="21"/>
                      <w:szCs w:val="21"/>
                      <w:lang w:eastAsia="zh-CN"/>
                    </w:rPr>
                    <w:t>54.889t/a</w:t>
                  </w:r>
                  <w:r w:rsidRPr="00390ACF">
                    <w:rPr>
                      <w:color w:val="000000" w:themeColor="text1"/>
                      <w:spacing w:val="-2"/>
                      <w:sz w:val="21"/>
                      <w:szCs w:val="21"/>
                      <w:lang w:eastAsia="zh-CN"/>
                    </w:rPr>
                    <w:t>、</w:t>
                  </w:r>
                  <w:r w:rsidRPr="00390ACF">
                    <w:rPr>
                      <w:rFonts w:ascii="Times New Roman" w:eastAsia="Times New Roman" w:hAnsi="Times New Roman" w:cs="Times New Roman"/>
                      <w:color w:val="000000" w:themeColor="text1"/>
                      <w:spacing w:val="-2"/>
                      <w:sz w:val="21"/>
                      <w:szCs w:val="21"/>
                      <w:lang w:eastAsia="zh-CN"/>
                    </w:rPr>
                    <w:t>NOx</w:t>
                  </w:r>
                  <w:r w:rsidRPr="00390ACF">
                    <w:rPr>
                      <w:color w:val="000000" w:themeColor="text1"/>
                      <w:spacing w:val="-2"/>
                      <w:sz w:val="21"/>
                      <w:szCs w:val="21"/>
                      <w:lang w:eastAsia="zh-CN"/>
                    </w:rPr>
                    <w:t>：</w:t>
                  </w:r>
                  <w:r w:rsidRPr="00390ACF">
                    <w:rPr>
                      <w:rFonts w:ascii="Times New Roman" w:eastAsia="Times New Roman" w:hAnsi="Times New Roman" w:cs="Times New Roman"/>
                      <w:color w:val="000000" w:themeColor="text1"/>
                      <w:spacing w:val="-2"/>
                      <w:sz w:val="21"/>
                      <w:szCs w:val="21"/>
                      <w:lang w:eastAsia="zh-CN"/>
                    </w:rPr>
                    <w:t>79.0</w:t>
                  </w:r>
                  <w:r w:rsidRPr="00390ACF">
                    <w:rPr>
                      <w:rFonts w:ascii="Times New Roman" w:eastAsia="Times New Roman" w:hAnsi="Times New Roman" w:cs="Times New Roman"/>
                      <w:color w:val="000000" w:themeColor="text1"/>
                      <w:spacing w:val="-3"/>
                      <w:sz w:val="21"/>
                      <w:szCs w:val="21"/>
                      <w:lang w:eastAsia="zh-CN"/>
                    </w:rPr>
                    <w:t>38t/a</w:t>
                  </w:r>
                  <w:r w:rsidRPr="00390ACF">
                    <w:rPr>
                      <w:color w:val="000000" w:themeColor="text1"/>
                      <w:spacing w:val="-3"/>
                      <w:sz w:val="21"/>
                      <w:szCs w:val="21"/>
                      <w:lang w:eastAsia="zh-CN"/>
                    </w:rPr>
                    <w:t>、颗粒物：</w:t>
                  </w:r>
                  <w:r w:rsidRPr="00390ACF">
                    <w:rPr>
                      <w:rFonts w:ascii="Times New Roman" w:eastAsia="Times New Roman" w:hAnsi="Times New Roman" w:cs="Times New Roman"/>
                      <w:color w:val="000000" w:themeColor="text1"/>
                      <w:spacing w:val="-3"/>
                      <w:sz w:val="21"/>
                      <w:szCs w:val="21"/>
                      <w:lang w:eastAsia="zh-CN"/>
                    </w:rPr>
                    <w:t>118.258t/a</w:t>
                  </w:r>
                  <w:r w:rsidRPr="00390ACF">
                    <w:rPr>
                      <w:color w:val="000000" w:themeColor="text1"/>
                      <w:spacing w:val="-3"/>
                      <w:sz w:val="21"/>
                      <w:szCs w:val="21"/>
                      <w:lang w:eastAsia="zh-CN"/>
                    </w:rPr>
                    <w:t>、</w:t>
                  </w:r>
                  <w:r w:rsidRPr="00390ACF">
                    <w:rPr>
                      <w:rFonts w:ascii="Times New Roman" w:eastAsia="Times New Roman" w:hAnsi="Times New Roman" w:cs="Times New Roman"/>
                      <w:color w:val="000000" w:themeColor="text1"/>
                      <w:spacing w:val="-3"/>
                      <w:sz w:val="21"/>
                      <w:szCs w:val="21"/>
                      <w:lang w:eastAsia="zh-CN"/>
                    </w:rPr>
                    <w:t>VOCs</w:t>
                  </w:r>
                  <w:r w:rsidRPr="00390ACF">
                    <w:rPr>
                      <w:color w:val="000000" w:themeColor="text1"/>
                      <w:spacing w:val="-3"/>
                      <w:sz w:val="21"/>
                      <w:szCs w:val="21"/>
                      <w:lang w:eastAsia="zh-CN"/>
                    </w:rPr>
                    <w:t>：</w:t>
                  </w:r>
                  <w:r w:rsidRPr="00390ACF">
                    <w:rPr>
                      <w:rFonts w:ascii="Times New Roman" w:eastAsia="Times New Roman" w:hAnsi="Times New Roman" w:cs="Times New Roman"/>
                      <w:color w:val="000000" w:themeColor="text1"/>
                      <w:spacing w:val="-3"/>
                      <w:sz w:val="21"/>
                      <w:szCs w:val="21"/>
                      <w:lang w:eastAsia="zh-CN"/>
                    </w:rPr>
                    <w:t>100.534t/a</w:t>
                  </w:r>
                  <w:r w:rsidRPr="00390ACF">
                    <w:rPr>
                      <w:color w:val="000000" w:themeColor="text1"/>
                      <w:spacing w:val="-3"/>
                      <w:sz w:val="21"/>
                      <w:szCs w:val="21"/>
                      <w:lang w:eastAsia="zh-CN"/>
                    </w:rPr>
                    <w:t>；固体废物管控总量限值：一般工业固废量</w:t>
                  </w:r>
                  <w:r w:rsidRPr="00390ACF">
                    <w:rPr>
                      <w:rFonts w:ascii="Times New Roman" w:eastAsia="Times New Roman" w:hAnsi="Times New Roman" w:cs="Times New Roman"/>
                      <w:color w:val="000000" w:themeColor="text1"/>
                      <w:spacing w:val="-3"/>
                      <w:sz w:val="21"/>
                      <w:szCs w:val="21"/>
                      <w:lang w:eastAsia="zh-CN"/>
                    </w:rPr>
                    <w:t>31682.437t/a</w:t>
                  </w:r>
                  <w:r w:rsidRPr="00390ACF">
                    <w:rPr>
                      <w:color w:val="000000" w:themeColor="text1"/>
                      <w:spacing w:val="-3"/>
                      <w:sz w:val="21"/>
                      <w:szCs w:val="21"/>
                      <w:lang w:eastAsia="zh-CN"/>
                    </w:rPr>
                    <w:t>、危险固废量</w:t>
                  </w:r>
                  <w:r w:rsidRPr="00390ACF">
                    <w:rPr>
                      <w:rFonts w:ascii="Times New Roman" w:eastAsia="Times New Roman" w:hAnsi="Times New Roman" w:cs="Times New Roman"/>
                      <w:color w:val="000000" w:themeColor="text1"/>
                      <w:spacing w:val="-3"/>
                      <w:sz w:val="21"/>
                      <w:szCs w:val="21"/>
                      <w:lang w:eastAsia="zh-CN"/>
                    </w:rPr>
                    <w:t>4208.920t/a</w:t>
                  </w:r>
                  <w:r w:rsidRPr="00390ACF">
                    <w:rPr>
                      <w:color w:val="000000" w:themeColor="text1"/>
                      <w:spacing w:val="-3"/>
                      <w:sz w:val="21"/>
                      <w:szCs w:val="21"/>
                      <w:lang w:eastAsia="zh-CN"/>
                    </w:rPr>
                    <w:t>。</w:t>
                  </w:r>
                </w:p>
              </w:tc>
            </w:tr>
            <w:tr w:rsidR="00390ACF" w14:paraId="1DAC8B43" w14:textId="77777777" w:rsidTr="00517EFB">
              <w:trPr>
                <w:trHeight w:val="454"/>
                <w:jc w:val="center"/>
              </w:trPr>
              <w:tc>
                <w:tcPr>
                  <w:tcW w:w="684" w:type="dxa"/>
                  <w:vMerge/>
                  <w:vAlign w:val="center"/>
                </w:tcPr>
                <w:p w14:paraId="1E3471CD"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941" w:type="dxa"/>
                  <w:vAlign w:val="center"/>
                </w:tcPr>
                <w:p w14:paraId="5CFE75CD" w14:textId="77777777" w:rsidR="00390ACF" w:rsidRPr="00390ACF" w:rsidRDefault="00390ACF" w:rsidP="00390ACF">
                  <w:pPr>
                    <w:pStyle w:val="TableText"/>
                    <w:widowControl/>
                    <w:kinsoku w:val="0"/>
                    <w:autoSpaceDE w:val="0"/>
                    <w:autoSpaceDN w:val="0"/>
                    <w:adjustRightInd w:val="0"/>
                    <w:snapToGrid w:val="0"/>
                    <w:jc w:val="center"/>
                    <w:textAlignment w:val="baseline"/>
                    <w:rPr>
                      <w:rFonts w:ascii="Times New Roman" w:hAnsi="Times New Roman" w:cs="Times New Roman"/>
                      <w:color w:val="000000" w:themeColor="text1"/>
                      <w:sz w:val="21"/>
                      <w:szCs w:val="21"/>
                    </w:rPr>
                  </w:pPr>
                  <w:proofErr w:type="spellStart"/>
                  <w:r w:rsidRPr="00390ACF">
                    <w:rPr>
                      <w:color w:val="000000" w:themeColor="text1"/>
                      <w:spacing w:val="-1"/>
                      <w:sz w:val="21"/>
                      <w:szCs w:val="21"/>
                    </w:rPr>
                    <w:t>现有源提标升级改造</w:t>
                  </w:r>
                  <w:proofErr w:type="spellEnd"/>
                </w:p>
              </w:tc>
              <w:tc>
                <w:tcPr>
                  <w:tcW w:w="5657" w:type="dxa"/>
                  <w:gridSpan w:val="3"/>
                  <w:vAlign w:val="center"/>
                </w:tcPr>
                <w:p w14:paraId="28FA1962" w14:textId="77777777" w:rsidR="00390ACF" w:rsidRPr="00390ACF" w:rsidRDefault="00390ACF" w:rsidP="00390ACF">
                  <w:pPr>
                    <w:pStyle w:val="TableText"/>
                    <w:widowControl/>
                    <w:kinsoku w:val="0"/>
                    <w:autoSpaceDE w:val="0"/>
                    <w:autoSpaceDN w:val="0"/>
                    <w:adjustRightInd w:val="0"/>
                    <w:snapToGrid w:val="0"/>
                    <w:jc w:val="center"/>
                    <w:textAlignment w:val="baseline"/>
                    <w:rPr>
                      <w:rFonts w:hint="eastAsia"/>
                      <w:color w:val="000000" w:themeColor="text1"/>
                      <w:sz w:val="21"/>
                      <w:szCs w:val="21"/>
                      <w:lang w:eastAsia="zh-CN"/>
                    </w:rPr>
                  </w:pPr>
                  <w:r w:rsidRPr="00390ACF">
                    <w:rPr>
                      <w:color w:val="000000" w:themeColor="text1"/>
                      <w:spacing w:val="-4"/>
                      <w:sz w:val="21"/>
                      <w:szCs w:val="21"/>
                      <w:lang w:eastAsia="zh-CN"/>
                    </w:rPr>
                    <w:t>燃气锅炉需完成低氮燃烧改造工作，原则上改造后氮氧化物排放浓度不高于</w:t>
                  </w:r>
                  <w:r w:rsidRPr="00390ACF">
                    <w:rPr>
                      <w:rFonts w:ascii="Times New Roman" w:eastAsia="Times New Roman" w:hAnsi="Times New Roman" w:cs="Times New Roman"/>
                      <w:color w:val="000000" w:themeColor="text1"/>
                      <w:spacing w:val="-4"/>
                      <w:sz w:val="21"/>
                      <w:szCs w:val="21"/>
                      <w:lang w:eastAsia="zh-CN"/>
                    </w:rPr>
                    <w:t>50</w:t>
                  </w:r>
                  <w:r w:rsidRPr="00390ACF">
                    <w:rPr>
                      <w:color w:val="000000" w:themeColor="text1"/>
                      <w:spacing w:val="-4"/>
                      <w:sz w:val="21"/>
                      <w:szCs w:val="21"/>
                      <w:lang w:eastAsia="zh-CN"/>
                    </w:rPr>
                    <w:t>毫克</w:t>
                  </w:r>
                  <w:r w:rsidRPr="00390ACF">
                    <w:rPr>
                      <w:rFonts w:ascii="Times New Roman" w:eastAsia="Times New Roman" w:hAnsi="Times New Roman" w:cs="Times New Roman"/>
                      <w:color w:val="000000" w:themeColor="text1"/>
                      <w:spacing w:val="-4"/>
                      <w:sz w:val="21"/>
                      <w:szCs w:val="21"/>
                      <w:lang w:eastAsia="zh-CN"/>
                    </w:rPr>
                    <w:t>/</w:t>
                  </w:r>
                  <w:r w:rsidRPr="00390ACF">
                    <w:rPr>
                      <w:color w:val="000000" w:themeColor="text1"/>
                      <w:spacing w:val="-4"/>
                      <w:sz w:val="21"/>
                      <w:szCs w:val="21"/>
                      <w:lang w:eastAsia="zh-CN"/>
                    </w:rPr>
                    <w:t>立方米，工业炉窑</w:t>
                  </w:r>
                  <w:r w:rsidRPr="00390ACF">
                    <w:rPr>
                      <w:color w:val="000000" w:themeColor="text1"/>
                      <w:spacing w:val="-5"/>
                      <w:sz w:val="21"/>
                      <w:szCs w:val="21"/>
                      <w:lang w:eastAsia="zh-CN"/>
                    </w:rPr>
                    <w:t>颗粒</w:t>
                  </w:r>
                  <w:r w:rsidRPr="00390ACF">
                    <w:rPr>
                      <w:color w:val="000000" w:themeColor="text1"/>
                      <w:spacing w:val="-22"/>
                      <w:sz w:val="21"/>
                      <w:szCs w:val="21"/>
                      <w:lang w:eastAsia="zh-CN"/>
                    </w:rPr>
                    <w:t>物、</w:t>
                  </w:r>
                  <w:r w:rsidRPr="00390ACF">
                    <w:rPr>
                      <w:rFonts w:ascii="Times New Roman" w:eastAsia="Times New Roman" w:hAnsi="Times New Roman" w:cs="Times New Roman"/>
                      <w:color w:val="000000" w:themeColor="text1"/>
                      <w:spacing w:val="-22"/>
                      <w:sz w:val="21"/>
                      <w:szCs w:val="21"/>
                      <w:lang w:eastAsia="zh-CN"/>
                    </w:rPr>
                    <w:t>SO</w:t>
                  </w:r>
                  <w:r w:rsidRPr="00390ACF">
                    <w:rPr>
                      <w:rFonts w:ascii="Times New Roman" w:eastAsia="Times New Roman" w:hAnsi="Times New Roman" w:cs="Times New Roman"/>
                      <w:color w:val="000000" w:themeColor="text1"/>
                      <w:spacing w:val="7"/>
                      <w:position w:val="-1"/>
                      <w:sz w:val="21"/>
                      <w:szCs w:val="21"/>
                      <w:vertAlign w:val="subscript"/>
                      <w:lang w:eastAsia="zh-CN"/>
                    </w:rPr>
                    <w:t>2</w:t>
                  </w:r>
                  <w:r w:rsidRPr="00390ACF">
                    <w:rPr>
                      <w:color w:val="000000" w:themeColor="text1"/>
                      <w:spacing w:val="-3"/>
                      <w:sz w:val="21"/>
                      <w:szCs w:val="21"/>
                      <w:lang w:eastAsia="zh-CN"/>
                    </w:rPr>
                    <w:t>、</w:t>
                  </w:r>
                  <w:r w:rsidRPr="00390ACF">
                    <w:rPr>
                      <w:rFonts w:ascii="Times New Roman" w:eastAsia="Times New Roman" w:hAnsi="Times New Roman" w:cs="Times New Roman"/>
                      <w:color w:val="000000" w:themeColor="text1"/>
                      <w:spacing w:val="-3"/>
                      <w:sz w:val="21"/>
                      <w:szCs w:val="21"/>
                      <w:lang w:eastAsia="zh-CN"/>
                    </w:rPr>
                    <w:t>NO</w:t>
                  </w:r>
                  <w:r w:rsidRPr="00390ACF">
                    <w:rPr>
                      <w:rFonts w:ascii="Times New Roman" w:eastAsia="Times New Roman" w:hAnsi="Times New Roman" w:cs="Times New Roman"/>
                      <w:color w:val="000000" w:themeColor="text1"/>
                      <w:spacing w:val="-3"/>
                      <w:position w:val="-1"/>
                      <w:sz w:val="21"/>
                      <w:szCs w:val="21"/>
                      <w:lang w:eastAsia="zh-CN"/>
                    </w:rPr>
                    <w:t>x</w:t>
                  </w:r>
                  <w:r w:rsidRPr="00390ACF">
                    <w:rPr>
                      <w:color w:val="000000" w:themeColor="text1"/>
                      <w:spacing w:val="-3"/>
                      <w:sz w:val="21"/>
                      <w:szCs w:val="21"/>
                      <w:lang w:eastAsia="zh-CN"/>
                    </w:rPr>
                    <w:t>排放浓度分别不高于</w:t>
                  </w:r>
                  <w:r w:rsidRPr="00390ACF">
                    <w:rPr>
                      <w:rFonts w:ascii="Times New Roman" w:eastAsia="Times New Roman" w:hAnsi="Times New Roman" w:cs="Times New Roman"/>
                      <w:color w:val="000000" w:themeColor="text1"/>
                      <w:spacing w:val="-3"/>
                      <w:sz w:val="21"/>
                      <w:szCs w:val="21"/>
                      <w:lang w:eastAsia="zh-CN"/>
                    </w:rPr>
                    <w:t>30</w:t>
                  </w:r>
                  <w:r w:rsidRPr="00390ACF">
                    <w:rPr>
                      <w:color w:val="000000" w:themeColor="text1"/>
                      <w:spacing w:val="-3"/>
                      <w:sz w:val="21"/>
                      <w:szCs w:val="21"/>
                      <w:lang w:eastAsia="zh-CN"/>
                    </w:rPr>
                    <w:t>、</w:t>
                  </w:r>
                  <w:r w:rsidRPr="00390ACF">
                    <w:rPr>
                      <w:rFonts w:ascii="Times New Roman" w:eastAsia="Times New Roman" w:hAnsi="Times New Roman" w:cs="Times New Roman"/>
                      <w:color w:val="000000" w:themeColor="text1"/>
                      <w:spacing w:val="-3"/>
                      <w:sz w:val="21"/>
                      <w:szCs w:val="21"/>
                      <w:lang w:eastAsia="zh-CN"/>
                    </w:rPr>
                    <w:t>200</w:t>
                  </w:r>
                  <w:r w:rsidRPr="00390ACF">
                    <w:rPr>
                      <w:color w:val="000000" w:themeColor="text1"/>
                      <w:spacing w:val="-3"/>
                      <w:sz w:val="21"/>
                      <w:szCs w:val="21"/>
                      <w:lang w:eastAsia="zh-CN"/>
                    </w:rPr>
                    <w:t>、</w:t>
                  </w:r>
                  <w:r w:rsidRPr="00390ACF">
                    <w:rPr>
                      <w:rFonts w:ascii="Times New Roman" w:eastAsia="Times New Roman" w:hAnsi="Times New Roman" w:cs="Times New Roman"/>
                      <w:color w:val="000000" w:themeColor="text1"/>
                      <w:spacing w:val="-3"/>
                      <w:sz w:val="21"/>
                      <w:szCs w:val="21"/>
                      <w:lang w:eastAsia="zh-CN"/>
                    </w:rPr>
                    <w:t>300</w:t>
                  </w:r>
                  <w:r w:rsidRPr="00390ACF">
                    <w:rPr>
                      <w:color w:val="000000" w:themeColor="text1"/>
                      <w:spacing w:val="-3"/>
                      <w:sz w:val="21"/>
                      <w:szCs w:val="21"/>
                      <w:lang w:eastAsia="zh-CN"/>
                    </w:rPr>
                    <w:t>毫克</w:t>
                  </w:r>
                  <w:r w:rsidRPr="00390ACF">
                    <w:rPr>
                      <w:rFonts w:ascii="Times New Roman" w:eastAsia="Times New Roman" w:hAnsi="Times New Roman" w:cs="Times New Roman"/>
                      <w:color w:val="000000" w:themeColor="text1"/>
                      <w:spacing w:val="-3"/>
                      <w:sz w:val="21"/>
                      <w:szCs w:val="21"/>
                      <w:lang w:eastAsia="zh-CN"/>
                    </w:rPr>
                    <w:t>/</w:t>
                  </w:r>
                  <w:r w:rsidRPr="00390ACF">
                    <w:rPr>
                      <w:color w:val="000000" w:themeColor="text1"/>
                      <w:spacing w:val="-3"/>
                      <w:sz w:val="21"/>
                      <w:szCs w:val="21"/>
                      <w:lang w:eastAsia="zh-CN"/>
                    </w:rPr>
                    <w:t>立</w:t>
                  </w:r>
                  <w:r w:rsidRPr="00390ACF">
                    <w:rPr>
                      <w:color w:val="000000" w:themeColor="text1"/>
                      <w:spacing w:val="-4"/>
                      <w:sz w:val="21"/>
                      <w:szCs w:val="21"/>
                      <w:lang w:eastAsia="zh-CN"/>
                    </w:rPr>
                    <w:t>方米。</w:t>
                  </w:r>
                </w:p>
              </w:tc>
            </w:tr>
            <w:tr w:rsidR="00390ACF" w14:paraId="4BCCA15C" w14:textId="77777777" w:rsidTr="00517EFB">
              <w:trPr>
                <w:trHeight w:val="454"/>
                <w:jc w:val="center"/>
              </w:trPr>
              <w:tc>
                <w:tcPr>
                  <w:tcW w:w="684" w:type="dxa"/>
                  <w:vMerge/>
                  <w:vAlign w:val="center"/>
                </w:tcPr>
                <w:p w14:paraId="7F6747D4"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941" w:type="dxa"/>
                  <w:vMerge w:val="restart"/>
                  <w:vAlign w:val="center"/>
                </w:tcPr>
                <w:p w14:paraId="383B7C96" w14:textId="77777777" w:rsidR="00390ACF" w:rsidRPr="00390ACF" w:rsidRDefault="00390ACF" w:rsidP="00390ACF">
                  <w:pPr>
                    <w:pStyle w:val="TableText"/>
                    <w:widowControl/>
                    <w:kinsoku w:val="0"/>
                    <w:autoSpaceDE w:val="0"/>
                    <w:autoSpaceDN w:val="0"/>
                    <w:adjustRightInd w:val="0"/>
                    <w:snapToGrid w:val="0"/>
                    <w:jc w:val="center"/>
                    <w:textAlignment w:val="baseline"/>
                    <w:rPr>
                      <w:rFonts w:ascii="Times New Roman" w:hAnsi="Times New Roman" w:cs="Times New Roman"/>
                      <w:color w:val="000000" w:themeColor="text1"/>
                      <w:sz w:val="21"/>
                      <w:szCs w:val="21"/>
                    </w:rPr>
                  </w:pPr>
                  <w:proofErr w:type="spellStart"/>
                  <w:r w:rsidRPr="00390ACF">
                    <w:rPr>
                      <w:color w:val="000000" w:themeColor="text1"/>
                      <w:spacing w:val="-1"/>
                      <w:sz w:val="21"/>
                      <w:szCs w:val="21"/>
                    </w:rPr>
                    <w:t>其他污染物排放管控要求</w:t>
                  </w:r>
                  <w:proofErr w:type="spellEnd"/>
                </w:p>
              </w:tc>
              <w:tc>
                <w:tcPr>
                  <w:tcW w:w="5657" w:type="dxa"/>
                  <w:gridSpan w:val="3"/>
                  <w:vAlign w:val="center"/>
                </w:tcPr>
                <w:p w14:paraId="5D2767F9" w14:textId="77777777" w:rsidR="00390ACF" w:rsidRPr="00390ACF" w:rsidRDefault="00390ACF" w:rsidP="00390ACF">
                  <w:pPr>
                    <w:pStyle w:val="TableText"/>
                    <w:widowControl/>
                    <w:kinsoku w:val="0"/>
                    <w:autoSpaceDE w:val="0"/>
                    <w:autoSpaceDN w:val="0"/>
                    <w:adjustRightInd w:val="0"/>
                    <w:snapToGrid w:val="0"/>
                    <w:jc w:val="center"/>
                    <w:textAlignment w:val="baseline"/>
                    <w:rPr>
                      <w:rFonts w:hint="eastAsia"/>
                      <w:color w:val="000000" w:themeColor="text1"/>
                      <w:sz w:val="21"/>
                      <w:szCs w:val="21"/>
                      <w:lang w:eastAsia="zh-CN"/>
                    </w:rPr>
                  </w:pPr>
                  <w:r w:rsidRPr="00390ACF">
                    <w:rPr>
                      <w:color w:val="000000" w:themeColor="text1"/>
                      <w:sz w:val="21"/>
                      <w:szCs w:val="21"/>
                      <w:lang w:eastAsia="zh-CN"/>
                    </w:rPr>
                    <w:t>按照《安徽省环保厅关于进一步加强建设项目新增大气主要污染物总量指标管理工作的通知》（</w:t>
                  </w:r>
                  <w:r w:rsidRPr="00390ACF">
                    <w:rPr>
                      <w:color w:val="000000" w:themeColor="text1"/>
                      <w:spacing w:val="-1"/>
                      <w:sz w:val="21"/>
                      <w:szCs w:val="21"/>
                      <w:lang w:eastAsia="zh-CN"/>
                    </w:rPr>
                    <w:t>皖环发</w:t>
                  </w:r>
                  <w:r w:rsidRPr="00390ACF">
                    <w:rPr>
                      <w:color w:val="000000" w:themeColor="text1"/>
                      <w:spacing w:val="-2"/>
                      <w:sz w:val="21"/>
                      <w:szCs w:val="21"/>
                      <w:lang w:eastAsia="zh-CN"/>
                    </w:rPr>
                    <w:t>〔</w:t>
                  </w:r>
                  <w:r w:rsidRPr="00390ACF">
                    <w:rPr>
                      <w:rFonts w:ascii="Times New Roman" w:eastAsia="Times New Roman" w:hAnsi="Times New Roman" w:cs="Times New Roman"/>
                      <w:color w:val="000000" w:themeColor="text1"/>
                      <w:spacing w:val="-2"/>
                      <w:sz w:val="21"/>
                      <w:szCs w:val="21"/>
                      <w:lang w:eastAsia="zh-CN"/>
                    </w:rPr>
                    <w:t>2017</w:t>
                  </w:r>
                  <w:r w:rsidRPr="00390ACF">
                    <w:rPr>
                      <w:color w:val="000000" w:themeColor="text1"/>
                      <w:spacing w:val="-2"/>
                      <w:sz w:val="21"/>
                      <w:szCs w:val="21"/>
                      <w:lang w:eastAsia="zh-CN"/>
                    </w:rPr>
                    <w:t>〕</w:t>
                  </w:r>
                  <w:r w:rsidRPr="00390ACF">
                    <w:rPr>
                      <w:rFonts w:ascii="Times New Roman" w:eastAsia="Times New Roman" w:hAnsi="Times New Roman" w:cs="Times New Roman"/>
                      <w:color w:val="000000" w:themeColor="text1"/>
                      <w:spacing w:val="-2"/>
                      <w:sz w:val="21"/>
                      <w:szCs w:val="21"/>
                      <w:lang w:eastAsia="zh-CN"/>
                    </w:rPr>
                    <w:t>19</w:t>
                  </w:r>
                  <w:r w:rsidRPr="00390ACF">
                    <w:rPr>
                      <w:color w:val="000000" w:themeColor="text1"/>
                      <w:spacing w:val="-2"/>
                      <w:sz w:val="21"/>
                      <w:szCs w:val="21"/>
                      <w:lang w:eastAsia="zh-CN"/>
                    </w:rPr>
                    <w:t>号）中相关要求，区内新增大气污染物排放执行相应替代要求。</w:t>
                  </w:r>
                </w:p>
              </w:tc>
            </w:tr>
            <w:tr w:rsidR="00390ACF" w14:paraId="6D133827" w14:textId="77777777" w:rsidTr="00517EFB">
              <w:trPr>
                <w:trHeight w:val="90"/>
                <w:jc w:val="center"/>
              </w:trPr>
              <w:tc>
                <w:tcPr>
                  <w:tcW w:w="684" w:type="dxa"/>
                  <w:vMerge/>
                  <w:vAlign w:val="center"/>
                </w:tcPr>
                <w:p w14:paraId="04572177"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941" w:type="dxa"/>
                  <w:vMerge/>
                  <w:vAlign w:val="center"/>
                </w:tcPr>
                <w:p w14:paraId="1DAB79F2" w14:textId="77777777" w:rsidR="00390ACF" w:rsidRPr="00390ACF" w:rsidRDefault="00390ACF" w:rsidP="00390ACF">
                  <w:pPr>
                    <w:adjustRightInd w:val="0"/>
                    <w:snapToGrid w:val="0"/>
                    <w:jc w:val="center"/>
                    <w:rPr>
                      <w:rFonts w:ascii="Times New Roman" w:eastAsia="宋体" w:hAnsi="Times New Roman" w:cs="Times New Roman"/>
                      <w:color w:val="000000" w:themeColor="text1"/>
                    </w:rPr>
                  </w:pPr>
                </w:p>
              </w:tc>
              <w:tc>
                <w:tcPr>
                  <w:tcW w:w="5657" w:type="dxa"/>
                  <w:gridSpan w:val="3"/>
                  <w:vAlign w:val="center"/>
                </w:tcPr>
                <w:p w14:paraId="5671F6BB" w14:textId="77777777" w:rsidR="00390ACF" w:rsidRPr="00390ACF" w:rsidRDefault="00390ACF" w:rsidP="00390ACF">
                  <w:pPr>
                    <w:pStyle w:val="TableText"/>
                    <w:widowControl/>
                    <w:kinsoku w:val="0"/>
                    <w:autoSpaceDE w:val="0"/>
                    <w:autoSpaceDN w:val="0"/>
                    <w:adjustRightInd w:val="0"/>
                    <w:snapToGrid w:val="0"/>
                    <w:jc w:val="center"/>
                    <w:textAlignment w:val="baseline"/>
                    <w:rPr>
                      <w:rFonts w:hint="eastAsia"/>
                      <w:color w:val="000000" w:themeColor="text1"/>
                      <w:sz w:val="21"/>
                      <w:szCs w:val="21"/>
                      <w:lang w:eastAsia="zh-CN"/>
                    </w:rPr>
                  </w:pPr>
                  <w:r w:rsidRPr="00390ACF">
                    <w:rPr>
                      <w:color w:val="000000" w:themeColor="text1"/>
                      <w:spacing w:val="-2"/>
                      <w:sz w:val="21"/>
                      <w:szCs w:val="21"/>
                      <w:lang w:eastAsia="zh-CN"/>
                    </w:rPr>
                    <w:t>建成区污水集中收集、处理率达到</w:t>
                  </w:r>
                  <w:r w:rsidRPr="00390ACF">
                    <w:rPr>
                      <w:rFonts w:ascii="Times New Roman" w:eastAsia="Times New Roman" w:hAnsi="Times New Roman" w:cs="Times New Roman"/>
                      <w:color w:val="000000" w:themeColor="text1"/>
                      <w:spacing w:val="-2"/>
                      <w:sz w:val="21"/>
                      <w:szCs w:val="21"/>
                      <w:lang w:eastAsia="zh-CN"/>
                    </w:rPr>
                    <w:t>100%</w:t>
                  </w:r>
                  <w:r w:rsidRPr="00390ACF">
                    <w:rPr>
                      <w:color w:val="000000" w:themeColor="text1"/>
                      <w:spacing w:val="-2"/>
                      <w:sz w:val="21"/>
                      <w:szCs w:val="21"/>
                      <w:lang w:eastAsia="zh-CN"/>
                    </w:rPr>
                    <w:t>。</w:t>
                  </w:r>
                </w:p>
              </w:tc>
            </w:tr>
            <w:tr w:rsidR="00390ACF" w14:paraId="13CBB891" w14:textId="77777777" w:rsidTr="00517EFB">
              <w:trPr>
                <w:trHeight w:val="454"/>
                <w:jc w:val="center"/>
              </w:trPr>
              <w:tc>
                <w:tcPr>
                  <w:tcW w:w="684" w:type="dxa"/>
                  <w:vAlign w:val="center"/>
                </w:tcPr>
                <w:p w14:paraId="155E104E" w14:textId="77777777" w:rsidR="00390ACF" w:rsidRPr="00390ACF" w:rsidRDefault="00390ACF" w:rsidP="00390ACF">
                  <w:pPr>
                    <w:pStyle w:val="TableText"/>
                    <w:widowControl/>
                    <w:kinsoku w:val="0"/>
                    <w:autoSpaceDE w:val="0"/>
                    <w:autoSpaceDN w:val="0"/>
                    <w:adjustRightInd w:val="0"/>
                    <w:snapToGrid w:val="0"/>
                    <w:jc w:val="center"/>
                    <w:textAlignment w:val="baseline"/>
                    <w:rPr>
                      <w:rFonts w:hint="eastAsia"/>
                      <w:color w:val="000000" w:themeColor="text1"/>
                      <w:sz w:val="21"/>
                      <w:szCs w:val="21"/>
                    </w:rPr>
                  </w:pPr>
                  <w:proofErr w:type="spellStart"/>
                  <w:r w:rsidRPr="00390ACF">
                    <w:rPr>
                      <w:color w:val="000000" w:themeColor="text1"/>
                      <w:spacing w:val="-2"/>
                      <w:sz w:val="21"/>
                      <w:szCs w:val="21"/>
                    </w:rPr>
                    <w:t>环境风</w:t>
                  </w:r>
                  <w:r w:rsidRPr="00390ACF">
                    <w:rPr>
                      <w:color w:val="000000" w:themeColor="text1"/>
                      <w:spacing w:val="-6"/>
                      <w:sz w:val="21"/>
                      <w:szCs w:val="21"/>
                    </w:rPr>
                    <w:t>险防控</w:t>
                  </w:r>
                  <w:proofErr w:type="spellEnd"/>
                </w:p>
              </w:tc>
              <w:tc>
                <w:tcPr>
                  <w:tcW w:w="941" w:type="dxa"/>
                  <w:vAlign w:val="center"/>
                </w:tcPr>
                <w:p w14:paraId="54A4359C" w14:textId="77777777" w:rsidR="00390ACF" w:rsidRPr="00390ACF" w:rsidRDefault="00390ACF" w:rsidP="00390ACF">
                  <w:pPr>
                    <w:pStyle w:val="TableText"/>
                    <w:widowControl/>
                    <w:kinsoku w:val="0"/>
                    <w:autoSpaceDE w:val="0"/>
                    <w:autoSpaceDN w:val="0"/>
                    <w:adjustRightInd w:val="0"/>
                    <w:snapToGrid w:val="0"/>
                    <w:jc w:val="center"/>
                    <w:textAlignment w:val="baseline"/>
                    <w:rPr>
                      <w:rFonts w:hint="eastAsia"/>
                      <w:color w:val="000000" w:themeColor="text1"/>
                      <w:sz w:val="21"/>
                      <w:szCs w:val="21"/>
                    </w:rPr>
                  </w:pPr>
                  <w:proofErr w:type="spellStart"/>
                  <w:r w:rsidRPr="00390ACF">
                    <w:rPr>
                      <w:color w:val="000000" w:themeColor="text1"/>
                      <w:spacing w:val="-1"/>
                      <w:sz w:val="21"/>
                      <w:szCs w:val="21"/>
                    </w:rPr>
                    <w:t>环境风险防控要求</w:t>
                  </w:r>
                  <w:proofErr w:type="spellEnd"/>
                </w:p>
              </w:tc>
              <w:tc>
                <w:tcPr>
                  <w:tcW w:w="5657" w:type="dxa"/>
                  <w:gridSpan w:val="3"/>
                  <w:vAlign w:val="center"/>
                </w:tcPr>
                <w:p w14:paraId="3AA98122" w14:textId="77777777" w:rsidR="00390ACF" w:rsidRPr="00390ACF" w:rsidRDefault="00390ACF" w:rsidP="00390ACF">
                  <w:pPr>
                    <w:pStyle w:val="TableText"/>
                    <w:widowControl/>
                    <w:kinsoku w:val="0"/>
                    <w:autoSpaceDE w:val="0"/>
                    <w:autoSpaceDN w:val="0"/>
                    <w:adjustRightInd w:val="0"/>
                    <w:snapToGrid w:val="0"/>
                    <w:jc w:val="center"/>
                    <w:textAlignment w:val="baseline"/>
                    <w:rPr>
                      <w:rFonts w:hint="eastAsia"/>
                      <w:color w:val="000000" w:themeColor="text1"/>
                      <w:sz w:val="21"/>
                      <w:szCs w:val="21"/>
                      <w:lang w:eastAsia="zh-CN"/>
                    </w:rPr>
                  </w:pPr>
                  <w:r w:rsidRPr="00390ACF">
                    <w:rPr>
                      <w:color w:val="000000" w:themeColor="text1"/>
                      <w:spacing w:val="-2"/>
                      <w:sz w:val="21"/>
                      <w:szCs w:val="21"/>
                      <w:lang w:eastAsia="zh-CN"/>
                    </w:rPr>
                    <w:t>加强环境应急预案编制与备案管理，推进跨部门、跨区域、跨流域监管与应急协调联动机制建设，建立流域突</w:t>
                  </w:r>
                  <w:r w:rsidRPr="00390ACF">
                    <w:rPr>
                      <w:color w:val="000000" w:themeColor="text1"/>
                      <w:spacing w:val="-3"/>
                      <w:sz w:val="21"/>
                      <w:szCs w:val="21"/>
                      <w:lang w:eastAsia="zh-CN"/>
                    </w:rPr>
                    <w:t>发环境事件监控预警与应急平台，强化环境应急队</w:t>
                  </w:r>
                  <w:r w:rsidRPr="00390ACF">
                    <w:rPr>
                      <w:color w:val="000000" w:themeColor="text1"/>
                      <w:spacing w:val="-4"/>
                      <w:sz w:val="21"/>
                      <w:szCs w:val="21"/>
                      <w:lang w:eastAsia="zh-CN"/>
                    </w:rPr>
                    <w:t>伍建设和物资储备，提升环境应急协调联动能力，加强危化</w:t>
                  </w:r>
                  <w:r w:rsidRPr="00390ACF">
                    <w:rPr>
                      <w:color w:val="000000" w:themeColor="text1"/>
                      <w:spacing w:val="-1"/>
                      <w:sz w:val="21"/>
                      <w:szCs w:val="21"/>
                      <w:lang w:eastAsia="zh-CN"/>
                    </w:rPr>
                    <w:t>品道路运输风险管控及运输过程安全监管，严防交通运输次生突发环境事</w:t>
                  </w:r>
                  <w:r w:rsidRPr="00390ACF">
                    <w:rPr>
                      <w:color w:val="000000" w:themeColor="text1"/>
                      <w:spacing w:val="-2"/>
                      <w:sz w:val="21"/>
                      <w:szCs w:val="21"/>
                      <w:lang w:eastAsia="zh-CN"/>
                    </w:rPr>
                    <w:t>件风险。</w:t>
                  </w:r>
                </w:p>
              </w:tc>
            </w:tr>
          </w:tbl>
          <w:p w14:paraId="4281710A" w14:textId="77777777" w:rsidR="00390ACF" w:rsidRPr="00390ACF" w:rsidRDefault="00390ACF" w:rsidP="00390ACF">
            <w:pPr>
              <w:autoSpaceDE w:val="0"/>
              <w:autoSpaceDN w:val="0"/>
              <w:adjustRightInd w:val="0"/>
              <w:snapToGrid w:val="0"/>
              <w:spacing w:line="360" w:lineRule="auto"/>
              <w:ind w:firstLineChars="200" w:firstLine="480"/>
              <w:rPr>
                <w:rFonts w:ascii="Times New Roman" w:eastAsia="宋体" w:hAnsi="Times New Roman" w:cs="Times New Roman"/>
                <w:color w:val="000000" w:themeColor="text1"/>
                <w:kern w:val="0"/>
                <w:sz w:val="24"/>
                <w:szCs w:val="24"/>
              </w:rPr>
            </w:pPr>
            <w:r w:rsidRPr="00390ACF">
              <w:rPr>
                <w:rFonts w:ascii="Times New Roman" w:eastAsia="宋体" w:hAnsi="Times New Roman" w:cs="Times New Roman"/>
                <w:color w:val="000000" w:themeColor="text1"/>
                <w:sz w:val="24"/>
              </w:rPr>
              <w:t>本项目</w:t>
            </w:r>
            <w:r w:rsidRPr="00390ACF">
              <w:rPr>
                <w:rFonts w:ascii="Times New Roman" w:eastAsia="宋体" w:hAnsi="Times New Roman" w:cs="Times New Roman" w:hint="eastAsia"/>
                <w:color w:val="000000" w:themeColor="text1"/>
                <w:sz w:val="24"/>
              </w:rPr>
              <w:t>行业类别为</w:t>
            </w:r>
            <w:r w:rsidRPr="00390ACF">
              <w:rPr>
                <w:rFonts w:ascii="Times New Roman" w:eastAsia="宋体" w:hAnsi="Times New Roman" w:cs="Times New Roman" w:hint="eastAsia"/>
                <w:color w:val="000000" w:themeColor="text1"/>
                <w:sz w:val="24"/>
              </w:rPr>
              <w:t>C1789</w:t>
            </w:r>
            <w:r w:rsidRPr="00390ACF">
              <w:rPr>
                <w:rFonts w:ascii="Times New Roman" w:eastAsia="宋体" w:hAnsi="Times New Roman" w:cs="Times New Roman" w:hint="eastAsia"/>
                <w:color w:val="000000" w:themeColor="text1"/>
                <w:sz w:val="24"/>
              </w:rPr>
              <w:t>其他产业用纺织制成品制造、</w:t>
            </w:r>
            <w:r w:rsidRPr="00390ACF">
              <w:rPr>
                <w:rFonts w:ascii="Times New Roman" w:eastAsia="宋体" w:hAnsi="Times New Roman" w:cs="Times New Roman" w:hint="eastAsia"/>
                <w:color w:val="000000" w:themeColor="text1"/>
                <w:sz w:val="24"/>
              </w:rPr>
              <w:t>C3061</w:t>
            </w:r>
            <w:r w:rsidRPr="00390ACF">
              <w:rPr>
                <w:rFonts w:ascii="Times New Roman" w:eastAsia="宋体" w:hAnsi="Times New Roman" w:cs="Times New Roman" w:hint="eastAsia"/>
                <w:color w:val="000000" w:themeColor="text1"/>
                <w:sz w:val="24"/>
              </w:rPr>
              <w:t>玻璃纤维及制品制造，</w:t>
            </w:r>
            <w:r w:rsidRPr="00390ACF">
              <w:rPr>
                <w:rFonts w:ascii="Times New Roman" w:eastAsia="宋体" w:hAnsi="Times New Roman" w:cs="Times New Roman"/>
                <w:color w:val="000000" w:themeColor="text1"/>
                <w:kern w:val="0"/>
                <w:sz w:val="24"/>
                <w:szCs w:val="24"/>
              </w:rPr>
              <w:t>不属于园区</w:t>
            </w:r>
            <w:r w:rsidRPr="00390ACF">
              <w:rPr>
                <w:rFonts w:cs="Times New Roman" w:hint="eastAsia"/>
                <w:color w:val="000000" w:themeColor="text1"/>
                <w:kern w:val="0"/>
                <w:sz w:val="24"/>
                <w:szCs w:val="24"/>
              </w:rPr>
              <w:t>限制</w:t>
            </w:r>
            <w:r w:rsidRPr="00390ACF">
              <w:rPr>
                <w:rFonts w:ascii="Times New Roman" w:eastAsia="宋体" w:hAnsi="Times New Roman" w:cs="Times New Roman"/>
                <w:color w:val="000000" w:themeColor="text1"/>
                <w:kern w:val="0"/>
                <w:sz w:val="24"/>
                <w:szCs w:val="24"/>
              </w:rPr>
              <w:t>类、禁止类行业，</w:t>
            </w:r>
            <w:r w:rsidRPr="00390ACF">
              <w:rPr>
                <w:rFonts w:ascii="Times New Roman" w:hAnsi="Times New Roman" w:cs="Times New Roman" w:hint="eastAsia"/>
                <w:color w:val="000000" w:themeColor="text1"/>
                <w:kern w:val="0"/>
                <w:sz w:val="24"/>
                <w:szCs w:val="24"/>
              </w:rPr>
              <w:t>可视为允许类；</w:t>
            </w:r>
            <w:r w:rsidRPr="00390ACF">
              <w:rPr>
                <w:rFonts w:ascii="Times New Roman" w:eastAsia="宋体" w:hAnsi="Times New Roman" w:cs="Times New Roman" w:hint="eastAsia"/>
                <w:color w:val="000000" w:themeColor="text1"/>
                <w:kern w:val="0"/>
                <w:sz w:val="24"/>
                <w:szCs w:val="24"/>
              </w:rPr>
              <w:t>项目废水由厂区总排口进入宿州市汴北污水处理厂集中处理</w:t>
            </w:r>
            <w:r w:rsidRPr="00390ACF">
              <w:rPr>
                <w:rFonts w:cs="Times New Roman" w:hint="eastAsia"/>
                <w:color w:val="000000" w:themeColor="text1"/>
                <w:kern w:val="0"/>
                <w:sz w:val="24"/>
                <w:szCs w:val="24"/>
              </w:rPr>
              <w:t>；本项目不涉及锅炉的使用；</w:t>
            </w:r>
            <w:r w:rsidRPr="00390ACF">
              <w:rPr>
                <w:rFonts w:ascii="Times New Roman" w:eastAsia="宋体" w:hAnsi="Times New Roman" w:cs="Times New Roman" w:hint="eastAsia"/>
                <w:color w:val="000000" w:themeColor="text1"/>
                <w:kern w:val="0"/>
                <w:sz w:val="24"/>
                <w:szCs w:val="24"/>
              </w:rPr>
              <w:t>本项目涉及的环境风险物质较少，采取风险防范措施，环境风险可控。</w:t>
            </w:r>
          </w:p>
          <w:p w14:paraId="6AA19620" w14:textId="632B00DE" w:rsidR="00390ACF" w:rsidRPr="00390ACF" w:rsidRDefault="00390ACF" w:rsidP="00390ACF">
            <w:pPr>
              <w:autoSpaceDE w:val="0"/>
              <w:autoSpaceDN w:val="0"/>
              <w:adjustRightInd w:val="0"/>
              <w:snapToGrid w:val="0"/>
              <w:spacing w:line="360" w:lineRule="auto"/>
              <w:ind w:firstLineChars="200" w:firstLine="480"/>
              <w:rPr>
                <w:rFonts w:ascii="Times New Roman" w:eastAsia="宋体" w:hAnsi="Times New Roman" w:cs="Times New Roman"/>
                <w:color w:val="000000" w:themeColor="text1"/>
                <w:sz w:val="24"/>
              </w:rPr>
            </w:pPr>
            <w:r w:rsidRPr="00390ACF">
              <w:rPr>
                <w:rFonts w:ascii="Times New Roman" w:eastAsia="宋体" w:hAnsi="Times New Roman" w:cs="Times New Roman"/>
                <w:color w:val="000000" w:themeColor="text1"/>
                <w:kern w:val="0"/>
                <w:sz w:val="24"/>
                <w:szCs w:val="24"/>
              </w:rPr>
              <w:t>因此，本项目符合宿州市高新技术产业开发区总体发展规划</w:t>
            </w:r>
            <w:r w:rsidRPr="00390ACF">
              <w:rPr>
                <w:rFonts w:ascii="Times New Roman" w:eastAsia="宋体" w:hAnsi="Times New Roman" w:cs="Times New Roman" w:hint="eastAsia"/>
                <w:color w:val="000000" w:themeColor="text1"/>
                <w:kern w:val="0"/>
                <w:sz w:val="24"/>
                <w:szCs w:val="24"/>
              </w:rPr>
              <w:t>。</w:t>
            </w:r>
          </w:p>
          <w:p w14:paraId="02037F5D" w14:textId="77777777" w:rsidR="002F7581" w:rsidRDefault="00000000">
            <w:pPr>
              <w:autoSpaceDE w:val="0"/>
              <w:autoSpaceDN w:val="0"/>
              <w:adjustRightInd w:val="0"/>
              <w:snapToGrid w:val="0"/>
              <w:spacing w:line="360" w:lineRule="auto"/>
              <w:rPr>
                <w:rFonts w:ascii="Times New Roman" w:eastAsia="宋体" w:hAnsi="Times New Roman" w:cs="Times New Roman"/>
                <w:b/>
                <w:bCs/>
                <w:color w:val="000000" w:themeColor="text1"/>
                <w:sz w:val="24"/>
              </w:rPr>
            </w:pPr>
            <w:r>
              <w:rPr>
                <w:rFonts w:ascii="Times New Roman" w:eastAsia="宋体" w:hAnsi="Times New Roman" w:cs="Times New Roman"/>
                <w:b/>
                <w:bCs/>
                <w:color w:val="000000" w:themeColor="text1"/>
                <w:sz w:val="24"/>
                <w:szCs w:val="32"/>
              </w:rPr>
              <w:t>2</w:t>
            </w:r>
            <w:r>
              <w:rPr>
                <w:rFonts w:ascii="Times New Roman" w:eastAsia="宋体" w:hAnsi="Times New Roman" w:cs="Times New Roman"/>
                <w:b/>
                <w:bCs/>
                <w:color w:val="000000" w:themeColor="text1"/>
                <w:sz w:val="24"/>
                <w:szCs w:val="32"/>
              </w:rPr>
              <w:t>、</w:t>
            </w:r>
            <w:r>
              <w:rPr>
                <w:rFonts w:ascii="Times New Roman" w:eastAsia="宋体" w:hAnsi="Times New Roman" w:cs="Times New Roman"/>
                <w:b/>
                <w:bCs/>
                <w:color w:val="000000" w:themeColor="text1"/>
                <w:sz w:val="24"/>
              </w:rPr>
              <w:t>与《安徽宿州高新技术产业开发区总体发展规划（</w:t>
            </w:r>
            <w:r>
              <w:rPr>
                <w:rFonts w:ascii="Times New Roman" w:eastAsia="宋体" w:hAnsi="Times New Roman" w:cs="Times New Roman"/>
                <w:b/>
                <w:bCs/>
                <w:color w:val="000000" w:themeColor="text1"/>
                <w:sz w:val="24"/>
              </w:rPr>
              <w:t xml:space="preserve">2023-2035 </w:t>
            </w:r>
            <w:r>
              <w:rPr>
                <w:rFonts w:ascii="Times New Roman" w:eastAsia="宋体" w:hAnsi="Times New Roman" w:cs="Times New Roman"/>
                <w:b/>
                <w:bCs/>
                <w:color w:val="000000" w:themeColor="text1"/>
                <w:sz w:val="24"/>
              </w:rPr>
              <w:t>年）环境影响报告书审查意见的函》，宿环函</w:t>
            </w:r>
            <w:r>
              <w:rPr>
                <w:rFonts w:ascii="Times New Roman" w:eastAsia="宋体" w:hAnsi="Times New Roman" w:cs="Times New Roman"/>
                <w:b/>
                <w:bCs/>
                <w:color w:val="000000" w:themeColor="text1"/>
                <w:sz w:val="24"/>
              </w:rPr>
              <w:t>[2024]57</w:t>
            </w:r>
            <w:r>
              <w:rPr>
                <w:rFonts w:ascii="Times New Roman" w:eastAsia="宋体" w:hAnsi="Times New Roman" w:cs="Times New Roman"/>
                <w:b/>
                <w:bCs/>
                <w:color w:val="000000" w:themeColor="text1"/>
                <w:sz w:val="24"/>
              </w:rPr>
              <w:t>号的相符性分析</w:t>
            </w:r>
          </w:p>
          <w:p w14:paraId="5B39CF40" w14:textId="7EA417A3" w:rsidR="002F7581" w:rsidRDefault="00000000">
            <w:pPr>
              <w:tabs>
                <w:tab w:val="left" w:pos="0"/>
              </w:tabs>
              <w:jc w:val="center"/>
              <w:rPr>
                <w:rFonts w:ascii="Times New Roman" w:eastAsia="宋体" w:hAnsi="Times New Roman" w:cs="Times New Roman"/>
                <w:b/>
                <w:bCs/>
                <w:color w:val="000000" w:themeColor="text1"/>
                <w:sz w:val="24"/>
              </w:rPr>
            </w:pPr>
            <w:r>
              <w:rPr>
                <w:rFonts w:ascii="Times New Roman" w:eastAsia="宋体" w:hAnsi="Times New Roman" w:cs="Times New Roman"/>
                <w:b/>
                <w:bCs/>
                <w:color w:val="000000" w:themeColor="text1"/>
                <w:sz w:val="24"/>
              </w:rPr>
              <w:t>表</w:t>
            </w:r>
            <w:r>
              <w:rPr>
                <w:rFonts w:ascii="Times New Roman" w:eastAsia="宋体" w:hAnsi="Times New Roman" w:cs="Times New Roman"/>
                <w:b/>
                <w:bCs/>
                <w:color w:val="000000" w:themeColor="text1"/>
                <w:sz w:val="24"/>
              </w:rPr>
              <w:t>1-</w:t>
            </w:r>
            <w:r w:rsidR="0075150C">
              <w:rPr>
                <w:rFonts w:ascii="Times New Roman" w:eastAsia="宋体" w:hAnsi="Times New Roman" w:cs="Times New Roman" w:hint="eastAsia"/>
                <w:b/>
                <w:bCs/>
                <w:color w:val="000000" w:themeColor="text1"/>
                <w:sz w:val="24"/>
              </w:rPr>
              <w:t xml:space="preserve">3 </w:t>
            </w:r>
            <w:r>
              <w:rPr>
                <w:rFonts w:ascii="Times New Roman" w:eastAsia="宋体" w:hAnsi="Times New Roman" w:cs="Times New Roman"/>
                <w:b/>
                <w:bCs/>
                <w:color w:val="000000" w:themeColor="text1"/>
                <w:sz w:val="24"/>
              </w:rPr>
              <w:t>与规划环评审查意见的相符性分析</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2410"/>
              <w:gridCol w:w="668"/>
            </w:tblGrid>
            <w:tr w:rsidR="002F7581" w14:paraId="64FA111C" w14:textId="77777777">
              <w:tc>
                <w:tcPr>
                  <w:tcW w:w="2946" w:type="pct"/>
                  <w:vAlign w:val="center"/>
                </w:tcPr>
                <w:p w14:paraId="53D0BA7E" w14:textId="77777777" w:rsidR="002F7581" w:rsidRDefault="00000000">
                  <w:pPr>
                    <w:autoSpaceDE w:val="0"/>
                    <w:autoSpaceDN w:val="0"/>
                    <w:adjustRightInd w:val="0"/>
                    <w:snapToGrid w:val="0"/>
                    <w:spacing w:line="276" w:lineRule="auto"/>
                    <w:ind w:leftChars="-50" w:left="-105" w:rightChars="-50" w:right="-105"/>
                    <w:jc w:val="center"/>
                    <w:rPr>
                      <w:bCs/>
                      <w:color w:val="000000" w:themeColor="text1"/>
                      <w:kern w:val="0"/>
                    </w:rPr>
                  </w:pPr>
                  <w:r>
                    <w:rPr>
                      <w:bCs/>
                      <w:color w:val="000000" w:themeColor="text1"/>
                      <w:kern w:val="0"/>
                    </w:rPr>
                    <w:t>相关要求</w:t>
                  </w:r>
                </w:p>
              </w:tc>
              <w:tc>
                <w:tcPr>
                  <w:tcW w:w="1608" w:type="pct"/>
                  <w:vAlign w:val="center"/>
                </w:tcPr>
                <w:p w14:paraId="098F685E" w14:textId="77777777" w:rsidR="002F7581" w:rsidRDefault="00000000">
                  <w:pPr>
                    <w:autoSpaceDE w:val="0"/>
                    <w:autoSpaceDN w:val="0"/>
                    <w:adjustRightInd w:val="0"/>
                    <w:snapToGrid w:val="0"/>
                    <w:spacing w:line="276" w:lineRule="auto"/>
                    <w:ind w:leftChars="-50" w:left="-105" w:rightChars="-50" w:right="-105"/>
                    <w:jc w:val="center"/>
                    <w:rPr>
                      <w:bCs/>
                      <w:color w:val="000000" w:themeColor="text1"/>
                      <w:kern w:val="0"/>
                    </w:rPr>
                  </w:pPr>
                  <w:r>
                    <w:rPr>
                      <w:bCs/>
                      <w:color w:val="000000" w:themeColor="text1"/>
                      <w:kern w:val="0"/>
                    </w:rPr>
                    <w:t>本项目情况</w:t>
                  </w:r>
                </w:p>
              </w:tc>
              <w:tc>
                <w:tcPr>
                  <w:tcW w:w="446" w:type="pct"/>
                  <w:vAlign w:val="center"/>
                </w:tcPr>
                <w:p w14:paraId="5DA38389" w14:textId="77777777" w:rsidR="002F7581" w:rsidRDefault="00000000">
                  <w:pPr>
                    <w:autoSpaceDE w:val="0"/>
                    <w:autoSpaceDN w:val="0"/>
                    <w:adjustRightInd w:val="0"/>
                    <w:snapToGrid w:val="0"/>
                    <w:spacing w:line="276" w:lineRule="auto"/>
                    <w:ind w:leftChars="-50" w:left="-105" w:rightChars="-50" w:right="-105"/>
                    <w:jc w:val="center"/>
                    <w:rPr>
                      <w:bCs/>
                      <w:color w:val="000000" w:themeColor="text1"/>
                      <w:kern w:val="0"/>
                    </w:rPr>
                  </w:pPr>
                  <w:r>
                    <w:rPr>
                      <w:bCs/>
                      <w:color w:val="000000" w:themeColor="text1"/>
                      <w:kern w:val="0"/>
                    </w:rPr>
                    <w:t>符合</w:t>
                  </w:r>
                  <w:r>
                    <w:rPr>
                      <w:rFonts w:hint="eastAsia"/>
                      <w:bCs/>
                      <w:color w:val="000000" w:themeColor="text1"/>
                      <w:kern w:val="0"/>
                    </w:rPr>
                    <w:t>性</w:t>
                  </w:r>
                </w:p>
              </w:tc>
            </w:tr>
            <w:tr w:rsidR="002F7581" w14:paraId="1C6223B9" w14:textId="77777777">
              <w:tc>
                <w:tcPr>
                  <w:tcW w:w="2946" w:type="pct"/>
                  <w:vAlign w:val="center"/>
                </w:tcPr>
                <w:p w14:paraId="686F400D" w14:textId="77777777" w:rsidR="002F7581" w:rsidRDefault="00000000">
                  <w:pPr>
                    <w:autoSpaceDE w:val="0"/>
                    <w:autoSpaceDN w:val="0"/>
                    <w:adjustRightInd w:val="0"/>
                    <w:snapToGrid w:val="0"/>
                    <w:spacing w:line="276" w:lineRule="auto"/>
                    <w:ind w:leftChars="-50" w:left="-105" w:rightChars="-50" w:right="-105"/>
                    <w:jc w:val="center"/>
                    <w:rPr>
                      <w:bCs/>
                      <w:color w:val="000000" w:themeColor="text1"/>
                      <w:kern w:val="0"/>
                    </w:rPr>
                  </w:pPr>
                  <w:r>
                    <w:rPr>
                      <w:rFonts w:hint="eastAsia"/>
                      <w:bCs/>
                      <w:color w:val="000000" w:themeColor="text1"/>
                      <w:kern w:val="0"/>
                    </w:rPr>
                    <w:t>加强《规划》引领，坚持绿色协调发展：开发区位于淮河流域、已入驻了部分化工企业，部分地块在城镇开发边界外，集中供热专项规划未实施，区域现状大气环境质量不达标，应坚持生态保护优先、高效集约发展，以生态环境质量改善、</w:t>
                  </w:r>
                  <w:r>
                    <w:rPr>
                      <w:rFonts w:hint="eastAsia"/>
                      <w:bCs/>
                      <w:color w:val="000000" w:themeColor="text1"/>
                      <w:kern w:val="0"/>
                    </w:rPr>
                    <w:lastRenderedPageBreak/>
                    <w:t>防范环境风险为核心，明确开发区存在的环境制约因素。应加强《规划》与国土空间规划、污染防治攻坚战规划等相关环境保护政策要求、省市生态环境分区管控成果的协调衔接，统筹推进开发区整体发展和生态保护。开发区发展应基于区域生态环境承载力，合理控制产业发展和开发利用强度，针对现有化工企业提出具体管控要求，进一步提高土地利用效率，协调好产业发展与区域环境保护的关系。统筹开发区减污降碳协同共治、资源集约节约及循环化利用、能源智慧高效利用、环境风险防控等重大事项，引导开发区高质量发展。</w:t>
                  </w:r>
                </w:p>
              </w:tc>
              <w:tc>
                <w:tcPr>
                  <w:tcW w:w="1608" w:type="pct"/>
                  <w:vAlign w:val="center"/>
                </w:tcPr>
                <w:p w14:paraId="0EF92D9C" w14:textId="77777777" w:rsidR="002F7581" w:rsidRDefault="00000000">
                  <w:pPr>
                    <w:autoSpaceDE w:val="0"/>
                    <w:autoSpaceDN w:val="0"/>
                    <w:adjustRightInd w:val="0"/>
                    <w:snapToGrid w:val="0"/>
                    <w:spacing w:line="276" w:lineRule="auto"/>
                    <w:ind w:leftChars="-50" w:left="-105" w:rightChars="-50" w:right="-105"/>
                    <w:jc w:val="center"/>
                    <w:rPr>
                      <w:bCs/>
                      <w:color w:val="000000" w:themeColor="text1"/>
                      <w:kern w:val="0"/>
                    </w:rPr>
                  </w:pPr>
                  <w:r>
                    <w:rPr>
                      <w:rFonts w:hint="eastAsia"/>
                      <w:bCs/>
                      <w:color w:val="000000" w:themeColor="text1"/>
                      <w:kern w:val="0"/>
                    </w:rPr>
                    <w:lastRenderedPageBreak/>
                    <w:t>本项目为新建项目，本项目</w:t>
                  </w:r>
                  <w:r>
                    <w:rPr>
                      <w:rFonts w:ascii="宋体" w:eastAsia="宋体" w:hAnsi="宋体" w:hint="eastAsia"/>
                      <w:bCs/>
                      <w:color w:val="000000" w:themeColor="text1"/>
                      <w:kern w:val="0"/>
                    </w:rPr>
                    <w:t>用</w:t>
                  </w:r>
                  <w:r>
                    <w:rPr>
                      <w:rFonts w:hint="eastAsia"/>
                      <w:bCs/>
                      <w:color w:val="000000" w:themeColor="text1"/>
                      <w:kern w:val="0"/>
                    </w:rPr>
                    <w:t>地为工业用地</w:t>
                  </w:r>
                </w:p>
              </w:tc>
              <w:tc>
                <w:tcPr>
                  <w:tcW w:w="446" w:type="pct"/>
                  <w:vAlign w:val="center"/>
                </w:tcPr>
                <w:p w14:paraId="085768F5" w14:textId="77777777" w:rsidR="002F7581" w:rsidRDefault="00000000">
                  <w:pPr>
                    <w:autoSpaceDE w:val="0"/>
                    <w:autoSpaceDN w:val="0"/>
                    <w:adjustRightInd w:val="0"/>
                    <w:snapToGrid w:val="0"/>
                    <w:spacing w:line="276" w:lineRule="auto"/>
                    <w:ind w:leftChars="-50" w:left="-105" w:rightChars="-50" w:right="-105"/>
                    <w:jc w:val="center"/>
                    <w:rPr>
                      <w:bCs/>
                      <w:color w:val="000000" w:themeColor="text1"/>
                      <w:kern w:val="0"/>
                    </w:rPr>
                  </w:pPr>
                  <w:r>
                    <w:rPr>
                      <w:rFonts w:hint="eastAsia"/>
                      <w:bCs/>
                      <w:color w:val="000000" w:themeColor="text1"/>
                      <w:kern w:val="0"/>
                    </w:rPr>
                    <w:t>符合</w:t>
                  </w:r>
                </w:p>
              </w:tc>
            </w:tr>
            <w:tr w:rsidR="002F7581" w14:paraId="49E9466C" w14:textId="77777777">
              <w:tc>
                <w:tcPr>
                  <w:tcW w:w="2946" w:type="pct"/>
                  <w:vAlign w:val="center"/>
                </w:tcPr>
                <w:p w14:paraId="7C0123D4" w14:textId="77777777" w:rsidR="002F7581" w:rsidRDefault="00000000">
                  <w:pPr>
                    <w:autoSpaceDE w:val="0"/>
                    <w:autoSpaceDN w:val="0"/>
                    <w:adjustRightInd w:val="0"/>
                    <w:snapToGrid w:val="0"/>
                    <w:spacing w:line="276" w:lineRule="auto"/>
                    <w:ind w:leftChars="-50" w:left="-105" w:rightChars="-50" w:right="-105"/>
                    <w:rPr>
                      <w:bCs/>
                      <w:color w:val="000000" w:themeColor="text1"/>
                      <w:kern w:val="0"/>
                    </w:rPr>
                  </w:pPr>
                  <w:r>
                    <w:rPr>
                      <w:rFonts w:hint="eastAsia"/>
                      <w:bCs/>
                      <w:color w:val="000000" w:themeColor="text1"/>
                      <w:kern w:val="0"/>
                    </w:rPr>
                    <w:t>严守环境质量底线，落实区域环境质量管控措施：开发区位于大气和水污染防治重点区域，区域生态环境保护要求较高，开发区应加快制定区域大气达标计划。根据国家和省大气、水、土壤、固废污染防治相关要求，制定污染防控方案和污染物总量管控要求，重点关注大气环境和地表水环境，切实保障区域内入驻项目达标排放，受纳水体的水环境功能及相关考核断面水质稳定达标、区域大气环境质量持续改善，区域生态环境问题得到妥善解决。</w:t>
                  </w:r>
                </w:p>
              </w:tc>
              <w:tc>
                <w:tcPr>
                  <w:tcW w:w="1608" w:type="pct"/>
                  <w:vAlign w:val="center"/>
                </w:tcPr>
                <w:p w14:paraId="52C881FD" w14:textId="77777777" w:rsidR="002F7581" w:rsidRDefault="00000000">
                  <w:pPr>
                    <w:autoSpaceDE w:val="0"/>
                    <w:autoSpaceDN w:val="0"/>
                    <w:adjustRightInd w:val="0"/>
                    <w:snapToGrid w:val="0"/>
                    <w:spacing w:line="276" w:lineRule="auto"/>
                    <w:ind w:leftChars="-50" w:left="-105" w:rightChars="-50" w:right="-105"/>
                    <w:jc w:val="center"/>
                    <w:rPr>
                      <w:rFonts w:ascii="宋体" w:eastAsia="宋体" w:hAnsi="宋体" w:hint="eastAsia"/>
                      <w:bCs/>
                      <w:color w:val="000000" w:themeColor="text1"/>
                      <w:kern w:val="0"/>
                    </w:rPr>
                  </w:pPr>
                  <w:r>
                    <w:rPr>
                      <w:rFonts w:ascii="宋体" w:eastAsia="宋体" w:hAnsi="宋体" w:hint="eastAsia"/>
                      <w:bCs/>
                      <w:color w:val="000000" w:themeColor="text1"/>
                      <w:kern w:val="0"/>
                    </w:rPr>
                    <w:t>根</w:t>
                  </w:r>
                  <w:r>
                    <w:rPr>
                      <w:rFonts w:ascii="Times New Roman" w:eastAsia="宋体" w:hAnsi="Times New Roman" w:cs="Times New Roman"/>
                      <w:bCs/>
                      <w:color w:val="000000" w:themeColor="text1"/>
                      <w:kern w:val="0"/>
                    </w:rPr>
                    <w:t>据宿州市生态环境局发布的《宿州市</w:t>
                  </w:r>
                  <w:r>
                    <w:rPr>
                      <w:rFonts w:ascii="Times New Roman" w:hAnsi="Times New Roman" w:cs="Times New Roman"/>
                      <w:bCs/>
                      <w:color w:val="000000" w:themeColor="text1"/>
                      <w:kern w:val="0"/>
                    </w:rPr>
                    <w:t>202</w:t>
                  </w:r>
                  <w:r>
                    <w:rPr>
                      <w:rFonts w:ascii="Times New Roman" w:eastAsiaTheme="minorEastAsia" w:hAnsi="Times New Roman" w:cs="Times New Roman" w:hint="eastAsia"/>
                      <w:bCs/>
                      <w:color w:val="000000" w:themeColor="text1"/>
                      <w:kern w:val="0"/>
                    </w:rPr>
                    <w:t>4</w:t>
                  </w:r>
                  <w:r>
                    <w:rPr>
                      <w:rFonts w:ascii="Times New Roman" w:eastAsia="宋体" w:hAnsi="Times New Roman" w:cs="Times New Roman"/>
                      <w:bCs/>
                      <w:color w:val="000000" w:themeColor="text1"/>
                      <w:kern w:val="0"/>
                    </w:rPr>
                    <w:t>年环境质量状况报告》及</w:t>
                  </w:r>
                  <w:r>
                    <w:rPr>
                      <w:rFonts w:ascii="Times New Roman" w:hAnsi="Times New Roman" w:cs="Times New Roman"/>
                      <w:bCs/>
                      <w:color w:val="000000" w:themeColor="text1"/>
                      <w:kern w:val="0"/>
                    </w:rPr>
                    <w:t>“</w:t>
                  </w:r>
                  <w:r>
                    <w:rPr>
                      <w:rFonts w:ascii="Times New Roman" w:eastAsia="宋体" w:hAnsi="Times New Roman" w:cs="Times New Roman"/>
                      <w:bCs/>
                      <w:color w:val="000000" w:themeColor="text1"/>
                      <w:kern w:val="0"/>
                    </w:rPr>
                    <w:t>基于互联网的环境影响评价技术服务平台</w:t>
                  </w:r>
                  <w:r>
                    <w:rPr>
                      <w:rFonts w:ascii="Times New Roman" w:hAnsi="Times New Roman" w:cs="Times New Roman"/>
                      <w:bCs/>
                      <w:color w:val="000000" w:themeColor="text1"/>
                      <w:kern w:val="0"/>
                    </w:rPr>
                    <w:t>”</w:t>
                  </w:r>
                  <w:r>
                    <w:rPr>
                      <w:rFonts w:ascii="Times New Roman" w:eastAsia="宋体" w:hAnsi="Times New Roman" w:cs="Times New Roman"/>
                      <w:bCs/>
                      <w:color w:val="000000" w:themeColor="text1"/>
                      <w:kern w:val="0"/>
                    </w:rPr>
                    <w:t>发布的信息，宿州市</w:t>
                  </w:r>
                  <w:r>
                    <w:rPr>
                      <w:rFonts w:ascii="Times New Roman" w:hAnsi="Times New Roman" w:cs="Times New Roman"/>
                      <w:bCs/>
                      <w:color w:val="000000" w:themeColor="text1"/>
                      <w:kern w:val="0"/>
                    </w:rPr>
                    <w:t>202</w:t>
                  </w:r>
                  <w:r>
                    <w:rPr>
                      <w:rFonts w:ascii="Times New Roman" w:eastAsiaTheme="minorEastAsia" w:hAnsi="Times New Roman" w:cs="Times New Roman" w:hint="eastAsia"/>
                      <w:bCs/>
                      <w:color w:val="000000" w:themeColor="text1"/>
                      <w:kern w:val="0"/>
                    </w:rPr>
                    <w:t>4</w:t>
                  </w:r>
                  <w:r>
                    <w:rPr>
                      <w:rFonts w:ascii="Times New Roman" w:eastAsia="宋体" w:hAnsi="Times New Roman" w:cs="Times New Roman"/>
                      <w:bCs/>
                      <w:color w:val="000000" w:themeColor="text1"/>
                      <w:kern w:val="0"/>
                    </w:rPr>
                    <w:t>年环境空气质量中</w:t>
                  </w:r>
                  <w:r>
                    <w:rPr>
                      <w:rFonts w:ascii="Times New Roman" w:hAnsi="Times New Roman" w:cs="Times New Roman"/>
                      <w:bCs/>
                      <w:color w:val="000000" w:themeColor="text1"/>
                      <w:kern w:val="0"/>
                    </w:rPr>
                    <w:t>PM</w:t>
                  </w:r>
                  <w:r>
                    <w:rPr>
                      <w:rFonts w:ascii="Times New Roman" w:hAnsi="Times New Roman" w:cs="Times New Roman"/>
                      <w:bCs/>
                      <w:color w:val="000000" w:themeColor="text1"/>
                      <w:kern w:val="0"/>
                      <w:vertAlign w:val="subscript"/>
                    </w:rPr>
                    <w:t>10</w:t>
                  </w:r>
                  <w:r>
                    <w:rPr>
                      <w:rFonts w:ascii="Times New Roman" w:eastAsia="宋体" w:hAnsi="Times New Roman" w:cs="Times New Roman"/>
                      <w:bCs/>
                      <w:color w:val="000000" w:themeColor="text1"/>
                      <w:kern w:val="0"/>
                    </w:rPr>
                    <w:t>年均值、</w:t>
                  </w:r>
                  <w:r>
                    <w:rPr>
                      <w:rFonts w:ascii="Times New Roman" w:hAnsi="Times New Roman" w:cs="Times New Roman"/>
                      <w:bCs/>
                      <w:color w:val="000000" w:themeColor="text1"/>
                      <w:kern w:val="0"/>
                    </w:rPr>
                    <w:t>PM</w:t>
                  </w:r>
                  <w:r>
                    <w:rPr>
                      <w:rFonts w:ascii="Times New Roman" w:hAnsi="Times New Roman" w:cs="Times New Roman"/>
                      <w:bCs/>
                      <w:color w:val="000000" w:themeColor="text1"/>
                      <w:kern w:val="0"/>
                      <w:vertAlign w:val="subscript"/>
                    </w:rPr>
                    <w:t>2.5</w:t>
                  </w:r>
                  <w:r>
                    <w:rPr>
                      <w:rFonts w:ascii="Times New Roman" w:eastAsia="宋体" w:hAnsi="Times New Roman" w:cs="Times New Roman"/>
                      <w:bCs/>
                      <w:color w:val="000000" w:themeColor="text1"/>
                      <w:kern w:val="0"/>
                    </w:rPr>
                    <w:t>年均值、</w:t>
                  </w:r>
                  <w:r>
                    <w:rPr>
                      <w:rFonts w:ascii="Times New Roman" w:hAnsi="Times New Roman" w:cs="Times New Roman"/>
                      <w:bCs/>
                      <w:color w:val="000000" w:themeColor="text1"/>
                      <w:kern w:val="0"/>
                    </w:rPr>
                    <w:t>O</w:t>
                  </w:r>
                  <w:r>
                    <w:rPr>
                      <w:rFonts w:ascii="Times New Roman" w:hAnsi="Times New Roman" w:cs="Times New Roman"/>
                      <w:bCs/>
                      <w:color w:val="000000" w:themeColor="text1"/>
                      <w:kern w:val="0"/>
                      <w:vertAlign w:val="subscript"/>
                    </w:rPr>
                    <w:t>3</w:t>
                  </w:r>
                  <w:r>
                    <w:rPr>
                      <w:rFonts w:ascii="Times New Roman" w:eastAsia="宋体" w:hAnsi="Times New Roman" w:cs="Times New Roman"/>
                      <w:bCs/>
                      <w:color w:val="000000" w:themeColor="text1"/>
                      <w:kern w:val="0"/>
                    </w:rPr>
                    <w:t>日最大</w:t>
                  </w:r>
                  <w:r>
                    <w:rPr>
                      <w:rFonts w:ascii="Times New Roman" w:hAnsi="Times New Roman" w:cs="Times New Roman"/>
                      <w:bCs/>
                      <w:color w:val="000000" w:themeColor="text1"/>
                      <w:kern w:val="0"/>
                    </w:rPr>
                    <w:t>8</w:t>
                  </w:r>
                  <w:r>
                    <w:rPr>
                      <w:rFonts w:ascii="Times New Roman" w:eastAsia="宋体" w:hAnsi="Times New Roman" w:cs="Times New Roman"/>
                      <w:bCs/>
                      <w:color w:val="000000" w:themeColor="text1"/>
                      <w:kern w:val="0"/>
                    </w:rPr>
                    <w:t>小时滑动均值超标，其他因子均满足《环境空气质量标准》（</w:t>
                  </w:r>
                  <w:r>
                    <w:rPr>
                      <w:rFonts w:ascii="Times New Roman" w:hAnsi="Times New Roman" w:cs="Times New Roman"/>
                      <w:bCs/>
                      <w:color w:val="000000" w:themeColor="text1"/>
                      <w:kern w:val="0"/>
                    </w:rPr>
                    <w:t>GB3095-2012</w:t>
                  </w:r>
                  <w:r>
                    <w:rPr>
                      <w:rFonts w:ascii="Times New Roman" w:eastAsia="宋体" w:hAnsi="Times New Roman" w:cs="Times New Roman"/>
                      <w:bCs/>
                      <w:color w:val="000000" w:themeColor="text1"/>
                      <w:kern w:val="0"/>
                    </w:rPr>
                    <w:t>）中二级标准。根据环境质量检测数据，区域非甲烷总烃环境质量均能满足相关标准要求。本项目外排废水均由园区污水管网排入</w:t>
                  </w:r>
                  <w:r>
                    <w:rPr>
                      <w:rFonts w:ascii="Times New Roman" w:eastAsia="宋体" w:hAnsi="Times New Roman" w:cs="Times New Roman" w:hint="eastAsia"/>
                      <w:bCs/>
                      <w:color w:val="000000" w:themeColor="text1"/>
                      <w:kern w:val="0"/>
                    </w:rPr>
                    <w:t>汴北</w:t>
                  </w:r>
                  <w:r>
                    <w:rPr>
                      <w:rFonts w:ascii="Times New Roman" w:eastAsia="宋体" w:hAnsi="Times New Roman" w:cs="Times New Roman"/>
                      <w:bCs/>
                      <w:color w:val="000000" w:themeColor="text1"/>
                      <w:kern w:val="0"/>
                    </w:rPr>
                    <w:t>污水处理厂，</w:t>
                  </w:r>
                  <w:r>
                    <w:rPr>
                      <w:rFonts w:ascii="Times New Roman" w:eastAsia="宋体" w:hAnsi="Times New Roman" w:cs="Times New Roman"/>
                      <w:bCs/>
                      <w:color w:val="000000" w:themeColor="text1"/>
                      <w:kern w:val="0"/>
                    </w:rPr>
                    <w:t>COD</w:t>
                  </w:r>
                  <w:r>
                    <w:rPr>
                      <w:rFonts w:ascii="Times New Roman" w:eastAsia="宋体" w:hAnsi="Times New Roman" w:cs="Times New Roman"/>
                      <w:bCs/>
                      <w:color w:val="000000" w:themeColor="text1"/>
                      <w:kern w:val="0"/>
                    </w:rPr>
                    <w:t>、</w:t>
                  </w:r>
                  <w:r>
                    <w:rPr>
                      <w:rFonts w:ascii="Times New Roman" w:eastAsia="宋体" w:hAnsi="Times New Roman" w:cs="Times New Roman"/>
                      <w:bCs/>
                      <w:color w:val="000000" w:themeColor="text1"/>
                      <w:kern w:val="0"/>
                    </w:rPr>
                    <w:t>NH</w:t>
                  </w:r>
                  <w:r>
                    <w:rPr>
                      <w:rFonts w:ascii="Times New Roman" w:eastAsia="宋体" w:hAnsi="Times New Roman" w:cs="Times New Roman"/>
                      <w:bCs/>
                      <w:color w:val="000000" w:themeColor="text1"/>
                      <w:kern w:val="0"/>
                      <w:vertAlign w:val="subscript"/>
                    </w:rPr>
                    <w:t>3</w:t>
                  </w:r>
                  <w:r>
                    <w:rPr>
                      <w:rFonts w:ascii="Times New Roman" w:eastAsia="宋体" w:hAnsi="Times New Roman" w:cs="Times New Roman"/>
                      <w:bCs/>
                      <w:color w:val="000000" w:themeColor="text1"/>
                      <w:kern w:val="0"/>
                    </w:rPr>
                    <w:t>-N</w:t>
                  </w:r>
                  <w:r>
                    <w:rPr>
                      <w:rFonts w:ascii="Times New Roman" w:eastAsia="宋体" w:hAnsi="Times New Roman" w:cs="Times New Roman" w:hint="eastAsia"/>
                      <w:bCs/>
                      <w:color w:val="000000" w:themeColor="text1"/>
                      <w:kern w:val="0"/>
                    </w:rPr>
                    <w:t>等</w:t>
                  </w:r>
                  <w:r>
                    <w:rPr>
                      <w:rFonts w:ascii="Times New Roman" w:eastAsia="宋体" w:hAnsi="Times New Roman" w:cs="Times New Roman"/>
                      <w:bCs/>
                      <w:color w:val="000000" w:themeColor="text1"/>
                      <w:kern w:val="0"/>
                    </w:rPr>
                    <w:t>纳入</w:t>
                  </w:r>
                  <w:r>
                    <w:rPr>
                      <w:rFonts w:ascii="Times New Roman" w:eastAsia="宋体" w:hAnsi="Times New Roman" w:cs="Times New Roman" w:hint="eastAsia"/>
                      <w:bCs/>
                      <w:color w:val="000000" w:themeColor="text1"/>
                      <w:kern w:val="0"/>
                    </w:rPr>
                    <w:t>汴北</w:t>
                  </w:r>
                  <w:r>
                    <w:rPr>
                      <w:rFonts w:ascii="Times New Roman" w:eastAsia="宋体" w:hAnsi="Times New Roman" w:cs="Times New Roman"/>
                      <w:bCs/>
                      <w:color w:val="000000" w:themeColor="text1"/>
                      <w:kern w:val="0"/>
                    </w:rPr>
                    <w:t>污水处理厂总量内。本项目废气总量控制的污染因子</w:t>
                  </w:r>
                  <w:r>
                    <w:rPr>
                      <w:rFonts w:ascii="Times New Roman" w:eastAsia="宋体" w:hAnsi="Times New Roman" w:cs="Times New Roman" w:hint="eastAsia"/>
                      <w:bCs/>
                      <w:color w:val="000000" w:themeColor="text1"/>
                      <w:kern w:val="0"/>
                    </w:rPr>
                    <w:t>满足</w:t>
                  </w:r>
                  <w:r>
                    <w:rPr>
                      <w:rFonts w:ascii="Times New Roman" w:eastAsia="宋体" w:hAnsi="Times New Roman" w:cs="Times New Roman"/>
                      <w:bCs/>
                      <w:color w:val="000000" w:themeColor="text1"/>
                      <w:kern w:val="0"/>
                    </w:rPr>
                    <w:t>宿州市生态环境局批准的总量控制文件</w:t>
                  </w:r>
                  <w:r>
                    <w:rPr>
                      <w:rFonts w:ascii="Times New Roman" w:eastAsia="宋体" w:hAnsi="Times New Roman" w:cs="Times New Roman" w:hint="eastAsia"/>
                      <w:bCs/>
                      <w:color w:val="000000" w:themeColor="text1"/>
                      <w:kern w:val="0"/>
                    </w:rPr>
                    <w:t>的要求</w:t>
                  </w:r>
                  <w:r>
                    <w:rPr>
                      <w:rFonts w:ascii="Times New Roman" w:eastAsia="宋体" w:hAnsi="Times New Roman" w:cs="Times New Roman"/>
                      <w:bCs/>
                      <w:color w:val="000000" w:themeColor="text1"/>
                      <w:kern w:val="0"/>
                    </w:rPr>
                    <w:t>。</w:t>
                  </w:r>
                </w:p>
              </w:tc>
              <w:tc>
                <w:tcPr>
                  <w:tcW w:w="446" w:type="pct"/>
                  <w:vAlign w:val="center"/>
                </w:tcPr>
                <w:p w14:paraId="712F980E" w14:textId="77777777" w:rsidR="002F7581" w:rsidRDefault="00000000">
                  <w:pPr>
                    <w:autoSpaceDE w:val="0"/>
                    <w:autoSpaceDN w:val="0"/>
                    <w:adjustRightInd w:val="0"/>
                    <w:snapToGrid w:val="0"/>
                    <w:spacing w:line="276" w:lineRule="auto"/>
                    <w:ind w:leftChars="-50" w:left="-105" w:rightChars="-50" w:right="-105"/>
                    <w:jc w:val="center"/>
                    <w:rPr>
                      <w:bCs/>
                      <w:color w:val="000000" w:themeColor="text1"/>
                      <w:kern w:val="0"/>
                    </w:rPr>
                  </w:pPr>
                  <w:r>
                    <w:rPr>
                      <w:rFonts w:hint="eastAsia"/>
                      <w:bCs/>
                      <w:color w:val="000000" w:themeColor="text1"/>
                      <w:kern w:val="0"/>
                    </w:rPr>
                    <w:t>符合</w:t>
                  </w:r>
                </w:p>
              </w:tc>
            </w:tr>
            <w:tr w:rsidR="002F7581" w14:paraId="5B431603" w14:textId="77777777">
              <w:tc>
                <w:tcPr>
                  <w:tcW w:w="2946" w:type="pct"/>
                  <w:vAlign w:val="center"/>
                </w:tcPr>
                <w:p w14:paraId="153F8876" w14:textId="77777777" w:rsidR="002F7581" w:rsidRDefault="00000000">
                  <w:pPr>
                    <w:autoSpaceDE w:val="0"/>
                    <w:autoSpaceDN w:val="0"/>
                    <w:adjustRightInd w:val="0"/>
                    <w:snapToGrid w:val="0"/>
                    <w:spacing w:line="276" w:lineRule="auto"/>
                    <w:ind w:rightChars="-50" w:right="-105"/>
                    <w:rPr>
                      <w:bCs/>
                      <w:color w:val="000000" w:themeColor="text1"/>
                      <w:kern w:val="0"/>
                    </w:rPr>
                  </w:pPr>
                  <w:r>
                    <w:rPr>
                      <w:rFonts w:hint="eastAsia"/>
                      <w:bCs/>
                      <w:color w:val="000000" w:themeColor="text1"/>
                      <w:kern w:val="0"/>
                    </w:rPr>
                    <w:t>优化产业布局，加强生态空间保护：开发区应结合环境制约因素、产业定位要求等，进一步完善产业发展规划，产业布局应结合现状企业分布提出明确的规划布局优化调整建议。合理规划不同功能区的环境保护空间，严禁不符合管控要求的各类开发建设活动，加强开发区周边生态空间保护，确保规划实施不降低区域地表水体环境质量。统筹开发区生产、生活和商</w:t>
                  </w:r>
                  <w:r>
                    <w:rPr>
                      <w:rFonts w:hint="eastAsia"/>
                      <w:bCs/>
                      <w:color w:val="000000" w:themeColor="text1"/>
                      <w:kern w:val="0"/>
                    </w:rPr>
                    <w:lastRenderedPageBreak/>
                    <w:t>业服务空间之间及周边环境敏感目标的隔离和管控，实现产业发展与区域生态环境保护相协调。</w:t>
                  </w:r>
                </w:p>
              </w:tc>
              <w:tc>
                <w:tcPr>
                  <w:tcW w:w="1608" w:type="pct"/>
                  <w:vAlign w:val="center"/>
                </w:tcPr>
                <w:p w14:paraId="4162C792" w14:textId="77777777" w:rsidR="002F7581" w:rsidRDefault="00000000">
                  <w:pPr>
                    <w:autoSpaceDE w:val="0"/>
                    <w:autoSpaceDN w:val="0"/>
                    <w:adjustRightInd w:val="0"/>
                    <w:snapToGrid w:val="0"/>
                    <w:spacing w:line="276" w:lineRule="auto"/>
                    <w:ind w:leftChars="-50" w:left="-105" w:rightChars="-50" w:right="-105"/>
                    <w:jc w:val="center"/>
                    <w:rPr>
                      <w:rFonts w:ascii="Times New Roman" w:hAnsi="Times New Roman" w:cs="Times New Roman"/>
                      <w:bCs/>
                      <w:color w:val="000000" w:themeColor="text1"/>
                      <w:kern w:val="0"/>
                    </w:rPr>
                  </w:pPr>
                  <w:r>
                    <w:rPr>
                      <w:rFonts w:ascii="Times New Roman" w:eastAsia="宋体" w:hAnsi="Times New Roman" w:cs="Times New Roman"/>
                      <w:color w:val="000000" w:themeColor="text1"/>
                    </w:rPr>
                    <w:lastRenderedPageBreak/>
                    <w:t>本项目位于安徽省宿州市高新技术产业开发区长三角一期</w:t>
                  </w:r>
                  <w:r>
                    <w:rPr>
                      <w:rFonts w:ascii="Times New Roman" w:eastAsia="宋体" w:hAnsi="Times New Roman" w:cs="Times New Roman"/>
                      <w:color w:val="000000" w:themeColor="text1"/>
                    </w:rPr>
                    <w:t>1#101</w:t>
                  </w:r>
                  <w:r>
                    <w:rPr>
                      <w:rFonts w:ascii="Times New Roman" w:eastAsia="宋体" w:hAnsi="Times New Roman" w:cs="Times New Roman"/>
                      <w:color w:val="000000" w:themeColor="text1"/>
                    </w:rPr>
                    <w:t>厂房，项目用地为工业用地</w:t>
                  </w:r>
                </w:p>
              </w:tc>
              <w:tc>
                <w:tcPr>
                  <w:tcW w:w="446" w:type="pct"/>
                  <w:vAlign w:val="center"/>
                </w:tcPr>
                <w:p w14:paraId="058F086E" w14:textId="77777777" w:rsidR="002F7581" w:rsidRDefault="00000000">
                  <w:pPr>
                    <w:autoSpaceDE w:val="0"/>
                    <w:autoSpaceDN w:val="0"/>
                    <w:adjustRightInd w:val="0"/>
                    <w:snapToGrid w:val="0"/>
                    <w:spacing w:line="276" w:lineRule="auto"/>
                    <w:ind w:leftChars="-50" w:left="-105" w:rightChars="-50" w:right="-105"/>
                    <w:jc w:val="center"/>
                    <w:rPr>
                      <w:bCs/>
                      <w:color w:val="000000" w:themeColor="text1"/>
                      <w:kern w:val="0"/>
                    </w:rPr>
                  </w:pPr>
                  <w:r>
                    <w:rPr>
                      <w:color w:val="000000" w:themeColor="text1"/>
                    </w:rPr>
                    <w:t>符合</w:t>
                  </w:r>
                </w:p>
              </w:tc>
            </w:tr>
            <w:tr w:rsidR="002F7581" w14:paraId="48988520" w14:textId="77777777">
              <w:tc>
                <w:tcPr>
                  <w:tcW w:w="2946" w:type="pct"/>
                  <w:vAlign w:val="center"/>
                </w:tcPr>
                <w:p w14:paraId="37B057D1" w14:textId="77777777" w:rsidR="002F7581" w:rsidRDefault="00000000">
                  <w:pPr>
                    <w:autoSpaceDE w:val="0"/>
                    <w:autoSpaceDN w:val="0"/>
                    <w:adjustRightInd w:val="0"/>
                    <w:snapToGrid w:val="0"/>
                    <w:spacing w:line="276" w:lineRule="auto"/>
                    <w:ind w:leftChars="-50" w:left="-105" w:rightChars="-50" w:right="-105"/>
                    <w:jc w:val="center"/>
                    <w:rPr>
                      <w:bCs/>
                      <w:color w:val="000000" w:themeColor="text1"/>
                      <w:kern w:val="0"/>
                    </w:rPr>
                  </w:pPr>
                  <w:r>
                    <w:rPr>
                      <w:rFonts w:hint="eastAsia"/>
                      <w:bCs/>
                      <w:color w:val="000000" w:themeColor="text1"/>
                      <w:kern w:val="0"/>
                    </w:rPr>
                    <w:t>完善环保基础设施建设，强化环境污染防控：根据主导产业、开发时序和开发强度，进一步优化区域供水、排水及中水回用等专项规划，明确开发区工业废水集中处理及配套管网和中水回用工程的建设规模和时序；优化供水结构，加快地表水厂建设；建议推进开发区集中供热相关工作；结合区域环境质量现状，细化污染防治基础设施建设和区域大气环境防护要求。</w:t>
                  </w:r>
                </w:p>
              </w:tc>
              <w:tc>
                <w:tcPr>
                  <w:tcW w:w="1608" w:type="pct"/>
                  <w:vAlign w:val="center"/>
                </w:tcPr>
                <w:p w14:paraId="0325C7E5" w14:textId="449F1D77" w:rsidR="002F7581" w:rsidRDefault="00000000">
                  <w:pPr>
                    <w:autoSpaceDE w:val="0"/>
                    <w:autoSpaceDN w:val="0"/>
                    <w:adjustRightInd w:val="0"/>
                    <w:snapToGrid w:val="0"/>
                    <w:spacing w:line="276" w:lineRule="auto"/>
                    <w:ind w:leftChars="-50" w:left="-105" w:rightChars="-50" w:right="-105"/>
                    <w:jc w:val="center"/>
                    <w:rPr>
                      <w:bCs/>
                      <w:color w:val="000000" w:themeColor="text1"/>
                      <w:kern w:val="0"/>
                    </w:rPr>
                  </w:pPr>
                  <w:r>
                    <w:rPr>
                      <w:rFonts w:hint="eastAsia"/>
                      <w:bCs/>
                      <w:color w:val="000000" w:themeColor="text1"/>
                      <w:kern w:val="0"/>
                    </w:rPr>
                    <w:t>本项目生活污水经</w:t>
                  </w:r>
                  <w:r>
                    <w:rPr>
                      <w:rFonts w:ascii="宋体" w:eastAsia="宋体" w:hAnsi="宋体" w:hint="eastAsia"/>
                      <w:bCs/>
                      <w:color w:val="000000" w:themeColor="text1"/>
                      <w:kern w:val="0"/>
                    </w:rPr>
                    <w:t>化粪池</w:t>
                  </w:r>
                  <w:r>
                    <w:rPr>
                      <w:rFonts w:hint="eastAsia"/>
                      <w:bCs/>
                      <w:color w:val="000000" w:themeColor="text1"/>
                      <w:kern w:val="0"/>
                    </w:rPr>
                    <w:t>处理后排入</w:t>
                  </w:r>
                  <w:r>
                    <w:rPr>
                      <w:rFonts w:ascii="宋体" w:eastAsia="宋体" w:hAnsi="宋体" w:hint="eastAsia"/>
                      <w:bCs/>
                      <w:color w:val="000000" w:themeColor="text1"/>
                      <w:kern w:val="0"/>
                    </w:rPr>
                    <w:t>汴北</w:t>
                  </w:r>
                  <w:r>
                    <w:rPr>
                      <w:rFonts w:hint="eastAsia"/>
                      <w:bCs/>
                      <w:color w:val="000000" w:themeColor="text1"/>
                      <w:kern w:val="0"/>
                    </w:rPr>
                    <w:t>污水处理厂</w:t>
                  </w:r>
                  <w:r>
                    <w:rPr>
                      <w:bCs/>
                      <w:color w:val="000000" w:themeColor="text1"/>
                      <w:kern w:val="0"/>
                    </w:rPr>
                    <w:t xml:space="preserve"> </w:t>
                  </w:r>
                </w:p>
              </w:tc>
              <w:tc>
                <w:tcPr>
                  <w:tcW w:w="446" w:type="pct"/>
                  <w:vAlign w:val="center"/>
                </w:tcPr>
                <w:p w14:paraId="5B723CEF" w14:textId="77777777" w:rsidR="002F7581" w:rsidRDefault="00000000">
                  <w:pPr>
                    <w:autoSpaceDE w:val="0"/>
                    <w:autoSpaceDN w:val="0"/>
                    <w:adjustRightInd w:val="0"/>
                    <w:snapToGrid w:val="0"/>
                    <w:spacing w:line="276" w:lineRule="auto"/>
                    <w:ind w:leftChars="-50" w:left="-105" w:rightChars="-50" w:right="-105"/>
                    <w:jc w:val="center"/>
                    <w:rPr>
                      <w:bCs/>
                      <w:color w:val="000000" w:themeColor="text1"/>
                      <w:kern w:val="0"/>
                    </w:rPr>
                  </w:pPr>
                  <w:r>
                    <w:rPr>
                      <w:rFonts w:hint="eastAsia"/>
                      <w:bCs/>
                      <w:color w:val="000000" w:themeColor="text1"/>
                      <w:kern w:val="0"/>
                    </w:rPr>
                    <w:t>符合</w:t>
                  </w:r>
                </w:p>
              </w:tc>
            </w:tr>
            <w:tr w:rsidR="002F7581" w14:paraId="4A9221F4" w14:textId="77777777">
              <w:tc>
                <w:tcPr>
                  <w:tcW w:w="2946" w:type="pct"/>
                  <w:vAlign w:val="center"/>
                </w:tcPr>
                <w:p w14:paraId="1E38077A" w14:textId="77777777" w:rsidR="002F7581" w:rsidRDefault="00000000">
                  <w:pPr>
                    <w:autoSpaceDE w:val="0"/>
                    <w:autoSpaceDN w:val="0"/>
                    <w:adjustRightInd w:val="0"/>
                    <w:snapToGrid w:val="0"/>
                    <w:spacing w:line="276" w:lineRule="auto"/>
                    <w:ind w:leftChars="-50" w:left="-105" w:rightChars="-50" w:right="-105"/>
                    <w:jc w:val="center"/>
                    <w:rPr>
                      <w:rFonts w:ascii="Times New Roman" w:hAnsi="Times New Roman" w:cs="Times New Roman"/>
                      <w:bCs/>
                      <w:color w:val="000000" w:themeColor="text1"/>
                      <w:kern w:val="0"/>
                    </w:rPr>
                  </w:pPr>
                  <w:r>
                    <w:rPr>
                      <w:rFonts w:ascii="Times New Roman" w:eastAsia="宋体" w:hAnsi="Times New Roman" w:cs="Times New Roman"/>
                      <w:bCs/>
                      <w:color w:val="000000" w:themeColor="text1"/>
                      <w:kern w:val="0"/>
                    </w:rPr>
                    <w:t>细化生态环境准入清单，推动高质量发展：根据国家和区域发展战略，结合区域生态环境质量现状、生态环境分区管控、</w:t>
                  </w:r>
                  <w:r>
                    <w:rPr>
                      <w:rFonts w:ascii="Times New Roman" w:hAnsi="Times New Roman" w:cs="Times New Roman"/>
                      <w:bCs/>
                      <w:color w:val="000000" w:themeColor="text1"/>
                      <w:kern w:val="0"/>
                    </w:rPr>
                    <w:t>“</w:t>
                  </w:r>
                  <w:r>
                    <w:rPr>
                      <w:rFonts w:ascii="Times New Roman" w:eastAsia="宋体" w:hAnsi="Times New Roman" w:cs="Times New Roman"/>
                      <w:bCs/>
                      <w:color w:val="000000" w:themeColor="text1"/>
                      <w:kern w:val="0"/>
                    </w:rPr>
                    <w:t>三区三线</w:t>
                  </w:r>
                  <w:r>
                    <w:rPr>
                      <w:rFonts w:ascii="Times New Roman" w:hAnsi="Times New Roman" w:cs="Times New Roman"/>
                      <w:bCs/>
                      <w:color w:val="000000" w:themeColor="text1"/>
                      <w:kern w:val="0"/>
                    </w:rPr>
                    <w:t>”</w:t>
                  </w:r>
                  <w:r>
                    <w:rPr>
                      <w:rFonts w:ascii="Times New Roman" w:eastAsia="宋体" w:hAnsi="Times New Roman" w:cs="Times New Roman"/>
                      <w:bCs/>
                      <w:color w:val="000000" w:themeColor="text1"/>
                      <w:kern w:val="0"/>
                    </w:rPr>
                    <w:t>成果等，严格落实《报告书》生态环境准入要求。规划应严格执行国家产业政策，限制与规划主导产业不符且污染物排放量大的项目入区，禁止不符合淮河流域相关准入要求的项目入区。开发区引进项目的生产工艺、设备、自动化水平，以及单位产品能耗、污染物排放、碳排放等不得低于同行业清洁生产国内先进水平。</w:t>
                  </w:r>
                </w:p>
              </w:tc>
              <w:tc>
                <w:tcPr>
                  <w:tcW w:w="1608" w:type="pct"/>
                  <w:vAlign w:val="center"/>
                </w:tcPr>
                <w:p w14:paraId="6683878B" w14:textId="643DA1AF" w:rsidR="002F7581" w:rsidRDefault="00917CC6">
                  <w:pPr>
                    <w:autoSpaceDE w:val="0"/>
                    <w:autoSpaceDN w:val="0"/>
                    <w:adjustRightInd w:val="0"/>
                    <w:snapToGrid w:val="0"/>
                    <w:spacing w:line="276" w:lineRule="auto"/>
                    <w:ind w:leftChars="-50" w:left="-105" w:rightChars="-50" w:right="-105"/>
                    <w:jc w:val="center"/>
                    <w:rPr>
                      <w:rFonts w:ascii="Times New Roman" w:hAnsi="Times New Roman" w:cs="Times New Roman"/>
                      <w:bCs/>
                      <w:color w:val="000000" w:themeColor="text1"/>
                      <w:kern w:val="0"/>
                    </w:rPr>
                  </w:pPr>
                  <w:r w:rsidRPr="00917CC6">
                    <w:rPr>
                      <w:rFonts w:ascii="Times New Roman" w:eastAsia="宋体" w:hAnsi="Times New Roman" w:cs="Times New Roman"/>
                      <w:bCs/>
                      <w:color w:val="000000" w:themeColor="text1"/>
                      <w:kern w:val="0"/>
                    </w:rPr>
                    <w:t>本项目为</w:t>
                  </w:r>
                  <w:r w:rsidRPr="00917CC6">
                    <w:rPr>
                      <w:rFonts w:ascii="Times New Roman" w:eastAsia="宋体" w:hAnsi="Times New Roman" w:cs="Times New Roman"/>
                      <w:bCs/>
                      <w:color w:val="000000" w:themeColor="text1"/>
                      <w:kern w:val="0"/>
                    </w:rPr>
                    <w:t>C1789</w:t>
                  </w:r>
                  <w:r w:rsidRPr="00917CC6">
                    <w:rPr>
                      <w:rFonts w:ascii="Times New Roman" w:eastAsia="宋体" w:hAnsi="Times New Roman" w:cs="Times New Roman"/>
                      <w:bCs/>
                      <w:color w:val="000000" w:themeColor="text1"/>
                      <w:kern w:val="0"/>
                    </w:rPr>
                    <w:t>其他产业用纺织制成品制造、</w:t>
                  </w:r>
                  <w:r w:rsidRPr="00917CC6">
                    <w:rPr>
                      <w:rFonts w:ascii="Times New Roman" w:eastAsia="宋体" w:hAnsi="Times New Roman" w:cs="Times New Roman"/>
                      <w:bCs/>
                      <w:color w:val="000000" w:themeColor="text1"/>
                      <w:kern w:val="0"/>
                    </w:rPr>
                    <w:t>C3061</w:t>
                  </w:r>
                  <w:r w:rsidRPr="00917CC6">
                    <w:rPr>
                      <w:rFonts w:ascii="Times New Roman" w:eastAsia="宋体" w:hAnsi="Times New Roman" w:cs="Times New Roman"/>
                      <w:bCs/>
                      <w:color w:val="000000" w:themeColor="text1"/>
                      <w:kern w:val="0"/>
                    </w:rPr>
                    <w:t>玻璃纤维及制品制造，本项目不属于园区主导产业，也不属于禁止和限制类，因此可视为允许类</w:t>
                  </w:r>
                  <w:r>
                    <w:rPr>
                      <w:rFonts w:ascii="Times New Roman" w:eastAsia="宋体" w:hAnsi="Times New Roman" w:cs="Times New Roman"/>
                      <w:bCs/>
                      <w:color w:val="000000" w:themeColor="text1"/>
                      <w:kern w:val="0"/>
                    </w:rPr>
                    <w:t>。</w:t>
                  </w:r>
                </w:p>
              </w:tc>
              <w:tc>
                <w:tcPr>
                  <w:tcW w:w="446" w:type="pct"/>
                  <w:vAlign w:val="center"/>
                </w:tcPr>
                <w:p w14:paraId="5EF3D07D" w14:textId="77777777" w:rsidR="002F7581" w:rsidRDefault="00000000">
                  <w:pPr>
                    <w:autoSpaceDE w:val="0"/>
                    <w:autoSpaceDN w:val="0"/>
                    <w:adjustRightInd w:val="0"/>
                    <w:snapToGrid w:val="0"/>
                    <w:spacing w:line="276" w:lineRule="auto"/>
                    <w:ind w:leftChars="-50" w:left="-105" w:rightChars="-50" w:right="-105"/>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符合</w:t>
                  </w:r>
                </w:p>
              </w:tc>
            </w:tr>
            <w:tr w:rsidR="002F7581" w14:paraId="72FC73B6" w14:textId="77777777">
              <w:tc>
                <w:tcPr>
                  <w:tcW w:w="2946" w:type="pct"/>
                  <w:vAlign w:val="center"/>
                </w:tcPr>
                <w:p w14:paraId="632D5F9C" w14:textId="77777777" w:rsidR="002F7581" w:rsidRDefault="00000000">
                  <w:pPr>
                    <w:autoSpaceDE w:val="0"/>
                    <w:autoSpaceDN w:val="0"/>
                    <w:adjustRightInd w:val="0"/>
                    <w:snapToGrid w:val="0"/>
                    <w:spacing w:line="276" w:lineRule="auto"/>
                    <w:ind w:leftChars="-50" w:left="-105" w:rightChars="-50" w:right="-105"/>
                    <w:jc w:val="center"/>
                    <w:rPr>
                      <w:bCs/>
                      <w:color w:val="000000" w:themeColor="text1"/>
                      <w:kern w:val="0"/>
                    </w:rPr>
                  </w:pPr>
                  <w:r>
                    <w:rPr>
                      <w:rFonts w:hint="eastAsia"/>
                      <w:bCs/>
                      <w:color w:val="000000" w:themeColor="text1"/>
                      <w:kern w:val="0"/>
                    </w:rPr>
                    <w:t>完善环境监测体系，加强生态环境风险防控：统筹考虑区域内污染物排放、水环境保护、环境风险防范、环境管理、规划管控防护带、区内现有居民区居住环境质量等要求，健全区域环境风险防范体系和生态安全保障体系，加强开发区内重要环境风险源的管控，完善环境风险防范应急措施。做好开发区重大环境风险源的识别与管控，确保事故废水与外环境有效隔离、及时处置。健全水、气、土、声等各环境要素的环境监控体系。在规划实施过程中，适时开展规划环境影响的跟踪评价。结合规划环评和跟踪评价成果，同步更新“区域评估</w:t>
                  </w:r>
                  <w:r>
                    <w:rPr>
                      <w:rFonts w:hint="eastAsia"/>
                      <w:bCs/>
                      <w:color w:val="000000" w:themeColor="text1"/>
                      <w:kern w:val="0"/>
                    </w:rPr>
                    <w:t>+</w:t>
                  </w:r>
                  <w:r>
                    <w:rPr>
                      <w:rFonts w:hint="eastAsia"/>
                      <w:bCs/>
                      <w:color w:val="000000" w:themeColor="text1"/>
                      <w:kern w:val="0"/>
                    </w:rPr>
                    <w:t>环境标准”成果。</w:t>
                  </w:r>
                </w:p>
              </w:tc>
              <w:tc>
                <w:tcPr>
                  <w:tcW w:w="1608" w:type="pct"/>
                  <w:vAlign w:val="center"/>
                </w:tcPr>
                <w:p w14:paraId="5EB9D8EF" w14:textId="77777777" w:rsidR="002F7581" w:rsidRDefault="00000000">
                  <w:pPr>
                    <w:autoSpaceDE w:val="0"/>
                    <w:autoSpaceDN w:val="0"/>
                    <w:adjustRightInd w:val="0"/>
                    <w:snapToGrid w:val="0"/>
                    <w:spacing w:line="276" w:lineRule="auto"/>
                    <w:ind w:leftChars="-50" w:left="-105" w:rightChars="-50" w:right="-105"/>
                    <w:jc w:val="center"/>
                    <w:rPr>
                      <w:bCs/>
                      <w:color w:val="000000" w:themeColor="text1"/>
                      <w:kern w:val="0"/>
                    </w:rPr>
                  </w:pPr>
                  <w:r>
                    <w:rPr>
                      <w:rFonts w:ascii="宋体" w:eastAsia="宋体" w:hAnsi="宋体" w:hint="eastAsia"/>
                      <w:bCs/>
                      <w:color w:val="000000" w:themeColor="text1"/>
                      <w:kern w:val="0"/>
                    </w:rPr>
                    <w:t>本项目配备完善的消防措施，以及废气、废水治理设施，并且对废气、废水按环评及排污许可要求定期进行委托检测，以确保稳定达标排放</w:t>
                  </w:r>
                </w:p>
              </w:tc>
              <w:tc>
                <w:tcPr>
                  <w:tcW w:w="446" w:type="pct"/>
                  <w:vAlign w:val="center"/>
                </w:tcPr>
                <w:p w14:paraId="1AC42CEE" w14:textId="77777777" w:rsidR="002F7581" w:rsidRDefault="00000000">
                  <w:pPr>
                    <w:autoSpaceDE w:val="0"/>
                    <w:autoSpaceDN w:val="0"/>
                    <w:adjustRightInd w:val="0"/>
                    <w:snapToGrid w:val="0"/>
                    <w:spacing w:line="276" w:lineRule="auto"/>
                    <w:ind w:leftChars="-50" w:left="-105" w:rightChars="-50" w:right="-105"/>
                    <w:jc w:val="center"/>
                    <w:rPr>
                      <w:bCs/>
                      <w:color w:val="000000" w:themeColor="text1"/>
                      <w:kern w:val="0"/>
                    </w:rPr>
                  </w:pPr>
                  <w:r>
                    <w:rPr>
                      <w:rFonts w:hint="eastAsia"/>
                      <w:bCs/>
                      <w:color w:val="000000" w:themeColor="text1"/>
                      <w:kern w:val="0"/>
                    </w:rPr>
                    <w:t>符合</w:t>
                  </w:r>
                </w:p>
              </w:tc>
            </w:tr>
          </w:tbl>
          <w:p w14:paraId="59EFF15F" w14:textId="77777777" w:rsidR="002F7581" w:rsidRDefault="002F7581">
            <w:pPr>
              <w:spacing w:line="360" w:lineRule="auto"/>
              <w:ind w:firstLineChars="200" w:firstLine="480"/>
              <w:rPr>
                <w:rFonts w:ascii="Times New Roman" w:eastAsia="宋体" w:hAnsi="Times New Roman" w:cs="Times New Roman"/>
                <w:color w:val="EE0000"/>
                <w:sz w:val="24"/>
              </w:rPr>
            </w:pPr>
          </w:p>
        </w:tc>
      </w:tr>
      <w:tr w:rsidR="002F7581" w14:paraId="76516B4A" w14:textId="77777777">
        <w:tblPrEx>
          <w:tblCellMar>
            <w:left w:w="108" w:type="dxa"/>
            <w:right w:w="108" w:type="dxa"/>
          </w:tblCellMar>
        </w:tblPrEx>
        <w:trPr>
          <w:trHeight w:val="1021"/>
          <w:jc w:val="center"/>
        </w:trPr>
        <w:tc>
          <w:tcPr>
            <w:tcW w:w="1148" w:type="dxa"/>
            <w:vAlign w:val="center"/>
          </w:tcPr>
          <w:p w14:paraId="0AC002C9" w14:textId="77777777" w:rsidR="002F7581" w:rsidRDefault="00000000">
            <w:pPr>
              <w:autoSpaceDE w:val="0"/>
              <w:autoSpaceDN w:val="0"/>
              <w:adjustRightInd w:val="0"/>
              <w:snapToGrid w:val="0"/>
              <w:spacing w:line="360" w:lineRule="auto"/>
              <w:jc w:val="center"/>
              <w:rPr>
                <w:rFonts w:ascii="Times New Roman" w:eastAsia="宋体" w:hAnsi="Times New Roman" w:cs="Times New Roman"/>
                <w:color w:val="EE0000"/>
                <w:kern w:val="0"/>
                <w:sz w:val="24"/>
                <w:szCs w:val="24"/>
                <w:highlight w:val="yellow"/>
              </w:rPr>
            </w:pPr>
            <w:r>
              <w:rPr>
                <w:rFonts w:ascii="Times New Roman" w:eastAsia="宋体" w:hAnsi="Times New Roman" w:cs="Times New Roman"/>
                <w:color w:val="000000" w:themeColor="text1"/>
                <w:kern w:val="0"/>
                <w:sz w:val="24"/>
                <w:szCs w:val="24"/>
              </w:rPr>
              <w:lastRenderedPageBreak/>
              <w:t>其他符合性分析</w:t>
            </w:r>
          </w:p>
        </w:tc>
        <w:tc>
          <w:tcPr>
            <w:tcW w:w="7722" w:type="dxa"/>
            <w:gridSpan w:val="3"/>
            <w:vAlign w:val="center"/>
          </w:tcPr>
          <w:p w14:paraId="0337865B" w14:textId="77777777" w:rsidR="002F7581" w:rsidRDefault="00000000">
            <w:pPr>
              <w:pStyle w:val="4"/>
              <w:numPr>
                <w:ilvl w:val="3"/>
                <w:numId w:val="0"/>
              </w:numPr>
              <w:tabs>
                <w:tab w:val="left" w:pos="0"/>
              </w:tabs>
              <w:spacing w:line="360" w:lineRule="auto"/>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、产业政策符合性分析</w:t>
            </w:r>
          </w:p>
          <w:p w14:paraId="042A006B" w14:textId="77777777" w:rsidR="002F7581" w:rsidRDefault="00000000">
            <w:pPr>
              <w:pStyle w:val="a4"/>
              <w:spacing w:line="360" w:lineRule="auto"/>
              <w:ind w:firstLine="482"/>
              <w:rPr>
                <w:rFonts w:ascii="Times New Roman" w:eastAsia="宋体" w:hAnsi="Times New Roman"/>
                <w:color w:val="000000" w:themeColor="text1"/>
                <w:sz w:val="24"/>
              </w:rPr>
            </w:pPr>
            <w:r>
              <w:rPr>
                <w:rFonts w:ascii="Times New Roman" w:eastAsia="宋体" w:hAnsi="Times New Roman" w:hint="eastAsia"/>
                <w:color w:val="000000" w:themeColor="text1"/>
                <w:kern w:val="2"/>
                <w:sz w:val="24"/>
                <w:szCs w:val="21"/>
                <w:lang w:val="en-US"/>
              </w:rPr>
              <w:t>对照</w:t>
            </w:r>
            <w:r>
              <w:rPr>
                <w:rFonts w:ascii="Times New Roman" w:eastAsia="宋体" w:hAnsi="Times New Roman"/>
                <w:color w:val="000000" w:themeColor="text1"/>
                <w:kern w:val="2"/>
                <w:sz w:val="24"/>
                <w:szCs w:val="21"/>
                <w:lang w:val="en-US"/>
              </w:rPr>
              <w:t>《产业结构调整指导目录（</w:t>
            </w:r>
            <w:r>
              <w:rPr>
                <w:rFonts w:ascii="Times New Roman" w:eastAsia="宋体" w:hAnsi="Times New Roman"/>
                <w:color w:val="000000" w:themeColor="text1"/>
                <w:kern w:val="2"/>
                <w:sz w:val="24"/>
                <w:szCs w:val="21"/>
                <w:lang w:val="en-US"/>
              </w:rPr>
              <w:t>2024</w:t>
            </w:r>
            <w:r>
              <w:rPr>
                <w:rFonts w:ascii="Times New Roman" w:eastAsia="宋体" w:hAnsi="Times New Roman"/>
                <w:color w:val="000000" w:themeColor="text1"/>
                <w:kern w:val="2"/>
                <w:sz w:val="24"/>
                <w:szCs w:val="21"/>
                <w:lang w:val="en-US"/>
              </w:rPr>
              <w:t>年本）》（中华人民共和国国家发展和改革委员会令第</w:t>
            </w:r>
            <w:r>
              <w:rPr>
                <w:rFonts w:ascii="Times New Roman" w:eastAsia="宋体" w:hAnsi="Times New Roman"/>
                <w:color w:val="000000" w:themeColor="text1"/>
                <w:kern w:val="2"/>
                <w:sz w:val="24"/>
                <w:szCs w:val="21"/>
                <w:lang w:val="en-US"/>
              </w:rPr>
              <w:t>29</w:t>
            </w:r>
            <w:r>
              <w:rPr>
                <w:rFonts w:ascii="Times New Roman" w:eastAsia="宋体" w:hAnsi="Times New Roman"/>
                <w:color w:val="000000" w:themeColor="text1"/>
                <w:kern w:val="2"/>
                <w:sz w:val="24"/>
                <w:szCs w:val="21"/>
                <w:lang w:val="en-US"/>
              </w:rPr>
              <w:t>号）</w:t>
            </w:r>
            <w:r>
              <w:rPr>
                <w:rFonts w:ascii="Times New Roman" w:eastAsia="宋体" w:hAnsi="Times New Roman" w:hint="eastAsia"/>
                <w:color w:val="000000" w:themeColor="text1"/>
                <w:kern w:val="2"/>
                <w:sz w:val="24"/>
                <w:szCs w:val="21"/>
                <w:lang w:val="en-US"/>
              </w:rPr>
              <w:t>，</w:t>
            </w:r>
            <w:r>
              <w:rPr>
                <w:rFonts w:ascii="Times New Roman" w:eastAsia="宋体" w:hAnsi="Times New Roman" w:hint="eastAsia"/>
                <w:color w:val="000000" w:themeColor="text1"/>
                <w:sz w:val="24"/>
              </w:rPr>
              <w:t>本项目不属于《产业结构调整指导目录（</w:t>
            </w:r>
            <w:r>
              <w:rPr>
                <w:rFonts w:ascii="Times New Roman" w:eastAsia="宋体" w:hAnsi="Times New Roman" w:hint="eastAsia"/>
                <w:color w:val="000000" w:themeColor="text1"/>
                <w:sz w:val="24"/>
              </w:rPr>
              <w:t>2024</w:t>
            </w:r>
            <w:r>
              <w:rPr>
                <w:rFonts w:ascii="Times New Roman" w:eastAsia="宋体" w:hAnsi="Times New Roman" w:hint="eastAsia"/>
                <w:color w:val="000000" w:themeColor="text1"/>
                <w:sz w:val="24"/>
              </w:rPr>
              <w:t>年本）》中限制、淘汰的目录的建设项目，符合国家产业政策，生产过程中无重大风险源。此外，项目已进行备案（项目代码：</w:t>
            </w:r>
            <w:r>
              <w:rPr>
                <w:rFonts w:ascii="Times New Roman" w:eastAsia="宋体" w:hAnsi="Times New Roman"/>
                <w:color w:val="000000" w:themeColor="text1"/>
                <w:sz w:val="24"/>
              </w:rPr>
              <w:t>2512-341367-04-01-474920</w:t>
            </w:r>
            <w:r>
              <w:rPr>
                <w:rFonts w:ascii="Times New Roman" w:eastAsia="宋体" w:hAnsi="Times New Roman" w:hint="eastAsia"/>
                <w:color w:val="000000" w:themeColor="text1"/>
                <w:sz w:val="24"/>
              </w:rPr>
              <w:t>）。</w:t>
            </w:r>
          </w:p>
          <w:p w14:paraId="5A5EB48E" w14:textId="77777777" w:rsidR="002F7581" w:rsidRDefault="00000000">
            <w:pPr>
              <w:tabs>
                <w:tab w:val="left" w:leader="middleDot" w:pos="7371"/>
              </w:tabs>
              <w:spacing w:line="360" w:lineRule="auto"/>
              <w:ind w:firstLineChars="196" w:firstLine="47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lastRenderedPageBreak/>
              <w:t>因此，本项目的建设符合国家和安徽省的相关产业政策要求。</w:t>
            </w:r>
          </w:p>
          <w:p w14:paraId="7E419872" w14:textId="77777777" w:rsidR="002F7581" w:rsidRDefault="00000000">
            <w:pPr>
              <w:pStyle w:val="4"/>
              <w:numPr>
                <w:ilvl w:val="3"/>
                <w:numId w:val="0"/>
              </w:numPr>
              <w:tabs>
                <w:tab w:val="left" w:pos="0"/>
              </w:tabs>
              <w:spacing w:line="360" w:lineRule="auto"/>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、选址环境相容性分析</w:t>
            </w:r>
          </w:p>
          <w:p w14:paraId="35823B69" w14:textId="77777777" w:rsidR="002F7581" w:rsidRDefault="00000000">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本项目选址位于安徽省宿州市高新技术产业开发区长三角一期</w:t>
            </w:r>
            <w:r>
              <w:rPr>
                <w:rFonts w:ascii="Times New Roman" w:eastAsia="宋体" w:hAnsi="Times New Roman" w:cs="Times New Roman"/>
                <w:color w:val="000000" w:themeColor="text1"/>
                <w:sz w:val="24"/>
              </w:rPr>
              <w:t>1#101</w:t>
            </w:r>
            <w:r>
              <w:rPr>
                <w:rFonts w:ascii="Times New Roman" w:eastAsia="宋体" w:hAnsi="Times New Roman" w:cs="Times New Roman"/>
                <w:color w:val="000000" w:themeColor="text1"/>
                <w:sz w:val="24"/>
              </w:rPr>
              <w:t>厂房。对照国土资源部、国家发改委关于发布实施的《限制用地项目目录（</w:t>
            </w:r>
            <w:r>
              <w:rPr>
                <w:rFonts w:ascii="Times New Roman" w:eastAsia="宋体" w:hAnsi="Times New Roman" w:cs="Times New Roman"/>
                <w:color w:val="000000" w:themeColor="text1"/>
                <w:sz w:val="24"/>
              </w:rPr>
              <w:t>2012</w:t>
            </w:r>
            <w:r>
              <w:rPr>
                <w:rFonts w:ascii="Times New Roman" w:eastAsia="宋体" w:hAnsi="Times New Roman" w:cs="Times New Roman"/>
                <w:color w:val="000000" w:themeColor="text1"/>
                <w:sz w:val="24"/>
              </w:rPr>
              <w:t>年本）》和《禁止用地项目目录（</w:t>
            </w:r>
            <w:r>
              <w:rPr>
                <w:rFonts w:ascii="Times New Roman" w:eastAsia="宋体" w:hAnsi="Times New Roman" w:cs="Times New Roman"/>
                <w:color w:val="000000" w:themeColor="text1"/>
                <w:sz w:val="24"/>
              </w:rPr>
              <w:t>2012</w:t>
            </w:r>
            <w:r>
              <w:rPr>
                <w:rFonts w:ascii="Times New Roman" w:eastAsia="宋体" w:hAnsi="Times New Roman" w:cs="Times New Roman"/>
                <w:color w:val="000000" w:themeColor="text1"/>
                <w:sz w:val="24"/>
              </w:rPr>
              <w:t>年本）》，本项目不在限制用地项目目录和禁止用地项目目录内。</w:t>
            </w:r>
          </w:p>
          <w:p w14:paraId="2AFC6727" w14:textId="4D5268F0" w:rsidR="002F7581" w:rsidRPr="00AA32C7" w:rsidRDefault="00000000" w:rsidP="00AA32C7">
            <w:pPr>
              <w:spacing w:line="360" w:lineRule="auto"/>
              <w:ind w:firstLineChars="200" w:firstLine="480"/>
              <w:rPr>
                <w:rFonts w:ascii="Times New Roman" w:eastAsia="宋体" w:hAnsi="Times New Roman" w:cs="Times New Roman"/>
                <w:color w:val="000000" w:themeColor="text1"/>
                <w:sz w:val="24"/>
                <w:szCs w:val="24"/>
              </w:rPr>
            </w:pPr>
            <w:bookmarkStart w:id="13" w:name="OLE_LINK27"/>
            <w:r>
              <w:rPr>
                <w:rFonts w:ascii="Times New Roman" w:eastAsia="宋体" w:hAnsi="Times New Roman" w:cs="Times New Roman"/>
                <w:color w:val="000000" w:themeColor="text1"/>
                <w:sz w:val="24"/>
                <w:szCs w:val="24"/>
              </w:rPr>
              <w:t>本项目位于安</w:t>
            </w:r>
            <w:bookmarkStart w:id="14" w:name="OLE_LINK71"/>
            <w:r>
              <w:rPr>
                <w:rFonts w:ascii="Times New Roman" w:eastAsia="宋体" w:hAnsi="Times New Roman" w:cs="Times New Roman"/>
                <w:color w:val="000000" w:themeColor="text1"/>
                <w:sz w:val="24"/>
                <w:szCs w:val="24"/>
              </w:rPr>
              <w:t>徽省宿州市高新技术产业开发区长三角一期</w:t>
            </w:r>
            <w:r>
              <w:rPr>
                <w:rFonts w:ascii="Times New Roman" w:eastAsia="宋体" w:hAnsi="Times New Roman" w:cs="Times New Roman"/>
                <w:color w:val="000000" w:themeColor="text1"/>
                <w:sz w:val="24"/>
                <w:szCs w:val="24"/>
              </w:rPr>
              <w:t>1#101</w:t>
            </w:r>
            <w:r>
              <w:rPr>
                <w:rFonts w:ascii="Times New Roman" w:eastAsia="宋体" w:hAnsi="Times New Roman" w:cs="Times New Roman"/>
                <w:color w:val="000000" w:themeColor="text1"/>
                <w:sz w:val="24"/>
                <w:szCs w:val="24"/>
              </w:rPr>
              <w:t>厂房</w:t>
            </w:r>
            <w:bookmarkEnd w:id="14"/>
            <w:r>
              <w:rPr>
                <w:rFonts w:ascii="Times New Roman" w:eastAsia="宋体" w:hAnsi="Times New Roman" w:cs="Times New Roman"/>
                <w:color w:val="000000" w:themeColor="text1"/>
                <w:sz w:val="24"/>
                <w:szCs w:val="24"/>
              </w:rPr>
              <w:t>，项目东侧</w:t>
            </w:r>
            <w:r>
              <w:rPr>
                <w:rFonts w:ascii="Times New Roman" w:eastAsia="宋体" w:hAnsi="Times New Roman" w:cs="Times New Roman" w:hint="eastAsia"/>
                <w:color w:val="000000" w:themeColor="text1"/>
                <w:sz w:val="24"/>
                <w:szCs w:val="24"/>
              </w:rPr>
              <w:t>为</w:t>
            </w:r>
            <w:r>
              <w:rPr>
                <w:rFonts w:ascii="Times New Roman" w:eastAsia="宋体" w:hAnsi="Times New Roman" w:cs="Times New Roman"/>
                <w:color w:val="000000" w:themeColor="text1"/>
                <w:sz w:val="24"/>
                <w:szCs w:val="24"/>
              </w:rPr>
              <w:t>徐州永丰包装有限公司</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南侧为</w:t>
            </w:r>
            <w:r>
              <w:rPr>
                <w:rFonts w:ascii="Times New Roman" w:eastAsia="宋体" w:hAnsi="Times New Roman" w:cs="Times New Roman" w:hint="eastAsia"/>
                <w:color w:val="000000" w:themeColor="text1"/>
                <w:sz w:val="24"/>
                <w:szCs w:val="24"/>
              </w:rPr>
              <w:t>空厂房</w:t>
            </w:r>
            <w:r>
              <w:rPr>
                <w:rFonts w:ascii="Times New Roman" w:eastAsia="宋体" w:hAnsi="Times New Roman" w:cs="Times New Roman"/>
                <w:color w:val="000000" w:themeColor="text1"/>
                <w:sz w:val="24"/>
                <w:szCs w:val="24"/>
              </w:rPr>
              <w:t>，</w:t>
            </w:r>
            <w:r>
              <w:rPr>
                <w:rFonts w:ascii="Times New Roman" w:eastAsia="宋体" w:hAnsi="Times New Roman" w:cs="Times New Roman" w:hint="eastAsia"/>
                <w:color w:val="000000" w:themeColor="text1"/>
                <w:sz w:val="24"/>
                <w:szCs w:val="24"/>
              </w:rPr>
              <w:t>西侧</w:t>
            </w:r>
            <w:r w:rsidR="00AA32C7">
              <w:rPr>
                <w:rFonts w:ascii="Times New Roman" w:eastAsia="宋体" w:hAnsi="Times New Roman" w:cs="Times New Roman" w:hint="eastAsia"/>
                <w:color w:val="000000" w:themeColor="text1"/>
                <w:sz w:val="24"/>
                <w:szCs w:val="24"/>
              </w:rPr>
              <w:t>隔鹤山路为空地，</w:t>
            </w:r>
            <w:r>
              <w:rPr>
                <w:rFonts w:ascii="Times New Roman" w:eastAsia="宋体" w:hAnsi="Times New Roman" w:cs="Times New Roman" w:hint="eastAsia"/>
                <w:color w:val="000000" w:themeColor="text1"/>
                <w:sz w:val="24"/>
                <w:szCs w:val="24"/>
              </w:rPr>
              <w:t>北侧均为空地，</w:t>
            </w:r>
            <w:bookmarkStart w:id="15" w:name="OLE_LINK40"/>
            <w:r>
              <w:rPr>
                <w:rFonts w:ascii="Times New Roman" w:eastAsia="宋体" w:hAnsi="Times New Roman" w:cs="Times New Roman" w:hint="eastAsia"/>
                <w:color w:val="000000" w:themeColor="text1"/>
                <w:sz w:val="24"/>
                <w:szCs w:val="24"/>
              </w:rPr>
              <w:t>西北侧</w:t>
            </w:r>
            <w:r>
              <w:rPr>
                <w:rFonts w:ascii="Times New Roman" w:eastAsia="宋体" w:hAnsi="Times New Roman" w:cs="Times New Roman" w:hint="eastAsia"/>
                <w:color w:val="000000" w:themeColor="text1"/>
                <w:sz w:val="24"/>
                <w:szCs w:val="24"/>
              </w:rPr>
              <w:t>90m</w:t>
            </w:r>
            <w:r>
              <w:rPr>
                <w:rFonts w:ascii="Times New Roman" w:eastAsia="宋体" w:hAnsi="Times New Roman" w:cs="Times New Roman" w:hint="eastAsia"/>
                <w:color w:val="000000" w:themeColor="text1"/>
                <w:sz w:val="24"/>
                <w:szCs w:val="24"/>
              </w:rPr>
              <w:t>为</w:t>
            </w:r>
            <w:bookmarkStart w:id="16" w:name="OLE_LINK5"/>
            <w:r>
              <w:rPr>
                <w:rFonts w:ascii="Times New Roman" w:eastAsia="宋体" w:hAnsi="Times New Roman" w:cs="Times New Roman"/>
                <w:color w:val="000000" w:themeColor="text1"/>
                <w:sz w:val="24"/>
                <w:szCs w:val="24"/>
              </w:rPr>
              <w:t>安徽满成食品有限公司</w:t>
            </w:r>
            <w:bookmarkEnd w:id="16"/>
            <w:r>
              <w:rPr>
                <w:rFonts w:ascii="Times New Roman" w:eastAsia="宋体" w:hAnsi="Times New Roman" w:cs="Times New Roman" w:hint="eastAsia"/>
                <w:color w:val="000000" w:themeColor="text1"/>
                <w:sz w:val="24"/>
                <w:szCs w:val="24"/>
              </w:rPr>
              <w:t>，东北侧</w:t>
            </w:r>
            <w:r>
              <w:rPr>
                <w:rFonts w:ascii="Times New Roman" w:eastAsia="宋体" w:hAnsi="Times New Roman" w:cs="Times New Roman" w:hint="eastAsia"/>
                <w:color w:val="000000" w:themeColor="text1"/>
                <w:sz w:val="24"/>
                <w:szCs w:val="24"/>
              </w:rPr>
              <w:t>40m</w:t>
            </w:r>
            <w:r>
              <w:rPr>
                <w:rFonts w:ascii="Times New Roman" w:eastAsia="宋体" w:hAnsi="Times New Roman" w:cs="Times New Roman" w:hint="eastAsia"/>
                <w:color w:val="000000" w:themeColor="text1"/>
                <w:sz w:val="24"/>
                <w:szCs w:val="24"/>
              </w:rPr>
              <w:t>为</w:t>
            </w:r>
            <w:r>
              <w:rPr>
                <w:rFonts w:ascii="Times New Roman" w:eastAsia="宋体" w:hAnsi="Times New Roman" w:cs="Times New Roman"/>
                <w:color w:val="000000" w:themeColor="text1"/>
                <w:sz w:val="24"/>
                <w:szCs w:val="24"/>
              </w:rPr>
              <w:t>安徽正禾生物食品有限公司。</w:t>
            </w:r>
            <w:bookmarkEnd w:id="15"/>
          </w:p>
          <w:p w14:paraId="666438CF" w14:textId="1B6FC591" w:rsidR="002F7581" w:rsidRDefault="00000000">
            <w:pPr>
              <w:autoSpaceDE w:val="0"/>
              <w:autoSpaceDN w:val="0"/>
              <w:adjustRightInd w:val="0"/>
              <w:snapToGrid w:val="0"/>
              <w:spacing w:line="360" w:lineRule="auto"/>
              <w:ind w:firstLineChars="200"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hint="eastAsia"/>
                <w:bCs/>
                <w:color w:val="000000" w:themeColor="text1"/>
                <w:kern w:val="0"/>
                <w:sz w:val="24"/>
                <w:szCs w:val="24"/>
              </w:rPr>
              <w:t>项目最近敏感企业为厂区</w:t>
            </w:r>
            <w:r>
              <w:rPr>
                <w:rFonts w:ascii="Times New Roman" w:eastAsia="宋体" w:hAnsi="Times New Roman" w:cs="Times New Roman"/>
                <w:bCs/>
                <w:color w:val="000000" w:themeColor="text1"/>
                <w:kern w:val="0"/>
                <w:sz w:val="24"/>
                <w:szCs w:val="24"/>
              </w:rPr>
              <w:t>东北侧</w:t>
            </w:r>
            <w:r>
              <w:rPr>
                <w:rFonts w:ascii="Times New Roman" w:eastAsia="宋体" w:hAnsi="Times New Roman" w:cs="Times New Roman"/>
                <w:bCs/>
                <w:color w:val="000000" w:themeColor="text1"/>
                <w:kern w:val="0"/>
                <w:sz w:val="24"/>
                <w:szCs w:val="24"/>
              </w:rPr>
              <w:t>40m</w:t>
            </w:r>
            <w:r>
              <w:rPr>
                <w:rFonts w:ascii="Times New Roman" w:eastAsia="宋体" w:hAnsi="Times New Roman" w:cs="Times New Roman"/>
                <w:bCs/>
                <w:color w:val="000000" w:themeColor="text1"/>
                <w:kern w:val="0"/>
                <w:sz w:val="24"/>
                <w:szCs w:val="24"/>
              </w:rPr>
              <w:t>为安徽正禾生物食品有限公司</w:t>
            </w:r>
            <w:r>
              <w:rPr>
                <w:rFonts w:ascii="Times New Roman" w:eastAsia="宋体" w:hAnsi="Times New Roman" w:cs="Times New Roman" w:hint="eastAsia"/>
                <w:bCs/>
                <w:color w:val="000000" w:themeColor="text1"/>
                <w:kern w:val="0"/>
                <w:sz w:val="24"/>
                <w:szCs w:val="24"/>
              </w:rPr>
              <w:t>以及</w:t>
            </w:r>
            <w:r>
              <w:rPr>
                <w:rFonts w:ascii="Times New Roman" w:eastAsia="宋体" w:hAnsi="Times New Roman" w:cs="Times New Roman" w:hint="eastAsia"/>
                <w:color w:val="000000" w:themeColor="text1"/>
                <w:sz w:val="24"/>
                <w:szCs w:val="24"/>
              </w:rPr>
              <w:t>西北侧</w:t>
            </w:r>
            <w:r>
              <w:rPr>
                <w:rFonts w:ascii="Times New Roman" w:eastAsia="宋体" w:hAnsi="Times New Roman" w:cs="Times New Roman" w:hint="eastAsia"/>
                <w:color w:val="000000" w:themeColor="text1"/>
                <w:sz w:val="24"/>
                <w:szCs w:val="24"/>
              </w:rPr>
              <w:t>90m</w:t>
            </w:r>
            <w:r>
              <w:rPr>
                <w:rFonts w:ascii="Times New Roman" w:eastAsia="宋体" w:hAnsi="Times New Roman" w:cs="Times New Roman" w:hint="eastAsia"/>
                <w:color w:val="000000" w:themeColor="text1"/>
                <w:sz w:val="24"/>
                <w:szCs w:val="24"/>
              </w:rPr>
              <w:t>为</w:t>
            </w:r>
            <w:r>
              <w:rPr>
                <w:rFonts w:ascii="Times New Roman" w:eastAsia="宋体" w:hAnsi="Times New Roman" w:cs="Times New Roman"/>
                <w:color w:val="000000" w:themeColor="text1"/>
                <w:sz w:val="24"/>
                <w:szCs w:val="24"/>
              </w:rPr>
              <w:t>安徽满成食品有限公司</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bCs/>
                <w:color w:val="000000" w:themeColor="text1"/>
                <w:kern w:val="0"/>
                <w:sz w:val="24"/>
                <w:szCs w:val="24"/>
              </w:rPr>
              <w:t>为了减少对其影响，项目优化平面布局，将</w:t>
            </w:r>
            <w:r w:rsidR="003C57A3">
              <w:rPr>
                <w:rFonts w:ascii="Times New Roman" w:eastAsia="宋体" w:hAnsi="Times New Roman" w:cs="Times New Roman" w:hint="eastAsia"/>
                <w:bCs/>
                <w:color w:val="000000" w:themeColor="text1"/>
                <w:kern w:val="0"/>
                <w:sz w:val="24"/>
                <w:szCs w:val="24"/>
              </w:rPr>
              <w:t>混胶、</w:t>
            </w:r>
            <w:r>
              <w:rPr>
                <w:rFonts w:ascii="Times New Roman" w:eastAsia="宋体" w:hAnsi="Times New Roman" w:cs="Times New Roman" w:hint="eastAsia"/>
                <w:bCs/>
                <w:color w:val="000000" w:themeColor="text1"/>
                <w:kern w:val="0"/>
                <w:sz w:val="24"/>
                <w:szCs w:val="24"/>
              </w:rPr>
              <w:t>涂胶、</w:t>
            </w:r>
            <w:r w:rsidR="00086129">
              <w:rPr>
                <w:rFonts w:ascii="Times New Roman" w:eastAsia="宋体" w:hAnsi="Times New Roman" w:cs="Times New Roman" w:hint="eastAsia"/>
                <w:bCs/>
                <w:color w:val="000000" w:themeColor="text1"/>
                <w:kern w:val="0"/>
                <w:sz w:val="24"/>
                <w:szCs w:val="24"/>
              </w:rPr>
              <w:t>复合、</w:t>
            </w:r>
            <w:r>
              <w:rPr>
                <w:rFonts w:ascii="Times New Roman" w:eastAsia="宋体" w:hAnsi="Times New Roman" w:cs="Times New Roman" w:hint="eastAsia"/>
                <w:bCs/>
                <w:color w:val="000000" w:themeColor="text1"/>
                <w:kern w:val="0"/>
                <w:sz w:val="24"/>
                <w:szCs w:val="24"/>
              </w:rPr>
              <w:t>烘干等产生有机废气的工序安置在与敏感企业较远的厂区南侧，并增加车间密闭等措施减少无组织废气产生。项目附近</w:t>
            </w:r>
            <w:r>
              <w:rPr>
                <w:rFonts w:ascii="Times New Roman" w:eastAsia="宋体" w:hAnsi="Times New Roman" w:cs="Times New Roman"/>
                <w:bCs/>
                <w:color w:val="000000" w:themeColor="text1"/>
                <w:kern w:val="0"/>
                <w:sz w:val="24"/>
                <w:szCs w:val="24"/>
              </w:rPr>
              <w:t>无自然保护区、风景名胜区及文物保护区。</w:t>
            </w:r>
            <w:r>
              <w:rPr>
                <w:rFonts w:ascii="Times New Roman" w:eastAsia="宋体" w:hAnsi="Times New Roman" w:cs="Times New Roman"/>
                <w:color w:val="000000" w:themeColor="text1"/>
                <w:sz w:val="24"/>
                <w:szCs w:val="24"/>
              </w:rPr>
              <w:t>项目</w:t>
            </w:r>
            <w:r>
              <w:rPr>
                <w:rFonts w:ascii="Times New Roman" w:eastAsia="宋体" w:hAnsi="Times New Roman" w:cs="Times New Roman"/>
                <w:bCs/>
                <w:color w:val="000000" w:themeColor="text1"/>
                <w:sz w:val="24"/>
              </w:rPr>
              <w:t>在严格落实本评价要求的各项污染防治措施且正常运行后，各项</w:t>
            </w:r>
            <w:r>
              <w:rPr>
                <w:rFonts w:ascii="Times New Roman" w:eastAsia="宋体" w:hAnsi="Times New Roman" w:cs="Times New Roman"/>
                <w:bCs/>
                <w:color w:val="000000" w:themeColor="text1"/>
                <w:kern w:val="0"/>
                <w:sz w:val="24"/>
              </w:rPr>
              <w:t>污染物达标排放情况下，对周围环境影响较小，</w:t>
            </w:r>
            <w:r>
              <w:rPr>
                <w:rFonts w:ascii="Times New Roman" w:eastAsia="宋体" w:hAnsi="Times New Roman" w:cs="Times New Roman"/>
                <w:color w:val="000000" w:themeColor="text1"/>
                <w:kern w:val="0"/>
                <w:sz w:val="24"/>
                <w:szCs w:val="24"/>
              </w:rPr>
              <w:t>与周边环境相容。</w:t>
            </w:r>
          </w:p>
          <w:p w14:paraId="5E7CA07F"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综上可知，本项目的选址合理，项目的建设与周边环境相容</w:t>
            </w:r>
            <w:bookmarkEnd w:id="13"/>
            <w:r>
              <w:rPr>
                <w:rFonts w:ascii="Times New Roman" w:eastAsia="宋体" w:hAnsi="Times New Roman" w:cs="Times New Roman"/>
                <w:color w:val="000000" w:themeColor="text1"/>
                <w:sz w:val="24"/>
                <w:szCs w:val="24"/>
              </w:rPr>
              <w:t>。</w:t>
            </w:r>
          </w:p>
          <w:p w14:paraId="6E260E69" w14:textId="77777777" w:rsidR="002F7581" w:rsidRDefault="00000000">
            <w:pPr>
              <w:autoSpaceDE w:val="0"/>
              <w:autoSpaceDN w:val="0"/>
              <w:adjustRightInd w:val="0"/>
              <w:snapToGrid w:val="0"/>
              <w:spacing w:line="360" w:lineRule="auto"/>
              <w:rPr>
                <w:rFonts w:ascii="Times New Roman" w:eastAsia="宋体" w:hAnsi="Times New Roman" w:cs="Times New Roman"/>
                <w:b/>
                <w:bCs/>
                <w:color w:val="000000" w:themeColor="text1"/>
                <w:sz w:val="24"/>
                <w:szCs w:val="24"/>
              </w:rPr>
            </w:pPr>
            <w:r>
              <w:rPr>
                <w:rFonts w:ascii="Times New Roman" w:eastAsia="宋体" w:hAnsi="Times New Roman" w:cs="Times New Roman" w:hint="eastAsia"/>
                <w:b/>
                <w:color w:val="000000" w:themeColor="text1"/>
                <w:kern w:val="0"/>
                <w:sz w:val="24"/>
                <w:szCs w:val="24"/>
              </w:rPr>
              <w:t>3</w:t>
            </w:r>
            <w:r>
              <w:rPr>
                <w:rFonts w:ascii="Times New Roman" w:eastAsia="宋体" w:hAnsi="Times New Roman" w:cs="Times New Roman"/>
                <w:b/>
                <w:color w:val="000000" w:themeColor="text1"/>
                <w:kern w:val="0"/>
                <w:sz w:val="24"/>
                <w:szCs w:val="24"/>
              </w:rPr>
              <w:t>、</w:t>
            </w:r>
            <w:r>
              <w:rPr>
                <w:rFonts w:ascii="Times New Roman" w:eastAsia="宋体" w:hAnsi="Times New Roman" w:cs="Times New Roman"/>
                <w:b/>
                <w:bCs/>
                <w:color w:val="000000" w:themeColor="text1"/>
                <w:sz w:val="24"/>
                <w:szCs w:val="24"/>
              </w:rPr>
              <w:t>“</w:t>
            </w:r>
            <w:r>
              <w:rPr>
                <w:rFonts w:ascii="Times New Roman" w:eastAsia="宋体" w:hAnsi="Times New Roman" w:cs="Times New Roman"/>
                <w:b/>
                <w:bCs/>
                <w:color w:val="000000" w:themeColor="text1"/>
                <w:sz w:val="24"/>
                <w:szCs w:val="24"/>
              </w:rPr>
              <w:t>三线一单</w:t>
            </w:r>
            <w:r>
              <w:rPr>
                <w:rFonts w:ascii="Times New Roman" w:eastAsia="宋体" w:hAnsi="Times New Roman" w:cs="Times New Roman"/>
                <w:b/>
                <w:bCs/>
                <w:color w:val="000000" w:themeColor="text1"/>
                <w:sz w:val="24"/>
                <w:szCs w:val="24"/>
              </w:rPr>
              <w:t>”</w:t>
            </w:r>
            <w:r>
              <w:rPr>
                <w:rFonts w:ascii="Times New Roman" w:eastAsia="宋体" w:hAnsi="Times New Roman" w:cs="Times New Roman"/>
                <w:b/>
                <w:bCs/>
                <w:color w:val="000000" w:themeColor="text1"/>
                <w:sz w:val="24"/>
                <w:szCs w:val="24"/>
              </w:rPr>
              <w:t>符合性分析</w:t>
            </w:r>
          </w:p>
          <w:p w14:paraId="4503D006"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根据环境保护部于</w:t>
            </w:r>
            <w:r>
              <w:rPr>
                <w:rFonts w:ascii="Times New Roman" w:eastAsia="宋体" w:hAnsi="Times New Roman" w:cs="Times New Roman"/>
                <w:color w:val="000000" w:themeColor="text1"/>
                <w:sz w:val="24"/>
                <w:szCs w:val="24"/>
              </w:rPr>
              <w:t>2016</w:t>
            </w:r>
            <w:r>
              <w:rPr>
                <w:rFonts w:ascii="Times New Roman" w:eastAsia="宋体" w:hAnsi="Times New Roman" w:cs="Times New Roman"/>
                <w:color w:val="000000" w:themeColor="text1"/>
                <w:sz w:val="24"/>
                <w:szCs w:val="24"/>
              </w:rPr>
              <w:t>年</w:t>
            </w:r>
            <w:r>
              <w:rPr>
                <w:rFonts w:ascii="Times New Roman" w:eastAsia="宋体" w:hAnsi="Times New Roman" w:cs="Times New Roman"/>
                <w:color w:val="000000" w:themeColor="text1"/>
                <w:sz w:val="24"/>
                <w:szCs w:val="24"/>
              </w:rPr>
              <w:t>7</w:t>
            </w:r>
            <w:r>
              <w:rPr>
                <w:rFonts w:ascii="Times New Roman" w:eastAsia="宋体" w:hAnsi="Times New Roman" w:cs="Times New Roman"/>
                <w:color w:val="000000" w:themeColor="text1"/>
                <w:sz w:val="24"/>
                <w:szCs w:val="24"/>
              </w:rPr>
              <w:t>月</w:t>
            </w:r>
            <w:r>
              <w:rPr>
                <w:rFonts w:ascii="Times New Roman" w:eastAsia="宋体" w:hAnsi="Times New Roman" w:cs="Times New Roman"/>
                <w:color w:val="000000" w:themeColor="text1"/>
                <w:sz w:val="24"/>
                <w:szCs w:val="24"/>
              </w:rPr>
              <w:t>15</w:t>
            </w:r>
            <w:r>
              <w:rPr>
                <w:rFonts w:ascii="Times New Roman" w:eastAsia="宋体" w:hAnsi="Times New Roman" w:cs="Times New Roman"/>
                <w:color w:val="000000" w:themeColor="text1"/>
                <w:sz w:val="24"/>
                <w:szCs w:val="24"/>
              </w:rPr>
              <w:t>日印发《</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十三五</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环境影响评价改革实施方案》（环环评〔</w:t>
            </w:r>
            <w:r>
              <w:rPr>
                <w:rFonts w:ascii="Times New Roman" w:eastAsia="宋体" w:hAnsi="Times New Roman" w:cs="Times New Roman"/>
                <w:color w:val="000000" w:themeColor="text1"/>
                <w:sz w:val="24"/>
                <w:szCs w:val="24"/>
              </w:rPr>
              <w:t>2016</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95</w:t>
            </w:r>
            <w:r>
              <w:rPr>
                <w:rFonts w:ascii="Times New Roman" w:eastAsia="宋体" w:hAnsi="Times New Roman" w:cs="Times New Roman"/>
                <w:color w:val="000000" w:themeColor="text1"/>
                <w:sz w:val="24"/>
                <w:szCs w:val="24"/>
              </w:rPr>
              <w:t>号）、</w:t>
            </w:r>
            <w:r>
              <w:rPr>
                <w:rFonts w:ascii="Times New Roman" w:eastAsia="宋体" w:hAnsi="Times New Roman" w:cs="Times New Roman"/>
                <w:color w:val="000000" w:themeColor="text1"/>
                <w:sz w:val="24"/>
                <w:szCs w:val="24"/>
              </w:rPr>
              <w:t>2016</w:t>
            </w:r>
            <w:r>
              <w:rPr>
                <w:rFonts w:ascii="Times New Roman" w:eastAsia="宋体" w:hAnsi="Times New Roman" w:cs="Times New Roman"/>
                <w:color w:val="000000" w:themeColor="text1"/>
                <w:sz w:val="24"/>
                <w:szCs w:val="24"/>
              </w:rPr>
              <w:t>年</w:t>
            </w:r>
            <w:r>
              <w:rPr>
                <w:rFonts w:ascii="Times New Roman" w:eastAsia="宋体" w:hAnsi="Times New Roman" w:cs="Times New Roman"/>
                <w:color w:val="000000" w:themeColor="text1"/>
                <w:sz w:val="24"/>
                <w:szCs w:val="24"/>
              </w:rPr>
              <w:t>10</w:t>
            </w:r>
            <w:r>
              <w:rPr>
                <w:rFonts w:ascii="Times New Roman" w:eastAsia="宋体" w:hAnsi="Times New Roman" w:cs="Times New Roman"/>
                <w:color w:val="000000" w:themeColor="text1"/>
                <w:sz w:val="24"/>
                <w:szCs w:val="24"/>
              </w:rPr>
              <w:t>月</w:t>
            </w:r>
            <w:r>
              <w:rPr>
                <w:rFonts w:ascii="Times New Roman" w:eastAsia="宋体" w:hAnsi="Times New Roman" w:cs="Times New Roman"/>
                <w:color w:val="000000" w:themeColor="text1"/>
                <w:sz w:val="24"/>
                <w:szCs w:val="24"/>
              </w:rPr>
              <w:t>27</w:t>
            </w:r>
            <w:r>
              <w:rPr>
                <w:rFonts w:ascii="Times New Roman" w:eastAsia="宋体" w:hAnsi="Times New Roman" w:cs="Times New Roman"/>
                <w:color w:val="000000" w:themeColor="text1"/>
                <w:sz w:val="24"/>
                <w:szCs w:val="24"/>
              </w:rPr>
              <w:t>日印发《关于以改善环境质量为核心加强环境影响评价管理的通知》（环环评〔</w:t>
            </w:r>
            <w:r>
              <w:rPr>
                <w:rFonts w:ascii="Times New Roman" w:eastAsia="宋体" w:hAnsi="Times New Roman" w:cs="Times New Roman"/>
                <w:color w:val="000000" w:themeColor="text1"/>
                <w:sz w:val="24"/>
                <w:szCs w:val="24"/>
              </w:rPr>
              <w:t>2016</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150</w:t>
            </w:r>
            <w:r>
              <w:rPr>
                <w:rFonts w:ascii="Times New Roman" w:eastAsia="宋体" w:hAnsi="Times New Roman" w:cs="Times New Roman"/>
                <w:color w:val="000000" w:themeColor="text1"/>
                <w:sz w:val="24"/>
                <w:szCs w:val="24"/>
              </w:rPr>
              <w:t>号）、安徽省人民政府于</w:t>
            </w:r>
            <w:r>
              <w:rPr>
                <w:rFonts w:ascii="Times New Roman" w:eastAsia="宋体" w:hAnsi="Times New Roman" w:cs="Times New Roman"/>
                <w:color w:val="000000" w:themeColor="text1"/>
                <w:sz w:val="24"/>
                <w:szCs w:val="24"/>
              </w:rPr>
              <w:t>2020</w:t>
            </w:r>
            <w:r>
              <w:rPr>
                <w:rFonts w:ascii="Times New Roman" w:eastAsia="宋体" w:hAnsi="Times New Roman" w:cs="Times New Roman"/>
                <w:color w:val="000000" w:themeColor="text1"/>
                <w:sz w:val="24"/>
                <w:szCs w:val="24"/>
              </w:rPr>
              <w:t>年</w:t>
            </w:r>
            <w:r>
              <w:rPr>
                <w:rFonts w:ascii="Times New Roman" w:eastAsia="宋体" w:hAnsi="Times New Roman" w:cs="Times New Roman"/>
                <w:color w:val="000000" w:themeColor="text1"/>
                <w:sz w:val="24"/>
                <w:szCs w:val="24"/>
              </w:rPr>
              <w:t>6</w:t>
            </w:r>
            <w:r>
              <w:rPr>
                <w:rFonts w:ascii="Times New Roman" w:eastAsia="宋体" w:hAnsi="Times New Roman" w:cs="Times New Roman"/>
                <w:color w:val="000000" w:themeColor="text1"/>
                <w:sz w:val="24"/>
                <w:szCs w:val="24"/>
              </w:rPr>
              <w:t>月</w:t>
            </w:r>
            <w:r>
              <w:rPr>
                <w:rFonts w:ascii="Times New Roman" w:eastAsia="宋体" w:hAnsi="Times New Roman" w:cs="Times New Roman"/>
                <w:color w:val="000000" w:themeColor="text1"/>
                <w:sz w:val="24"/>
                <w:szCs w:val="24"/>
              </w:rPr>
              <w:t>29</w:t>
            </w:r>
            <w:r>
              <w:rPr>
                <w:rFonts w:ascii="Times New Roman" w:eastAsia="宋体" w:hAnsi="Times New Roman" w:cs="Times New Roman"/>
                <w:color w:val="000000" w:themeColor="text1"/>
                <w:sz w:val="24"/>
                <w:szCs w:val="24"/>
              </w:rPr>
              <w:t>日印发《安徽省人民政府关于加快实施</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三线一单</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生态环境分区管控的通知》、安徽省生态环境厅于</w:t>
            </w:r>
            <w:r>
              <w:rPr>
                <w:rFonts w:ascii="Times New Roman" w:eastAsia="宋体" w:hAnsi="Times New Roman" w:cs="Times New Roman"/>
                <w:color w:val="000000" w:themeColor="text1"/>
                <w:sz w:val="24"/>
                <w:szCs w:val="24"/>
              </w:rPr>
              <w:t>2022</w:t>
            </w:r>
            <w:r>
              <w:rPr>
                <w:rFonts w:ascii="Times New Roman" w:eastAsia="宋体" w:hAnsi="Times New Roman" w:cs="Times New Roman"/>
                <w:color w:val="000000" w:themeColor="text1"/>
                <w:sz w:val="24"/>
                <w:szCs w:val="24"/>
              </w:rPr>
              <w:t>年</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月</w:t>
            </w:r>
            <w:r>
              <w:rPr>
                <w:rFonts w:ascii="Times New Roman" w:eastAsia="宋体" w:hAnsi="Times New Roman" w:cs="Times New Roman"/>
                <w:color w:val="000000" w:themeColor="text1"/>
                <w:sz w:val="24"/>
                <w:szCs w:val="24"/>
              </w:rPr>
              <w:t>10</w:t>
            </w:r>
            <w:r>
              <w:rPr>
                <w:rFonts w:ascii="Times New Roman" w:eastAsia="宋体" w:hAnsi="Times New Roman" w:cs="Times New Roman"/>
                <w:color w:val="000000" w:themeColor="text1"/>
                <w:sz w:val="24"/>
                <w:szCs w:val="24"/>
              </w:rPr>
              <w:t>日印发《安徽省生态环境厅关于印发安徽省</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三线一单</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生态环境分区管控管理办法（暂行）的通知》，其中</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三线一单</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是指</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生态保护红线、环境质量底线、资源利用上线和环境准入负面清单</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，同时要求切实加强环境影响评价管理，落实</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三线一单</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约束。</w:t>
            </w:r>
          </w:p>
          <w:p w14:paraId="3E505603" w14:textId="77777777" w:rsidR="002F7581" w:rsidRDefault="00000000">
            <w:pPr>
              <w:pStyle w:val="Default"/>
              <w:spacing w:line="360" w:lineRule="auto"/>
              <w:ind w:firstLineChars="200" w:firstLine="480"/>
              <w:rPr>
                <w:rFonts w:ascii="Times New Roman" w:eastAsia="宋体" w:hAnsi="Times New Roman" w:cs="Times New Roman"/>
                <w:color w:val="000000" w:themeColor="text1"/>
                <w:kern w:val="2"/>
              </w:rPr>
            </w:pPr>
            <w:r>
              <w:rPr>
                <w:rFonts w:ascii="Times New Roman" w:eastAsia="宋体" w:hAnsi="Times New Roman" w:cs="Times New Roman"/>
                <w:color w:val="000000" w:themeColor="text1"/>
                <w:kern w:val="2"/>
              </w:rPr>
              <w:t>本项目与</w:t>
            </w:r>
            <w:r>
              <w:rPr>
                <w:rFonts w:ascii="Times New Roman" w:eastAsia="宋体" w:hAnsi="Times New Roman" w:cs="Times New Roman"/>
                <w:color w:val="000000" w:themeColor="text1"/>
                <w:kern w:val="2"/>
              </w:rPr>
              <w:t>“</w:t>
            </w:r>
            <w:r>
              <w:rPr>
                <w:rFonts w:ascii="Times New Roman" w:eastAsia="宋体" w:hAnsi="Times New Roman" w:cs="Times New Roman"/>
                <w:color w:val="000000" w:themeColor="text1"/>
                <w:kern w:val="2"/>
              </w:rPr>
              <w:t>三线一单</w:t>
            </w:r>
            <w:r>
              <w:rPr>
                <w:rFonts w:ascii="Times New Roman" w:eastAsia="宋体" w:hAnsi="Times New Roman" w:cs="Times New Roman"/>
                <w:color w:val="000000" w:themeColor="text1"/>
                <w:kern w:val="2"/>
              </w:rPr>
              <w:t>”</w:t>
            </w:r>
            <w:r>
              <w:rPr>
                <w:rFonts w:ascii="Times New Roman" w:eastAsia="宋体" w:hAnsi="Times New Roman" w:cs="Times New Roman"/>
                <w:color w:val="000000" w:themeColor="text1"/>
                <w:kern w:val="2"/>
              </w:rPr>
              <w:t>相符性分析如下：</w:t>
            </w:r>
          </w:p>
          <w:p w14:paraId="190C9B9A" w14:textId="0F4DB31E" w:rsidR="00390ACF" w:rsidRDefault="00390ACF">
            <w:pPr>
              <w:pStyle w:val="Default"/>
              <w:spacing w:line="360" w:lineRule="auto"/>
              <w:ind w:firstLineChars="200" w:firstLine="480"/>
              <w:rPr>
                <w:rFonts w:ascii="Times New Roman" w:eastAsia="宋体" w:hAnsi="Times New Roman" w:cs="Times New Roman" w:hint="eastAsia"/>
                <w:color w:val="000000" w:themeColor="text1"/>
                <w:kern w:val="2"/>
              </w:rPr>
            </w:pPr>
            <w:r>
              <w:rPr>
                <w:rFonts w:ascii="Times New Roman" w:eastAsia="宋体" w:hAnsi="Times New Roman" w:cs="Times New Roman" w:hint="eastAsia"/>
                <w:color w:val="000000" w:themeColor="text1"/>
                <w:kern w:val="2"/>
              </w:rPr>
              <w:lastRenderedPageBreak/>
              <w:t>（</w:t>
            </w:r>
            <w:r>
              <w:rPr>
                <w:rFonts w:ascii="Times New Roman" w:eastAsia="宋体" w:hAnsi="Times New Roman" w:cs="Times New Roman" w:hint="eastAsia"/>
                <w:color w:val="000000" w:themeColor="text1"/>
                <w:kern w:val="2"/>
              </w:rPr>
              <w:t>1</w:t>
            </w:r>
            <w:r>
              <w:rPr>
                <w:rFonts w:ascii="Times New Roman" w:eastAsia="宋体" w:hAnsi="Times New Roman" w:cs="Times New Roman" w:hint="eastAsia"/>
                <w:color w:val="000000" w:themeColor="text1"/>
                <w:kern w:val="2"/>
              </w:rPr>
              <w:t>）与</w:t>
            </w:r>
            <w:r w:rsidRPr="00390ACF">
              <w:rPr>
                <w:rFonts w:ascii="Times New Roman" w:eastAsia="宋体" w:hAnsi="Times New Roman" w:cs="Times New Roman"/>
                <w:color w:val="000000" w:themeColor="text1"/>
                <w:kern w:val="2"/>
              </w:rPr>
              <w:t>“</w:t>
            </w:r>
            <w:r w:rsidRPr="00390ACF">
              <w:rPr>
                <w:rFonts w:ascii="Times New Roman" w:eastAsia="宋体" w:hAnsi="Times New Roman" w:cs="Times New Roman"/>
                <w:color w:val="000000" w:themeColor="text1"/>
                <w:kern w:val="2"/>
              </w:rPr>
              <w:t>安徽省三线一单公众服务平台</w:t>
            </w:r>
            <w:r w:rsidRPr="00390ACF">
              <w:rPr>
                <w:rFonts w:ascii="Times New Roman" w:eastAsia="宋体" w:hAnsi="Times New Roman" w:cs="Times New Roman"/>
                <w:color w:val="000000" w:themeColor="text1"/>
                <w:kern w:val="2"/>
              </w:rPr>
              <w:t>”</w:t>
            </w:r>
            <w:r>
              <w:rPr>
                <w:rFonts w:ascii="Times New Roman" w:eastAsia="宋体" w:hAnsi="Times New Roman" w:cs="Times New Roman" w:hint="eastAsia"/>
                <w:color w:val="000000" w:themeColor="text1"/>
                <w:kern w:val="2"/>
              </w:rPr>
              <w:t>相符性分析</w:t>
            </w:r>
          </w:p>
          <w:p w14:paraId="662031B7" w14:textId="181DE5CC" w:rsidR="00390ACF" w:rsidRPr="00390ACF" w:rsidRDefault="00390ACF">
            <w:pPr>
              <w:pStyle w:val="Default"/>
              <w:spacing w:line="360" w:lineRule="auto"/>
              <w:ind w:firstLineChars="200" w:firstLine="480"/>
              <w:rPr>
                <w:rFonts w:ascii="Times New Roman" w:eastAsia="宋体" w:hAnsi="Times New Roman" w:cs="Times New Roman" w:hint="eastAsia"/>
                <w:color w:val="000000" w:themeColor="text1"/>
                <w:kern w:val="2"/>
              </w:rPr>
            </w:pPr>
            <w:r w:rsidRPr="00390ACF">
              <w:rPr>
                <w:rFonts w:ascii="Times New Roman" w:eastAsia="宋体" w:hAnsi="Times New Roman" w:cs="Times New Roman"/>
                <w:color w:val="000000" w:themeColor="text1"/>
                <w:kern w:val="2"/>
              </w:rPr>
              <w:t>根据</w:t>
            </w:r>
            <w:r w:rsidRPr="00390ACF">
              <w:rPr>
                <w:rFonts w:ascii="Times New Roman" w:eastAsia="宋体" w:hAnsi="Times New Roman" w:cs="Times New Roman"/>
                <w:color w:val="000000" w:themeColor="text1"/>
                <w:kern w:val="2"/>
              </w:rPr>
              <w:t>“</w:t>
            </w:r>
            <w:r w:rsidRPr="00390ACF">
              <w:rPr>
                <w:rFonts w:ascii="Times New Roman" w:eastAsia="宋体" w:hAnsi="Times New Roman" w:cs="Times New Roman"/>
                <w:color w:val="000000" w:themeColor="text1"/>
                <w:kern w:val="2"/>
              </w:rPr>
              <w:t>安徽省三线一单公众服务平台</w:t>
            </w:r>
            <w:r w:rsidRPr="00390ACF">
              <w:rPr>
                <w:rFonts w:ascii="Times New Roman" w:eastAsia="宋体" w:hAnsi="Times New Roman" w:cs="Times New Roman"/>
                <w:color w:val="000000" w:themeColor="text1"/>
                <w:kern w:val="2"/>
              </w:rPr>
              <w:t>”</w:t>
            </w:r>
            <w:r w:rsidRPr="00390ACF">
              <w:rPr>
                <w:rFonts w:ascii="Times New Roman" w:eastAsia="宋体" w:hAnsi="Times New Roman" w:cs="Times New Roman"/>
                <w:color w:val="000000" w:themeColor="text1"/>
                <w:kern w:val="2"/>
              </w:rPr>
              <w:t>查询结果，项目所在区属于重点管控单元，管控单元编码为</w:t>
            </w:r>
            <w:r w:rsidRPr="00390ACF">
              <w:rPr>
                <w:rFonts w:ascii="Times New Roman" w:eastAsia="宋体" w:hAnsi="Times New Roman" w:cs="Times New Roman"/>
                <w:color w:val="000000" w:themeColor="text1"/>
                <w:kern w:val="2"/>
              </w:rPr>
              <w:t>ZH34130220013</w:t>
            </w:r>
            <w:r w:rsidRPr="00390ACF">
              <w:rPr>
                <w:rFonts w:ascii="Times New Roman" w:eastAsia="宋体" w:hAnsi="Times New Roman" w:cs="Times New Roman"/>
                <w:color w:val="000000" w:themeColor="text1"/>
                <w:kern w:val="2"/>
              </w:rPr>
              <w:t>，管控单元细类为水重点</w:t>
            </w:r>
            <w:r w:rsidRPr="00390ACF">
              <w:rPr>
                <w:rFonts w:ascii="Times New Roman" w:eastAsia="宋体" w:hAnsi="Times New Roman" w:cs="Times New Roman"/>
                <w:color w:val="000000" w:themeColor="text1"/>
                <w:kern w:val="2"/>
              </w:rPr>
              <w:t>/</w:t>
            </w:r>
            <w:r w:rsidRPr="00390ACF">
              <w:rPr>
                <w:rFonts w:ascii="Times New Roman" w:eastAsia="宋体" w:hAnsi="Times New Roman" w:cs="Times New Roman"/>
                <w:color w:val="000000" w:themeColor="text1"/>
                <w:kern w:val="2"/>
              </w:rPr>
              <w:t>大气重点。项目在宿州市环境分区管控图中位置见附图</w:t>
            </w:r>
            <w:r w:rsidRPr="00390ACF">
              <w:rPr>
                <w:rFonts w:ascii="Times New Roman" w:eastAsia="宋体" w:hAnsi="Times New Roman" w:cs="Times New Roman"/>
                <w:color w:val="000000" w:themeColor="text1"/>
                <w:kern w:val="2"/>
              </w:rPr>
              <w:t>6</w:t>
            </w:r>
            <w:r w:rsidRPr="00390ACF">
              <w:rPr>
                <w:rFonts w:ascii="Times New Roman" w:eastAsia="宋体" w:hAnsi="Times New Roman" w:cs="Times New Roman"/>
                <w:color w:val="000000" w:themeColor="text1"/>
                <w:kern w:val="2"/>
              </w:rPr>
              <w:t>。</w:t>
            </w:r>
          </w:p>
          <w:p w14:paraId="2B009725" w14:textId="5E97D1AE" w:rsidR="002F7581" w:rsidRDefault="00000000">
            <w:pPr>
              <w:spacing w:line="360" w:lineRule="auto"/>
              <w:ind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bCs/>
                <w:color w:val="000000" w:themeColor="text1"/>
                <w:kern w:val="0"/>
                <w:sz w:val="24"/>
                <w:szCs w:val="24"/>
              </w:rPr>
              <w:t>（</w:t>
            </w:r>
            <w:r w:rsidR="00390ACF">
              <w:rPr>
                <w:rFonts w:ascii="Times New Roman" w:eastAsia="宋体" w:hAnsi="Times New Roman" w:cs="Times New Roman" w:hint="eastAsia"/>
                <w:bCs/>
                <w:color w:val="000000" w:themeColor="text1"/>
                <w:kern w:val="0"/>
                <w:sz w:val="24"/>
                <w:szCs w:val="24"/>
              </w:rPr>
              <w:t>2</w:t>
            </w:r>
            <w:r>
              <w:rPr>
                <w:rFonts w:ascii="Times New Roman" w:eastAsia="宋体" w:hAnsi="Times New Roman" w:cs="Times New Roman"/>
                <w:bCs/>
                <w:color w:val="000000" w:themeColor="text1"/>
                <w:kern w:val="0"/>
                <w:sz w:val="24"/>
                <w:szCs w:val="24"/>
              </w:rPr>
              <w:t>）与生态红线相符性分析</w:t>
            </w:r>
          </w:p>
          <w:p w14:paraId="50B3290D" w14:textId="77777777" w:rsidR="002F7581" w:rsidRDefault="00000000">
            <w:pPr>
              <w:spacing w:line="360" w:lineRule="auto"/>
              <w:ind w:firstLine="480"/>
              <w:rPr>
                <w:rFonts w:ascii="Times New Roman" w:eastAsia="宋体" w:hAnsi="Times New Roman" w:cs="Times New Roman"/>
                <w:bCs/>
                <w:color w:val="000000" w:themeColor="text1"/>
                <w:kern w:val="0"/>
                <w:sz w:val="24"/>
                <w:szCs w:val="24"/>
                <w:highlight w:val="yellow"/>
              </w:rPr>
            </w:pPr>
            <w:r>
              <w:rPr>
                <w:rFonts w:ascii="Times New Roman" w:eastAsia="宋体" w:hAnsi="Times New Roman" w:cs="Times New Roman"/>
                <w:bCs/>
                <w:color w:val="000000" w:themeColor="text1"/>
                <w:kern w:val="0"/>
                <w:sz w:val="24"/>
                <w:szCs w:val="24"/>
              </w:rPr>
              <w:t>本项目位于</w:t>
            </w:r>
            <w:r>
              <w:rPr>
                <w:rFonts w:ascii="Times New Roman" w:eastAsia="宋体" w:hAnsi="Times New Roman" w:cs="Times New Roman" w:hint="eastAsia"/>
                <w:bCs/>
                <w:color w:val="000000" w:themeColor="text1"/>
                <w:kern w:val="0"/>
                <w:sz w:val="24"/>
                <w:szCs w:val="24"/>
              </w:rPr>
              <w:t>安</w:t>
            </w:r>
            <w:r>
              <w:rPr>
                <w:rFonts w:ascii="Times New Roman" w:eastAsia="宋体" w:hAnsi="Times New Roman" w:cs="Times New Roman"/>
                <w:color w:val="000000" w:themeColor="text1"/>
                <w:sz w:val="24"/>
                <w:szCs w:val="24"/>
              </w:rPr>
              <w:t>徽省宿州市高新技术产业开发区长三角一期</w:t>
            </w:r>
            <w:r>
              <w:rPr>
                <w:rFonts w:ascii="Times New Roman" w:eastAsia="宋体" w:hAnsi="Times New Roman" w:cs="Times New Roman"/>
                <w:color w:val="000000" w:themeColor="text1"/>
                <w:sz w:val="24"/>
                <w:szCs w:val="24"/>
              </w:rPr>
              <w:t>1#101</w:t>
            </w:r>
            <w:r>
              <w:rPr>
                <w:rFonts w:ascii="Times New Roman" w:eastAsia="宋体" w:hAnsi="Times New Roman" w:cs="Times New Roman"/>
                <w:color w:val="000000" w:themeColor="text1"/>
                <w:sz w:val="24"/>
                <w:szCs w:val="24"/>
              </w:rPr>
              <w:t>厂房</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bCs/>
                <w:color w:val="000000" w:themeColor="text1"/>
                <w:sz w:val="24"/>
                <w:szCs w:val="24"/>
              </w:rPr>
              <w:t>根据《安徽省生态保护红线》、《宿州市生态保护红线》和现场踏勘情况，</w:t>
            </w:r>
            <w:r>
              <w:rPr>
                <w:rFonts w:ascii="Times New Roman" w:eastAsia="宋体" w:hAnsi="Times New Roman" w:cs="Times New Roman"/>
                <w:color w:val="000000" w:themeColor="text1"/>
                <w:sz w:val="24"/>
                <w:szCs w:val="24"/>
              </w:rPr>
              <w:t>对照宿州市生态保护红线区域分布图（具体见附图项目生态保护红线位置图），</w:t>
            </w:r>
            <w:r>
              <w:rPr>
                <w:rFonts w:ascii="Times New Roman" w:eastAsia="宋体" w:hAnsi="Times New Roman" w:cs="Times New Roman"/>
                <w:bCs/>
                <w:color w:val="000000" w:themeColor="text1"/>
                <w:sz w:val="24"/>
                <w:szCs w:val="24"/>
              </w:rPr>
              <w:t>本项目不在生态保护红线内，</w:t>
            </w:r>
            <w:r>
              <w:rPr>
                <w:rFonts w:ascii="Times New Roman" w:eastAsia="宋体" w:hAnsi="Times New Roman" w:cs="Times New Roman"/>
                <w:bCs/>
                <w:color w:val="000000" w:themeColor="text1"/>
                <w:kern w:val="0"/>
                <w:sz w:val="24"/>
                <w:szCs w:val="24"/>
              </w:rPr>
              <w:t>且不在当地饮用水源、风景区、自然保护区等生态保护区内。因此本项目的建设与生态红线相符。</w:t>
            </w:r>
          </w:p>
          <w:p w14:paraId="043AC3EC" w14:textId="08E0F666" w:rsidR="002F7581" w:rsidRDefault="00000000">
            <w:pPr>
              <w:spacing w:line="360" w:lineRule="auto"/>
              <w:ind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bCs/>
                <w:color w:val="000000" w:themeColor="text1"/>
                <w:kern w:val="0"/>
                <w:sz w:val="24"/>
                <w:szCs w:val="24"/>
              </w:rPr>
              <w:t>（</w:t>
            </w:r>
            <w:r w:rsidR="00390ACF">
              <w:rPr>
                <w:rFonts w:ascii="Times New Roman" w:eastAsia="宋体" w:hAnsi="Times New Roman" w:cs="Times New Roman" w:hint="eastAsia"/>
                <w:bCs/>
                <w:color w:val="000000" w:themeColor="text1"/>
                <w:kern w:val="0"/>
                <w:sz w:val="24"/>
                <w:szCs w:val="24"/>
              </w:rPr>
              <w:t>3</w:t>
            </w:r>
            <w:r>
              <w:rPr>
                <w:rFonts w:ascii="Times New Roman" w:eastAsia="宋体" w:hAnsi="Times New Roman" w:cs="Times New Roman"/>
                <w:bCs/>
                <w:color w:val="000000" w:themeColor="text1"/>
                <w:kern w:val="0"/>
                <w:sz w:val="24"/>
                <w:szCs w:val="24"/>
              </w:rPr>
              <w:t>）与环境质量底线相符性分析</w:t>
            </w:r>
          </w:p>
          <w:p w14:paraId="5D7AF34C" w14:textId="77777777" w:rsidR="002F7581" w:rsidRDefault="00000000">
            <w:pPr>
              <w:spacing w:line="360" w:lineRule="auto"/>
              <w:ind w:firstLineChars="200" w:firstLine="480"/>
              <w:rPr>
                <w:color w:val="000000" w:themeColor="text1"/>
                <w:sz w:val="24"/>
              </w:rPr>
            </w:pPr>
            <w:r>
              <w:rPr>
                <w:rFonts w:ascii="宋体" w:eastAsia="宋体" w:hAnsi="宋体" w:hint="eastAsia"/>
                <w:color w:val="000000" w:themeColor="text1"/>
                <w:sz w:val="24"/>
              </w:rPr>
              <w:t>①环境</w:t>
            </w:r>
            <w:r>
              <w:rPr>
                <w:color w:val="000000" w:themeColor="text1"/>
                <w:sz w:val="24"/>
              </w:rPr>
              <w:t>空气</w:t>
            </w:r>
          </w:p>
          <w:p w14:paraId="50D49E26" w14:textId="77777777" w:rsidR="002F7581" w:rsidRDefault="00000000">
            <w:pPr>
              <w:spacing w:line="360" w:lineRule="auto"/>
              <w:ind w:firstLineChars="200" w:firstLine="480"/>
              <w:rPr>
                <w:color w:val="000000" w:themeColor="text1"/>
                <w:sz w:val="24"/>
              </w:rPr>
            </w:pPr>
            <w:r>
              <w:rPr>
                <w:color w:val="000000" w:themeColor="text1"/>
                <w:sz w:val="24"/>
              </w:rPr>
              <w:t>根据《宿州市</w:t>
            </w:r>
            <w:r>
              <w:rPr>
                <w:color w:val="000000" w:themeColor="text1"/>
                <w:sz w:val="24"/>
              </w:rPr>
              <w:t>“</w:t>
            </w:r>
            <w:r>
              <w:rPr>
                <w:color w:val="000000" w:themeColor="text1"/>
                <w:sz w:val="24"/>
              </w:rPr>
              <w:t>三线一单</w:t>
            </w:r>
            <w:r>
              <w:rPr>
                <w:color w:val="000000" w:themeColor="text1"/>
                <w:sz w:val="24"/>
              </w:rPr>
              <w:t>”</w:t>
            </w:r>
            <w:r>
              <w:rPr>
                <w:color w:val="000000" w:themeColor="text1"/>
                <w:sz w:val="24"/>
              </w:rPr>
              <w:t>编制文本》，本项目所在地为受体敏感重点管控区。大气环境重点管控区要求如下：《安徽省大气污染防治条例》《重点行业挥发性有机物综合治理方案》等要求，严格目标实施计划，加强环境监管，促进生态环境质量好转。</w:t>
            </w:r>
          </w:p>
          <w:p w14:paraId="07C3F518" w14:textId="77777777" w:rsidR="002F7581" w:rsidRDefault="00000000">
            <w:pPr>
              <w:spacing w:line="360" w:lineRule="auto"/>
              <w:ind w:firstLineChars="200" w:firstLine="480"/>
              <w:rPr>
                <w:color w:val="000000" w:themeColor="text1"/>
                <w:sz w:val="24"/>
              </w:rPr>
            </w:pPr>
            <w:r>
              <w:rPr>
                <w:color w:val="000000" w:themeColor="text1"/>
                <w:sz w:val="24"/>
                <w:szCs w:val="32"/>
              </w:rPr>
              <w:t>根据</w:t>
            </w:r>
            <w:r>
              <w:rPr>
                <w:rFonts w:hint="eastAsia"/>
                <w:color w:val="000000" w:themeColor="text1"/>
                <w:sz w:val="24"/>
                <w:szCs w:val="32"/>
              </w:rPr>
              <w:t>宿州市生态环境局发布</w:t>
            </w:r>
            <w:r>
              <w:rPr>
                <w:rFonts w:ascii="宋体" w:eastAsia="宋体" w:hAnsi="宋体" w:hint="eastAsia"/>
                <w:color w:val="000000" w:themeColor="text1"/>
                <w:sz w:val="24"/>
                <w:szCs w:val="32"/>
              </w:rPr>
              <w:t>的《宿州市</w:t>
            </w:r>
            <w:r>
              <w:rPr>
                <w:rFonts w:ascii="Times New Roman" w:hAnsi="Times New Roman" w:cs="Times New Roman"/>
                <w:color w:val="000000" w:themeColor="text1"/>
                <w:sz w:val="24"/>
                <w:szCs w:val="32"/>
              </w:rPr>
              <w:t>202</w:t>
            </w:r>
            <w:r>
              <w:rPr>
                <w:rFonts w:ascii="Times New Roman" w:eastAsiaTheme="minorEastAsia" w:hAnsi="Times New Roman" w:cs="Times New Roman" w:hint="eastAsia"/>
                <w:color w:val="000000" w:themeColor="text1"/>
                <w:sz w:val="24"/>
                <w:szCs w:val="32"/>
              </w:rPr>
              <w:t>4</w:t>
            </w:r>
            <w:r>
              <w:rPr>
                <w:rFonts w:ascii="宋体" w:eastAsia="宋体" w:hAnsi="宋体" w:hint="eastAsia"/>
                <w:color w:val="000000" w:themeColor="text1"/>
                <w:sz w:val="24"/>
                <w:szCs w:val="32"/>
              </w:rPr>
              <w:t>年环境质量状况报告》及</w:t>
            </w:r>
            <w:r>
              <w:rPr>
                <w:rFonts w:ascii="Times New Roman" w:hAnsi="Times New Roman" w:cs="Times New Roman"/>
                <w:color w:val="000000" w:themeColor="text1"/>
                <w:sz w:val="24"/>
                <w:szCs w:val="32"/>
              </w:rPr>
              <w:t>“</w:t>
            </w:r>
            <w:r>
              <w:rPr>
                <w:rFonts w:ascii="宋体" w:eastAsia="宋体" w:hAnsi="宋体" w:hint="eastAsia"/>
                <w:color w:val="000000" w:themeColor="text1"/>
                <w:sz w:val="24"/>
                <w:szCs w:val="32"/>
              </w:rPr>
              <w:t>基于互联网的环境影响评价技术服务平台</w:t>
            </w:r>
            <w:r>
              <w:rPr>
                <w:rFonts w:ascii="Times New Roman" w:hAnsi="Times New Roman" w:cs="Times New Roman"/>
                <w:color w:val="000000" w:themeColor="text1"/>
                <w:sz w:val="24"/>
                <w:szCs w:val="32"/>
              </w:rPr>
              <w:t>”</w:t>
            </w:r>
            <w:r>
              <w:rPr>
                <w:rFonts w:ascii="宋体" w:eastAsia="宋体" w:hAnsi="宋体" w:hint="eastAsia"/>
                <w:color w:val="000000" w:themeColor="text1"/>
                <w:sz w:val="24"/>
                <w:szCs w:val="32"/>
              </w:rPr>
              <w:t>发布的信息，</w:t>
            </w:r>
            <w:r>
              <w:rPr>
                <w:rFonts w:ascii="宋体" w:eastAsia="宋体" w:hAnsi="宋体" w:hint="eastAsia"/>
                <w:color w:val="000000" w:themeColor="text1"/>
                <w:kern w:val="0"/>
                <w:sz w:val="24"/>
              </w:rPr>
              <w:t>宿州市</w:t>
            </w:r>
            <w:r>
              <w:rPr>
                <w:rFonts w:ascii="Times New Roman" w:hAnsi="Times New Roman" w:cs="Times New Roman"/>
                <w:color w:val="000000" w:themeColor="text1"/>
                <w:kern w:val="0"/>
                <w:sz w:val="24"/>
              </w:rPr>
              <w:t>202</w:t>
            </w:r>
            <w:r>
              <w:rPr>
                <w:rFonts w:ascii="Times New Roman" w:eastAsiaTheme="minorEastAsia" w:hAnsi="Times New Roman" w:cs="Times New Roman" w:hint="eastAsia"/>
                <w:color w:val="000000" w:themeColor="text1"/>
                <w:kern w:val="0"/>
                <w:sz w:val="24"/>
              </w:rPr>
              <w:t>4</w:t>
            </w:r>
            <w:r>
              <w:rPr>
                <w:rFonts w:ascii="宋体" w:eastAsia="宋体" w:hAnsi="宋体" w:hint="eastAsia"/>
                <w:color w:val="000000" w:themeColor="text1"/>
                <w:kern w:val="0"/>
                <w:sz w:val="24"/>
              </w:rPr>
              <w:t>年环境空气质量中</w:t>
            </w:r>
            <w:r>
              <w:rPr>
                <w:rFonts w:ascii="Times New Roman" w:hAnsi="Times New Roman" w:cs="Times New Roman"/>
                <w:color w:val="000000" w:themeColor="text1"/>
                <w:kern w:val="0"/>
                <w:sz w:val="24"/>
              </w:rPr>
              <w:t>PM</w:t>
            </w:r>
            <w:r>
              <w:rPr>
                <w:rFonts w:ascii="Times New Roman" w:hAnsi="Times New Roman" w:cs="Times New Roman"/>
                <w:color w:val="000000" w:themeColor="text1"/>
                <w:kern w:val="0"/>
                <w:sz w:val="24"/>
                <w:vertAlign w:val="subscript"/>
              </w:rPr>
              <w:t>10</w:t>
            </w:r>
            <w:r>
              <w:rPr>
                <w:rFonts w:ascii="宋体" w:eastAsia="宋体" w:hAnsi="宋体" w:hint="eastAsia"/>
                <w:color w:val="000000" w:themeColor="text1"/>
                <w:kern w:val="0"/>
                <w:sz w:val="24"/>
              </w:rPr>
              <w:t>年均值</w:t>
            </w:r>
            <w:r>
              <w:rPr>
                <w:rFonts w:ascii="宋体" w:eastAsia="宋体" w:hAnsi="宋体" w:hint="eastAsia"/>
                <w:color w:val="000000" w:themeColor="text1"/>
                <w:sz w:val="24"/>
              </w:rPr>
              <w:t>、</w:t>
            </w:r>
            <w:r>
              <w:rPr>
                <w:rFonts w:ascii="Times New Roman" w:hAnsi="Times New Roman" w:cs="Times New Roman"/>
                <w:color w:val="000000" w:themeColor="text1"/>
                <w:kern w:val="0"/>
                <w:sz w:val="24"/>
              </w:rPr>
              <w:t>PM</w:t>
            </w:r>
            <w:r>
              <w:rPr>
                <w:rFonts w:ascii="Times New Roman" w:hAnsi="Times New Roman" w:cs="Times New Roman"/>
                <w:color w:val="000000" w:themeColor="text1"/>
                <w:kern w:val="0"/>
                <w:sz w:val="24"/>
                <w:vertAlign w:val="subscript"/>
              </w:rPr>
              <w:t>2.5</w:t>
            </w:r>
            <w:r>
              <w:rPr>
                <w:rFonts w:ascii="宋体" w:eastAsia="宋体" w:hAnsi="宋体" w:hint="eastAsia"/>
                <w:color w:val="000000" w:themeColor="text1"/>
                <w:kern w:val="0"/>
                <w:sz w:val="24"/>
              </w:rPr>
              <w:t>年均值</w:t>
            </w:r>
            <w:r>
              <w:rPr>
                <w:rFonts w:ascii="宋体" w:eastAsia="宋体" w:hAnsi="宋体" w:hint="eastAsia"/>
                <w:color w:val="000000" w:themeColor="text1"/>
                <w:sz w:val="24"/>
              </w:rPr>
              <w:t>、</w:t>
            </w:r>
            <w:r>
              <w:rPr>
                <w:rFonts w:ascii="Times New Roman" w:hAnsi="Times New Roman" w:cs="Times New Roman"/>
                <w:color w:val="000000" w:themeColor="text1"/>
                <w:sz w:val="24"/>
              </w:rPr>
              <w:t>O</w:t>
            </w:r>
            <w:r>
              <w:rPr>
                <w:rFonts w:ascii="Times New Roman" w:hAnsi="Times New Roman" w:cs="Times New Roman"/>
                <w:color w:val="000000" w:themeColor="text1"/>
                <w:sz w:val="24"/>
                <w:vertAlign w:val="subscript"/>
              </w:rPr>
              <w:t>3</w:t>
            </w:r>
            <w:r>
              <w:rPr>
                <w:rFonts w:ascii="宋体" w:eastAsia="宋体" w:hAnsi="宋体" w:hint="eastAsia"/>
                <w:color w:val="000000" w:themeColor="text1"/>
                <w:sz w:val="24"/>
              </w:rPr>
              <w:t>日最大</w:t>
            </w:r>
            <w:r>
              <w:rPr>
                <w:rFonts w:ascii="Times New Roman" w:hAnsi="Times New Roman" w:cs="Times New Roman"/>
                <w:color w:val="000000" w:themeColor="text1"/>
                <w:sz w:val="24"/>
              </w:rPr>
              <w:t>8</w:t>
            </w:r>
            <w:r>
              <w:rPr>
                <w:rFonts w:ascii="宋体" w:eastAsia="宋体" w:hAnsi="宋体" w:hint="eastAsia"/>
                <w:color w:val="000000" w:themeColor="text1"/>
                <w:sz w:val="24"/>
              </w:rPr>
              <w:t>小时滑动均值</w:t>
            </w:r>
            <w:r>
              <w:rPr>
                <w:rFonts w:ascii="宋体" w:eastAsia="宋体" w:hAnsi="宋体" w:hint="eastAsia"/>
                <w:color w:val="000000" w:themeColor="text1"/>
                <w:kern w:val="0"/>
                <w:sz w:val="24"/>
              </w:rPr>
              <w:t>超标，其他因子均满足《环境空气质量标准》（</w:t>
            </w:r>
            <w:r>
              <w:rPr>
                <w:rFonts w:ascii="Times New Roman" w:hAnsi="Times New Roman" w:cs="Times New Roman"/>
                <w:color w:val="000000" w:themeColor="text1"/>
                <w:kern w:val="0"/>
                <w:sz w:val="24"/>
              </w:rPr>
              <w:t>GB3095-2012</w:t>
            </w:r>
            <w:r>
              <w:rPr>
                <w:rFonts w:ascii="宋体" w:eastAsia="宋体" w:hAnsi="宋体" w:hint="eastAsia"/>
                <w:color w:val="000000" w:themeColor="text1"/>
                <w:kern w:val="0"/>
                <w:sz w:val="24"/>
              </w:rPr>
              <w:t>）中二级标准</w:t>
            </w:r>
            <w:r>
              <w:rPr>
                <w:rFonts w:ascii="宋体" w:eastAsia="宋体" w:hAnsi="宋体" w:hint="eastAsia"/>
                <w:color w:val="000000" w:themeColor="text1"/>
                <w:sz w:val="24"/>
              </w:rPr>
              <w:t>。</w:t>
            </w:r>
          </w:p>
          <w:p w14:paraId="039E52AB" w14:textId="77777777" w:rsidR="002F7581" w:rsidRDefault="00000000">
            <w:pPr>
              <w:autoSpaceDE w:val="0"/>
              <w:autoSpaceDN w:val="0"/>
              <w:adjustRightInd w:val="0"/>
              <w:spacing w:line="360" w:lineRule="auto"/>
              <w:ind w:firstLineChars="200" w:firstLine="480"/>
              <w:rPr>
                <w:color w:val="000000" w:themeColor="text1"/>
                <w:sz w:val="24"/>
              </w:rPr>
            </w:pPr>
            <w:r>
              <w:rPr>
                <w:color w:val="000000" w:themeColor="text1"/>
                <w:sz w:val="24"/>
              </w:rPr>
              <w:t>项目</w:t>
            </w:r>
            <w:r>
              <w:rPr>
                <w:color w:val="000000" w:themeColor="text1"/>
                <w:kern w:val="0"/>
                <w:sz w:val="24"/>
              </w:rPr>
              <w:t>各类废气收集处理后排放，在采取相应污染防治措施并且各项污染物达标排放的前提下，不会</w:t>
            </w:r>
            <w:r>
              <w:rPr>
                <w:color w:val="000000" w:themeColor="text1"/>
                <w:sz w:val="24"/>
              </w:rPr>
              <w:t>对区域环境空气质量底线造成冲击。</w:t>
            </w:r>
          </w:p>
          <w:p w14:paraId="6BD61F65" w14:textId="77777777" w:rsidR="002F7581" w:rsidRDefault="00000000">
            <w:pPr>
              <w:spacing w:line="360" w:lineRule="auto"/>
              <w:ind w:firstLineChars="200" w:firstLine="480"/>
              <w:rPr>
                <w:color w:val="000000" w:themeColor="text1"/>
                <w:sz w:val="24"/>
              </w:rPr>
            </w:pPr>
            <w:r>
              <w:rPr>
                <w:rFonts w:ascii="宋体" w:eastAsia="宋体" w:hAnsi="宋体" w:hint="eastAsia"/>
                <w:color w:val="000000" w:themeColor="text1"/>
                <w:sz w:val="24"/>
              </w:rPr>
              <w:t>②地</w:t>
            </w:r>
            <w:r>
              <w:rPr>
                <w:color w:val="000000" w:themeColor="text1"/>
                <w:sz w:val="24"/>
              </w:rPr>
              <w:t>表水</w:t>
            </w:r>
          </w:p>
          <w:p w14:paraId="107F4527" w14:textId="77777777" w:rsidR="002F7581" w:rsidRDefault="00000000">
            <w:pPr>
              <w:spacing w:line="360" w:lineRule="auto"/>
              <w:ind w:firstLineChars="200" w:firstLine="480"/>
              <w:rPr>
                <w:color w:val="000000" w:themeColor="text1"/>
                <w:sz w:val="24"/>
              </w:rPr>
            </w:pPr>
            <w:r>
              <w:rPr>
                <w:color w:val="000000" w:themeColor="text1"/>
                <w:sz w:val="24"/>
              </w:rPr>
              <w:t>根据《宿州市</w:t>
            </w:r>
            <w:r>
              <w:rPr>
                <w:color w:val="000000" w:themeColor="text1"/>
                <w:sz w:val="24"/>
              </w:rPr>
              <w:t>“</w:t>
            </w:r>
            <w:r>
              <w:rPr>
                <w:color w:val="000000" w:themeColor="text1"/>
                <w:sz w:val="24"/>
              </w:rPr>
              <w:t>三线一单</w:t>
            </w:r>
            <w:r>
              <w:rPr>
                <w:color w:val="000000" w:themeColor="text1"/>
                <w:sz w:val="24"/>
              </w:rPr>
              <w:t>”</w:t>
            </w:r>
            <w:r>
              <w:rPr>
                <w:color w:val="000000" w:themeColor="text1"/>
                <w:sz w:val="24"/>
              </w:rPr>
              <w:t>编制文本》，本项目所在地为水环境工业污染重点管控区。原则上应将具备合法合规手续的县级及以上工业园区纳入水环境工业重点管控区，根据实际管控需要，有条件的地市可将乡镇级工业园区纳入水环境工业污染重点管控区。城镇生活污染水环境</w:t>
            </w:r>
            <w:r>
              <w:rPr>
                <w:color w:val="000000" w:themeColor="text1"/>
                <w:sz w:val="24"/>
              </w:rPr>
              <w:lastRenderedPageBreak/>
              <w:t>重点管控区范围可依据城镇开发边界确定。不达标水体对应的控制单元按省级水环境管控分区划定原则进行识别，并纳入相应的水环境管控分区。</w:t>
            </w:r>
          </w:p>
          <w:p w14:paraId="7D8CAC86" w14:textId="7A45035E" w:rsidR="002F7581" w:rsidRDefault="00000000">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本项目生活污水</w:t>
            </w:r>
            <w:r>
              <w:rPr>
                <w:rFonts w:ascii="Times New Roman" w:eastAsia="宋体" w:hAnsi="Times New Roman" w:cs="Times New Roman"/>
                <w:color w:val="000000" w:themeColor="text1"/>
                <w:sz w:val="24"/>
              </w:rPr>
              <w:t>经化粪池预处理后</w:t>
            </w:r>
            <w:r>
              <w:rPr>
                <w:rFonts w:ascii="Times New Roman" w:eastAsia="宋体" w:hAnsi="Times New Roman" w:cs="Times New Roman" w:hint="eastAsia"/>
                <w:color w:val="000000" w:themeColor="text1"/>
                <w:sz w:val="24"/>
              </w:rPr>
              <w:t>排入汴北污水处理厂</w:t>
            </w:r>
            <w:r>
              <w:rPr>
                <w:rFonts w:ascii="Times New Roman" w:eastAsia="宋体" w:hAnsi="Times New Roman" w:cs="Times New Roman"/>
                <w:color w:val="000000" w:themeColor="text1"/>
                <w:sz w:val="24"/>
              </w:rPr>
              <w:t>。</w:t>
            </w:r>
          </w:p>
          <w:p w14:paraId="18C39C33" w14:textId="77777777" w:rsidR="002F7581" w:rsidRDefault="00000000">
            <w:pPr>
              <w:spacing w:line="360" w:lineRule="auto"/>
              <w:ind w:firstLineChars="200" w:firstLine="480"/>
              <w:rPr>
                <w:rFonts w:ascii="Times New Roman" w:eastAsia="宋体" w:hAnsi="Times New Roman" w:cs="Times New Roman"/>
                <w:color w:val="000000" w:themeColor="text1"/>
                <w:sz w:val="24"/>
              </w:rPr>
            </w:pPr>
            <w:r>
              <w:rPr>
                <w:rFonts w:ascii="Cambria Math" w:eastAsia="宋体" w:hAnsi="Cambria Math" w:cs="Cambria Math"/>
                <w:color w:val="000000" w:themeColor="text1"/>
                <w:sz w:val="24"/>
              </w:rPr>
              <w:t>③</w:t>
            </w:r>
            <w:r>
              <w:rPr>
                <w:rFonts w:ascii="Times New Roman" w:eastAsia="宋体" w:hAnsi="Times New Roman" w:cs="Times New Roman"/>
                <w:color w:val="000000" w:themeColor="text1"/>
                <w:sz w:val="24"/>
              </w:rPr>
              <w:t>声环境</w:t>
            </w:r>
          </w:p>
          <w:p w14:paraId="234C0C66" w14:textId="26CE309E" w:rsidR="002F7581" w:rsidRDefault="00000000">
            <w:pPr>
              <w:spacing w:line="360" w:lineRule="auto"/>
              <w:ind w:firstLineChars="200" w:firstLine="480"/>
              <w:rPr>
                <w:rFonts w:ascii="Times New Roman" w:eastAsia="宋体" w:hAnsi="Times New Roman" w:cs="Times New Roman"/>
                <w:color w:val="000000" w:themeColor="text1"/>
                <w:kern w:val="0"/>
                <w:sz w:val="24"/>
                <w:szCs w:val="22"/>
              </w:rPr>
            </w:pPr>
            <w:r>
              <w:rPr>
                <w:rFonts w:ascii="Times New Roman" w:eastAsia="宋体" w:hAnsi="Times New Roman" w:cs="Times New Roman"/>
                <w:color w:val="000000" w:themeColor="text1"/>
                <w:kern w:val="0"/>
                <w:sz w:val="24"/>
                <w:szCs w:val="22"/>
              </w:rPr>
              <w:t>对照《建设项目环境影响报告表编制技术指南（污染影响类）》，本项目周边</w:t>
            </w:r>
            <w:r>
              <w:rPr>
                <w:rFonts w:ascii="Times New Roman" w:eastAsia="宋体" w:hAnsi="Times New Roman" w:cs="Times New Roman"/>
                <w:color w:val="000000" w:themeColor="text1"/>
                <w:kern w:val="0"/>
                <w:sz w:val="24"/>
                <w:szCs w:val="22"/>
              </w:rPr>
              <w:t>50m</w:t>
            </w:r>
            <w:r>
              <w:rPr>
                <w:rFonts w:ascii="Times New Roman" w:eastAsia="宋体" w:hAnsi="Times New Roman" w:cs="Times New Roman"/>
                <w:color w:val="000000" w:themeColor="text1"/>
                <w:kern w:val="0"/>
                <w:sz w:val="24"/>
                <w:szCs w:val="22"/>
              </w:rPr>
              <w:t>范围无环境敏感目标，故</w:t>
            </w:r>
            <w:r>
              <w:rPr>
                <w:rFonts w:ascii="Times New Roman" w:eastAsia="宋体" w:hAnsi="Times New Roman" w:cs="Times New Roman" w:hint="eastAsia"/>
                <w:color w:val="000000" w:themeColor="text1"/>
                <w:kern w:val="0"/>
                <w:sz w:val="24"/>
                <w:szCs w:val="22"/>
              </w:rPr>
              <w:t>可不</w:t>
            </w:r>
            <w:r>
              <w:rPr>
                <w:rFonts w:ascii="Times New Roman" w:eastAsia="宋体" w:hAnsi="Times New Roman" w:cs="Times New Roman"/>
                <w:color w:val="000000" w:themeColor="text1"/>
                <w:kern w:val="0"/>
                <w:sz w:val="24"/>
                <w:szCs w:val="22"/>
              </w:rPr>
              <w:t>对声环境质量进行监测。本项目对产噪设备采取隔声、减</w:t>
            </w:r>
            <w:r w:rsidR="00AA32C7" w:rsidRPr="00AA32C7">
              <w:rPr>
                <w:rFonts w:ascii="Times New Roman" w:eastAsia="宋体" w:hAnsi="Times New Roman" w:cs="Times New Roman"/>
                <w:color w:val="000000" w:themeColor="text1"/>
                <w:kern w:val="0"/>
                <w:sz w:val="24"/>
                <w:szCs w:val="22"/>
              </w:rPr>
              <w:t>振</w:t>
            </w:r>
            <w:r>
              <w:rPr>
                <w:rFonts w:ascii="Times New Roman" w:eastAsia="宋体" w:hAnsi="Times New Roman" w:cs="Times New Roman"/>
                <w:color w:val="000000" w:themeColor="text1"/>
                <w:kern w:val="0"/>
                <w:sz w:val="24"/>
                <w:szCs w:val="22"/>
              </w:rPr>
              <w:t>等措施后对周边声环境影响较小</w:t>
            </w:r>
            <w:r>
              <w:rPr>
                <w:rFonts w:ascii="Times New Roman" w:eastAsia="宋体" w:hAnsi="Times New Roman" w:cs="Times New Roman"/>
                <w:color w:val="000000" w:themeColor="text1"/>
                <w:sz w:val="24"/>
              </w:rPr>
              <w:t>。</w:t>
            </w:r>
          </w:p>
          <w:p w14:paraId="37845D8D" w14:textId="77777777" w:rsidR="002F7581" w:rsidRDefault="00000000">
            <w:pPr>
              <w:spacing w:line="360" w:lineRule="auto"/>
              <w:ind w:firstLineChars="200" w:firstLine="480"/>
              <w:rPr>
                <w:rFonts w:ascii="Times New Roman" w:hAnsi="Times New Roman" w:cs="Times New Roman"/>
                <w:color w:val="000000" w:themeColor="text1"/>
                <w:sz w:val="24"/>
                <w:szCs w:val="24"/>
              </w:rPr>
            </w:pPr>
            <w:r>
              <w:rPr>
                <w:rFonts w:ascii="宋体" w:eastAsia="宋体" w:hAnsi="宋体" w:hint="eastAsia"/>
                <w:color w:val="000000" w:themeColor="text1"/>
                <w:sz w:val="24"/>
                <w:szCs w:val="24"/>
              </w:rPr>
              <w:t>④土壤及地下水</w:t>
            </w:r>
          </w:p>
          <w:p w14:paraId="6C05C269" w14:textId="77777777" w:rsidR="002F7581" w:rsidRDefault="00000000">
            <w:pPr>
              <w:pStyle w:val="2"/>
              <w:tabs>
                <w:tab w:val="left" w:pos="420"/>
                <w:tab w:val="left" w:pos="870"/>
                <w:tab w:val="left" w:pos="3150"/>
              </w:tabs>
              <w:spacing w:after="0" w:line="360" w:lineRule="auto"/>
              <w:ind w:leftChars="0" w:left="0" w:firstLine="480"/>
              <w:rPr>
                <w:rFonts w:ascii="Times New Roman" w:hAnsi="Times New Roman"/>
                <w:color w:val="000000" w:themeColor="text1"/>
                <w:sz w:val="24"/>
                <w:szCs w:val="24"/>
                <w:lang w:val="en-US"/>
              </w:rPr>
            </w:pPr>
            <w:r>
              <w:rPr>
                <w:rFonts w:ascii="宋体" w:eastAsia="宋体" w:hAnsi="宋体" w:cs="宋体" w:hint="eastAsia"/>
                <w:color w:val="000000" w:themeColor="text1"/>
                <w:sz w:val="24"/>
                <w:szCs w:val="24"/>
                <w:lang w:val="en-US"/>
              </w:rPr>
              <w:t>根据《宿州市</w:t>
            </w:r>
            <w:r>
              <w:rPr>
                <w:rFonts w:ascii="Times New Roman" w:hAnsi="Times New Roman"/>
                <w:color w:val="000000" w:themeColor="text1"/>
                <w:sz w:val="24"/>
                <w:szCs w:val="24"/>
                <w:lang w:val="en-US"/>
              </w:rPr>
              <w:t>“</w:t>
            </w:r>
            <w:r>
              <w:rPr>
                <w:rFonts w:ascii="宋体" w:eastAsia="宋体" w:hAnsi="宋体" w:cs="宋体" w:hint="eastAsia"/>
                <w:color w:val="000000" w:themeColor="text1"/>
                <w:sz w:val="24"/>
                <w:szCs w:val="24"/>
                <w:lang w:val="en-US"/>
              </w:rPr>
              <w:t>三线一单</w:t>
            </w:r>
            <w:r>
              <w:rPr>
                <w:rFonts w:ascii="Times New Roman" w:hAnsi="Times New Roman"/>
                <w:color w:val="000000" w:themeColor="text1"/>
                <w:sz w:val="24"/>
                <w:szCs w:val="24"/>
                <w:lang w:val="en-US"/>
              </w:rPr>
              <w:t>”</w:t>
            </w:r>
            <w:r>
              <w:rPr>
                <w:rFonts w:ascii="宋体" w:eastAsia="宋体" w:hAnsi="宋体" w:cs="宋体" w:hint="eastAsia"/>
                <w:color w:val="000000" w:themeColor="text1"/>
                <w:sz w:val="24"/>
                <w:szCs w:val="24"/>
                <w:lang w:val="en-US"/>
              </w:rPr>
              <w:t>编制文本》，本项目所在地为建设用地土壤污染风险一般管控区。一般管控区要求如下∶依据《中华人民共和国土壤污染防治法》《土壤污染防治行动计划》《安徽省土壤污染防治工作方案》《宿州市土壤污染防治工作方案》等要求对一般管控区实施管控。</w:t>
            </w:r>
          </w:p>
          <w:p w14:paraId="34002E55" w14:textId="77777777" w:rsidR="002F7581" w:rsidRDefault="00000000">
            <w:pPr>
              <w:autoSpaceDE w:val="0"/>
              <w:autoSpaceDN w:val="0"/>
              <w:adjustRightInd w:val="0"/>
              <w:spacing w:beforeLines="25" w:before="60" w:line="336" w:lineRule="auto"/>
              <w:ind w:firstLineChars="200" w:firstLine="480"/>
              <w:textAlignment w:val="baseline"/>
              <w:rPr>
                <w:color w:val="000000" w:themeColor="text1"/>
                <w:kern w:val="0"/>
                <w:sz w:val="24"/>
              </w:rPr>
            </w:pPr>
            <w:r>
              <w:rPr>
                <w:rFonts w:hint="eastAsia"/>
                <w:color w:val="000000" w:themeColor="text1"/>
                <w:kern w:val="0"/>
                <w:sz w:val="24"/>
              </w:rPr>
              <w:t>项目采取分区防渗等措施后，对区域土壤、地下水的环境影响较小。</w:t>
            </w:r>
          </w:p>
          <w:p w14:paraId="05FE33D8" w14:textId="33E1B15B" w:rsidR="002F7581" w:rsidRDefault="00000000">
            <w:pPr>
              <w:spacing w:line="360" w:lineRule="auto"/>
              <w:ind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bCs/>
                <w:color w:val="000000" w:themeColor="text1"/>
                <w:kern w:val="0"/>
                <w:sz w:val="24"/>
                <w:szCs w:val="24"/>
              </w:rPr>
              <w:t>（</w:t>
            </w:r>
            <w:r w:rsidR="00390ACF">
              <w:rPr>
                <w:rFonts w:ascii="Times New Roman" w:eastAsia="宋体" w:hAnsi="Times New Roman" w:cs="Times New Roman" w:hint="eastAsia"/>
                <w:bCs/>
                <w:color w:val="000000" w:themeColor="text1"/>
                <w:kern w:val="0"/>
                <w:sz w:val="24"/>
                <w:szCs w:val="24"/>
              </w:rPr>
              <w:t>4</w:t>
            </w:r>
            <w:r>
              <w:rPr>
                <w:rFonts w:ascii="Times New Roman" w:eastAsia="宋体" w:hAnsi="Times New Roman" w:cs="Times New Roman"/>
                <w:bCs/>
                <w:color w:val="000000" w:themeColor="text1"/>
                <w:kern w:val="0"/>
                <w:sz w:val="24"/>
                <w:szCs w:val="24"/>
              </w:rPr>
              <w:t>）与资源利用上线相符性分析</w:t>
            </w:r>
          </w:p>
          <w:p w14:paraId="0417AB75" w14:textId="77777777" w:rsidR="002F7581" w:rsidRDefault="00000000">
            <w:pPr>
              <w:spacing w:line="360" w:lineRule="auto"/>
              <w:ind w:firstLine="480"/>
              <w:rPr>
                <w:rFonts w:ascii="Times New Roman" w:eastAsia="宋体" w:hAnsi="Times New Roman" w:cs="Times New Roman"/>
                <w:color w:val="000000" w:themeColor="text1"/>
                <w:sz w:val="24"/>
                <w:szCs w:val="24"/>
                <w:highlight w:val="yellow"/>
              </w:rPr>
            </w:pPr>
            <w:r>
              <w:rPr>
                <w:rFonts w:ascii="Times New Roman" w:eastAsia="宋体" w:hAnsi="Times New Roman" w:cs="Times New Roman"/>
                <w:color w:val="000000" w:themeColor="text1"/>
                <w:sz w:val="24"/>
                <w:szCs w:val="24"/>
              </w:rPr>
              <w:t>本项目用水来自区域供水管网，不会达到资源利用上线；项目用电由市政电网所供给，不会达到资源利用上线；项目原辅材料来自市场采购，来源广泛且周边资源充足，故不会达到资源利用上线。</w:t>
            </w:r>
          </w:p>
          <w:p w14:paraId="1B194DA5" w14:textId="4D2B6D52" w:rsidR="002F7581" w:rsidRDefault="00000000">
            <w:pPr>
              <w:spacing w:line="360" w:lineRule="auto"/>
              <w:ind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bCs/>
                <w:color w:val="000000" w:themeColor="text1"/>
                <w:kern w:val="0"/>
                <w:sz w:val="24"/>
                <w:szCs w:val="24"/>
              </w:rPr>
              <w:t>（</w:t>
            </w:r>
            <w:r w:rsidR="00390ACF">
              <w:rPr>
                <w:rFonts w:ascii="Times New Roman" w:eastAsia="宋体" w:hAnsi="Times New Roman" w:cs="Times New Roman" w:hint="eastAsia"/>
                <w:bCs/>
                <w:color w:val="000000" w:themeColor="text1"/>
                <w:kern w:val="0"/>
                <w:sz w:val="24"/>
                <w:szCs w:val="24"/>
              </w:rPr>
              <w:t>5</w:t>
            </w:r>
            <w:r>
              <w:rPr>
                <w:rFonts w:ascii="Times New Roman" w:eastAsia="宋体" w:hAnsi="Times New Roman" w:cs="Times New Roman"/>
                <w:bCs/>
                <w:color w:val="000000" w:themeColor="text1"/>
                <w:kern w:val="0"/>
                <w:sz w:val="24"/>
                <w:szCs w:val="24"/>
              </w:rPr>
              <w:t>）与环境准入负面清单相符性分析</w:t>
            </w:r>
          </w:p>
          <w:p w14:paraId="34C477E0" w14:textId="77777777" w:rsidR="002F7581" w:rsidRDefault="00000000">
            <w:pPr>
              <w:widowControl/>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对照国家及地方产业政策和《市场准入负面清单（</w:t>
            </w:r>
            <w:r>
              <w:rPr>
                <w:rFonts w:ascii="Times New Roman" w:eastAsia="宋体" w:hAnsi="Times New Roman" w:cs="Times New Roman"/>
                <w:color w:val="000000" w:themeColor="text1"/>
                <w:sz w:val="24"/>
                <w:szCs w:val="24"/>
              </w:rPr>
              <w:t>202</w:t>
            </w:r>
            <w:r>
              <w:rPr>
                <w:rFonts w:ascii="Times New Roman" w:eastAsia="宋体" w:hAnsi="Times New Roman" w:cs="Times New Roman" w:hint="eastAsia"/>
                <w:color w:val="000000" w:themeColor="text1"/>
                <w:sz w:val="24"/>
                <w:szCs w:val="24"/>
              </w:rPr>
              <w:t>5</w:t>
            </w:r>
            <w:r>
              <w:rPr>
                <w:rFonts w:ascii="Times New Roman" w:eastAsia="宋体" w:hAnsi="Times New Roman" w:cs="Times New Roman"/>
                <w:color w:val="000000" w:themeColor="text1"/>
                <w:sz w:val="24"/>
                <w:szCs w:val="24"/>
              </w:rPr>
              <w:t>年版）》进行说明：本项目不属于《市场准入负面清单（</w:t>
            </w:r>
            <w:r>
              <w:rPr>
                <w:rFonts w:ascii="Times New Roman" w:eastAsia="宋体" w:hAnsi="Times New Roman" w:cs="Times New Roman"/>
                <w:color w:val="000000" w:themeColor="text1"/>
                <w:sz w:val="24"/>
                <w:szCs w:val="24"/>
              </w:rPr>
              <w:t>202</w:t>
            </w:r>
            <w:r>
              <w:rPr>
                <w:rFonts w:ascii="Times New Roman" w:eastAsia="宋体" w:hAnsi="Times New Roman" w:cs="Times New Roman" w:hint="eastAsia"/>
                <w:color w:val="000000" w:themeColor="text1"/>
                <w:sz w:val="24"/>
                <w:szCs w:val="24"/>
              </w:rPr>
              <w:t>5</w:t>
            </w:r>
            <w:r>
              <w:rPr>
                <w:rFonts w:ascii="Times New Roman" w:eastAsia="宋体" w:hAnsi="Times New Roman" w:cs="Times New Roman"/>
                <w:color w:val="000000" w:themeColor="text1"/>
                <w:sz w:val="24"/>
                <w:szCs w:val="24"/>
              </w:rPr>
              <w:t>年版）》中禁止准入类和限制准入类项目。根据</w:t>
            </w:r>
            <w:r>
              <w:rPr>
                <w:rFonts w:ascii="Times New Roman" w:eastAsia="宋体" w:hAnsi="Times New Roman" w:cs="Times New Roman"/>
                <w:bCs/>
                <w:color w:val="000000" w:themeColor="text1"/>
                <w:sz w:val="24"/>
                <w:szCs w:val="24"/>
              </w:rPr>
              <w:t>《产业结构调整指导目录（</w:t>
            </w:r>
            <w:r>
              <w:rPr>
                <w:rFonts w:ascii="Times New Roman" w:eastAsia="宋体" w:hAnsi="Times New Roman" w:cs="Times New Roman"/>
                <w:bCs/>
                <w:color w:val="000000" w:themeColor="text1"/>
                <w:sz w:val="24"/>
                <w:szCs w:val="24"/>
              </w:rPr>
              <w:t>20</w:t>
            </w:r>
            <w:r>
              <w:rPr>
                <w:rFonts w:ascii="Times New Roman" w:eastAsia="宋体" w:hAnsi="Times New Roman" w:cs="Times New Roman" w:hint="eastAsia"/>
                <w:bCs/>
                <w:color w:val="000000" w:themeColor="text1"/>
                <w:sz w:val="24"/>
                <w:szCs w:val="24"/>
              </w:rPr>
              <w:t>24</w:t>
            </w:r>
            <w:r>
              <w:rPr>
                <w:rFonts w:ascii="Times New Roman" w:eastAsia="宋体" w:hAnsi="Times New Roman" w:cs="Times New Roman"/>
                <w:bCs/>
                <w:color w:val="000000" w:themeColor="text1"/>
                <w:sz w:val="24"/>
                <w:szCs w:val="24"/>
              </w:rPr>
              <w:t>年本）》（国家发展和改革委员会令第</w:t>
            </w:r>
            <w:r>
              <w:rPr>
                <w:rFonts w:ascii="Times New Roman" w:eastAsia="宋体" w:hAnsi="Times New Roman" w:cs="Times New Roman"/>
                <w:bCs/>
                <w:color w:val="000000" w:themeColor="text1"/>
                <w:sz w:val="24"/>
                <w:szCs w:val="24"/>
              </w:rPr>
              <w:t>29</w:t>
            </w:r>
            <w:r>
              <w:rPr>
                <w:rFonts w:ascii="Times New Roman" w:eastAsia="宋体" w:hAnsi="Times New Roman" w:cs="Times New Roman"/>
                <w:bCs/>
                <w:color w:val="000000" w:themeColor="text1"/>
                <w:sz w:val="24"/>
                <w:szCs w:val="24"/>
              </w:rPr>
              <w:t>号）</w:t>
            </w:r>
            <w:r>
              <w:rPr>
                <w:rFonts w:ascii="Times New Roman" w:eastAsia="宋体" w:hAnsi="Times New Roman" w:cs="Times New Roman"/>
                <w:color w:val="000000" w:themeColor="text1"/>
                <w:sz w:val="24"/>
                <w:szCs w:val="24"/>
              </w:rPr>
              <w:t>，本项目不属于国家产业政策中限制、禁止类产业类别，</w:t>
            </w:r>
            <w:r>
              <w:rPr>
                <w:rFonts w:ascii="Times New Roman" w:eastAsia="宋体" w:hAnsi="Times New Roman" w:cs="Times New Roman"/>
                <w:color w:val="000000" w:themeColor="text1"/>
                <w:kern w:val="1"/>
                <w:sz w:val="24"/>
                <w:szCs w:val="24"/>
              </w:rPr>
              <w:t>视为允许类；</w:t>
            </w:r>
            <w:r>
              <w:rPr>
                <w:rFonts w:ascii="Times New Roman" w:eastAsia="宋体" w:hAnsi="Times New Roman" w:cs="Times New Roman"/>
                <w:color w:val="000000" w:themeColor="text1"/>
                <w:sz w:val="24"/>
                <w:szCs w:val="24"/>
              </w:rPr>
              <w:t>本项目符合国家和地方的相关产业政策。</w:t>
            </w:r>
          </w:p>
          <w:p w14:paraId="7037AA68" w14:textId="2968EE62" w:rsidR="002F7581" w:rsidRDefault="00000000">
            <w:pPr>
              <w:widowControl/>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sidR="00390ACF">
              <w:rPr>
                <w:rFonts w:ascii="Times New Roman" w:eastAsia="宋体" w:hAnsi="Times New Roman" w:cs="Times New Roman" w:hint="eastAsia"/>
                <w:color w:val="000000" w:themeColor="text1"/>
                <w:sz w:val="24"/>
                <w:szCs w:val="24"/>
              </w:rPr>
              <w:t>6</w:t>
            </w:r>
            <w:r>
              <w:rPr>
                <w:rFonts w:ascii="Times New Roman" w:eastAsia="宋体" w:hAnsi="Times New Roman" w:cs="Times New Roman"/>
                <w:color w:val="000000" w:themeColor="text1"/>
                <w:sz w:val="24"/>
                <w:szCs w:val="24"/>
              </w:rPr>
              <w:t>）与安徽省生态环境分区管控相符性分析</w:t>
            </w:r>
          </w:p>
          <w:p w14:paraId="2291566A" w14:textId="77777777" w:rsidR="002F7581" w:rsidRDefault="00000000">
            <w:pPr>
              <w:widowControl/>
              <w:spacing w:line="360" w:lineRule="auto"/>
              <w:ind w:firstLineChars="200" w:firstLine="480"/>
              <w:rPr>
                <w:rFonts w:ascii="宋体" w:eastAsia="宋体" w:hAnsi="宋体" w:hint="eastAsia"/>
                <w:color w:val="000000" w:themeColor="text1"/>
                <w:sz w:val="24"/>
                <w:szCs w:val="24"/>
              </w:rPr>
            </w:pPr>
            <w:r>
              <w:rPr>
                <w:rFonts w:ascii="Times New Roman" w:eastAsia="宋体" w:hAnsi="Times New Roman" w:cs="Times New Roman"/>
                <w:color w:val="000000" w:themeColor="text1"/>
                <w:sz w:val="24"/>
                <w:szCs w:val="24"/>
              </w:rPr>
              <w:t>对照安徽省人民政府印发的《安徽省人民政府关于加快实施</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三线一单</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生态环境分区管控的通知》中</w:t>
            </w:r>
            <w:r>
              <w:rPr>
                <w:rFonts w:ascii="Times New Roman" w:eastAsia="宋体" w:hAnsi="Times New Roman" w:cs="Times New Roman" w:hint="eastAsia"/>
                <w:color w:val="000000" w:themeColor="text1"/>
                <w:sz w:val="24"/>
                <w:szCs w:val="24"/>
              </w:rPr>
              <w:t>附件</w:t>
            </w:r>
            <w:r>
              <w:rPr>
                <w:rFonts w:ascii="Times New Roman" w:eastAsia="宋体" w:hAnsi="Times New Roman" w:cs="Times New Roman" w:hint="eastAsia"/>
                <w:color w:val="000000" w:themeColor="text1"/>
                <w:sz w:val="24"/>
                <w:szCs w:val="24"/>
              </w:rPr>
              <w:t>1</w:t>
            </w:r>
            <w:r>
              <w:rPr>
                <w:rFonts w:ascii="Times New Roman" w:eastAsia="宋体" w:hAnsi="Times New Roman" w:cs="Times New Roman"/>
                <w:color w:val="000000" w:themeColor="text1"/>
                <w:sz w:val="24"/>
                <w:szCs w:val="24"/>
              </w:rPr>
              <w:t>安徽省生态环境管控单元分布图</w:t>
            </w:r>
            <w:r>
              <w:rPr>
                <w:rFonts w:ascii="Times New Roman" w:eastAsia="宋体" w:hAnsi="Times New Roman" w:cs="Times New Roman"/>
                <w:color w:val="000000" w:themeColor="text1"/>
                <w:sz w:val="24"/>
                <w:szCs w:val="24"/>
              </w:rPr>
              <w:lastRenderedPageBreak/>
              <w:t>可知，本项目不在优先保护</w:t>
            </w:r>
            <w:r>
              <w:rPr>
                <w:rFonts w:ascii="宋体" w:eastAsia="宋体" w:hAnsi="宋体" w:cs="Times New Roman"/>
                <w:color w:val="000000" w:themeColor="text1"/>
                <w:sz w:val="24"/>
                <w:szCs w:val="24"/>
              </w:rPr>
              <w:t>单元区域内，</w:t>
            </w:r>
            <w:r>
              <w:rPr>
                <w:rFonts w:ascii="宋体" w:eastAsia="宋体" w:hAnsi="宋体" w:cs="Times New Roman" w:hint="eastAsia"/>
                <w:color w:val="000000" w:themeColor="text1"/>
                <w:sz w:val="24"/>
                <w:szCs w:val="24"/>
              </w:rPr>
              <w:t>本</w:t>
            </w:r>
            <w:r>
              <w:rPr>
                <w:rFonts w:ascii="宋体" w:eastAsia="宋体" w:hAnsi="宋体" w:cs="Times New Roman"/>
                <w:color w:val="000000" w:themeColor="text1"/>
                <w:sz w:val="24"/>
                <w:szCs w:val="24"/>
              </w:rPr>
              <w:t>项目属于重点管控单元</w:t>
            </w:r>
            <w:r>
              <w:rPr>
                <w:rFonts w:ascii="宋体" w:eastAsia="宋体" w:hAnsi="宋体" w:cs="Times New Roman" w:hint="eastAsia"/>
                <w:color w:val="000000" w:themeColor="text1"/>
                <w:sz w:val="24"/>
                <w:szCs w:val="24"/>
              </w:rPr>
              <w:t>。</w:t>
            </w:r>
            <w:r>
              <w:rPr>
                <w:rFonts w:ascii="宋体" w:eastAsia="宋体" w:hAnsi="宋体" w:hint="eastAsia"/>
                <w:color w:val="000000" w:themeColor="text1"/>
                <w:sz w:val="24"/>
                <w:szCs w:val="24"/>
              </w:rPr>
              <w:t>本项目与分区管控对照分析如下表：</w:t>
            </w:r>
          </w:p>
          <w:p w14:paraId="3CACD316" w14:textId="767896ED" w:rsidR="002F7581" w:rsidRDefault="00000000">
            <w:pPr>
              <w:pStyle w:val="Default"/>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表</w:t>
            </w:r>
            <w:r>
              <w:rPr>
                <w:rFonts w:ascii="Times New Roman" w:eastAsia="宋体" w:hAnsi="Times New Roman" w:cs="Times New Roman"/>
                <w:b/>
                <w:bCs/>
                <w:color w:val="000000" w:themeColor="text1"/>
              </w:rPr>
              <w:t>1-</w:t>
            </w:r>
            <w:r w:rsidR="0075150C">
              <w:rPr>
                <w:rFonts w:ascii="Times New Roman" w:eastAsia="宋体" w:hAnsi="Times New Roman" w:cs="Times New Roman" w:hint="eastAsia"/>
                <w:b/>
                <w:bCs/>
                <w:color w:val="000000" w:themeColor="text1"/>
              </w:rPr>
              <w:t xml:space="preserve">4 </w:t>
            </w:r>
            <w:r>
              <w:rPr>
                <w:rFonts w:ascii="Times New Roman" w:eastAsia="宋体" w:hAnsi="Times New Roman" w:cs="Times New Roman"/>
                <w:b/>
                <w:bCs/>
                <w:color w:val="000000" w:themeColor="text1"/>
              </w:rPr>
              <w:t>本项目与分区管控对照分析</w:t>
            </w:r>
          </w:p>
          <w:tbl>
            <w:tblPr>
              <w:tblStyle w:val="af8"/>
              <w:tblW w:w="0" w:type="auto"/>
              <w:tblLook w:val="04A0" w:firstRow="1" w:lastRow="0" w:firstColumn="1" w:lastColumn="0" w:noHBand="0" w:noVBand="1"/>
            </w:tblPr>
            <w:tblGrid>
              <w:gridCol w:w="741"/>
              <w:gridCol w:w="655"/>
              <w:gridCol w:w="702"/>
              <w:gridCol w:w="702"/>
              <w:gridCol w:w="3234"/>
              <w:gridCol w:w="1462"/>
            </w:tblGrid>
            <w:tr w:rsidR="002F7581" w14:paraId="6D12AF64" w14:textId="77777777">
              <w:tc>
                <w:tcPr>
                  <w:tcW w:w="742" w:type="dxa"/>
                  <w:vAlign w:val="center"/>
                </w:tcPr>
                <w:p w14:paraId="4D2ABDC5" w14:textId="77777777" w:rsidR="002F7581" w:rsidRDefault="00000000">
                  <w:pPr>
                    <w:pStyle w:val="aff"/>
                    <w:rPr>
                      <w:color w:val="000000" w:themeColor="text1"/>
                    </w:rPr>
                  </w:pPr>
                  <w:r>
                    <w:rPr>
                      <w:rFonts w:hint="eastAsia"/>
                      <w:color w:val="000000" w:themeColor="text1"/>
                    </w:rPr>
                    <w:t>环境管控单位编码</w:t>
                  </w:r>
                </w:p>
              </w:tc>
              <w:tc>
                <w:tcPr>
                  <w:tcW w:w="660" w:type="dxa"/>
                  <w:vAlign w:val="center"/>
                </w:tcPr>
                <w:p w14:paraId="7BBF130B" w14:textId="77777777" w:rsidR="002F7581" w:rsidRDefault="00000000">
                  <w:pPr>
                    <w:pStyle w:val="aff"/>
                    <w:rPr>
                      <w:color w:val="000000" w:themeColor="text1"/>
                    </w:rPr>
                  </w:pPr>
                  <w:r>
                    <w:rPr>
                      <w:rFonts w:hint="eastAsia"/>
                      <w:color w:val="000000" w:themeColor="text1"/>
                    </w:rPr>
                    <w:t>环境管控单元名称</w:t>
                  </w:r>
                </w:p>
              </w:tc>
              <w:tc>
                <w:tcPr>
                  <w:tcW w:w="708" w:type="dxa"/>
                  <w:vAlign w:val="center"/>
                </w:tcPr>
                <w:p w14:paraId="6C4A7D16" w14:textId="77777777" w:rsidR="002F7581" w:rsidRDefault="00000000">
                  <w:pPr>
                    <w:pStyle w:val="aff"/>
                    <w:rPr>
                      <w:color w:val="000000" w:themeColor="text1"/>
                    </w:rPr>
                  </w:pPr>
                  <w:r>
                    <w:rPr>
                      <w:rFonts w:hint="eastAsia"/>
                      <w:color w:val="000000" w:themeColor="text1"/>
                    </w:rPr>
                    <w:t>环境管控单元分类</w:t>
                  </w:r>
                </w:p>
              </w:tc>
              <w:tc>
                <w:tcPr>
                  <w:tcW w:w="709" w:type="dxa"/>
                  <w:vAlign w:val="center"/>
                </w:tcPr>
                <w:p w14:paraId="00ADAB02" w14:textId="77777777" w:rsidR="002F7581" w:rsidRDefault="00000000">
                  <w:pPr>
                    <w:pStyle w:val="aff"/>
                    <w:rPr>
                      <w:color w:val="000000" w:themeColor="text1"/>
                    </w:rPr>
                  </w:pPr>
                  <w:r>
                    <w:rPr>
                      <w:rFonts w:hint="eastAsia"/>
                      <w:color w:val="000000" w:themeColor="text1"/>
                    </w:rPr>
                    <w:t>区域管控要求</w:t>
                  </w:r>
                </w:p>
              </w:tc>
              <w:tc>
                <w:tcPr>
                  <w:tcW w:w="3264" w:type="dxa"/>
                  <w:vAlign w:val="center"/>
                </w:tcPr>
                <w:p w14:paraId="21862280" w14:textId="77777777" w:rsidR="002F7581" w:rsidRDefault="00000000">
                  <w:pPr>
                    <w:pStyle w:val="aff"/>
                    <w:rPr>
                      <w:color w:val="000000" w:themeColor="text1"/>
                    </w:rPr>
                  </w:pPr>
                  <w:r>
                    <w:rPr>
                      <w:rFonts w:hint="eastAsia"/>
                      <w:color w:val="000000" w:themeColor="text1"/>
                    </w:rPr>
                    <w:t>管控类别与要求</w:t>
                  </w:r>
                </w:p>
              </w:tc>
              <w:tc>
                <w:tcPr>
                  <w:tcW w:w="1478" w:type="dxa"/>
                  <w:vAlign w:val="center"/>
                </w:tcPr>
                <w:p w14:paraId="31E659E0" w14:textId="77777777" w:rsidR="002F7581" w:rsidRDefault="00000000">
                  <w:pPr>
                    <w:pStyle w:val="aff"/>
                    <w:rPr>
                      <w:color w:val="000000" w:themeColor="text1"/>
                    </w:rPr>
                  </w:pPr>
                  <w:r>
                    <w:rPr>
                      <w:rFonts w:hint="eastAsia"/>
                      <w:color w:val="000000" w:themeColor="text1"/>
                    </w:rPr>
                    <w:t>本项目情况</w:t>
                  </w:r>
                </w:p>
              </w:tc>
            </w:tr>
            <w:tr w:rsidR="002F7581" w14:paraId="401CF22F" w14:textId="77777777">
              <w:tc>
                <w:tcPr>
                  <w:tcW w:w="742" w:type="dxa"/>
                  <w:vMerge w:val="restart"/>
                  <w:vAlign w:val="center"/>
                </w:tcPr>
                <w:p w14:paraId="00DF7CB1" w14:textId="77777777" w:rsidR="002F7581" w:rsidRDefault="00000000">
                  <w:pPr>
                    <w:pStyle w:val="aff"/>
                    <w:rPr>
                      <w:color w:val="000000" w:themeColor="text1"/>
                    </w:rPr>
                  </w:pPr>
                  <w:r>
                    <w:rPr>
                      <w:color w:val="000000" w:themeColor="text1"/>
                    </w:rPr>
                    <w:t>ZH34</w:t>
                  </w:r>
                </w:p>
                <w:p w14:paraId="18BF36A5" w14:textId="77777777" w:rsidR="002F7581" w:rsidRDefault="00000000">
                  <w:pPr>
                    <w:pStyle w:val="aff"/>
                    <w:rPr>
                      <w:color w:val="000000" w:themeColor="text1"/>
                    </w:rPr>
                  </w:pPr>
                  <w:r>
                    <w:rPr>
                      <w:color w:val="000000" w:themeColor="text1"/>
                    </w:rPr>
                    <w:t>13022</w:t>
                  </w:r>
                </w:p>
                <w:p w14:paraId="7AA00F16" w14:textId="77777777" w:rsidR="002F7581" w:rsidRDefault="00000000">
                  <w:pPr>
                    <w:pStyle w:val="aff"/>
                    <w:rPr>
                      <w:color w:val="000000" w:themeColor="text1"/>
                    </w:rPr>
                  </w:pPr>
                  <w:r>
                    <w:rPr>
                      <w:color w:val="000000" w:themeColor="text1"/>
                    </w:rPr>
                    <w:t>0013</w:t>
                  </w:r>
                </w:p>
              </w:tc>
              <w:tc>
                <w:tcPr>
                  <w:tcW w:w="660" w:type="dxa"/>
                  <w:vMerge w:val="restart"/>
                  <w:vAlign w:val="center"/>
                </w:tcPr>
                <w:p w14:paraId="696FBEB5" w14:textId="77777777" w:rsidR="002F7581" w:rsidRDefault="00000000">
                  <w:pPr>
                    <w:pStyle w:val="aff"/>
                    <w:rPr>
                      <w:color w:val="000000" w:themeColor="text1"/>
                    </w:rPr>
                  </w:pPr>
                  <w:r>
                    <w:rPr>
                      <w:rFonts w:hint="eastAsia"/>
                      <w:color w:val="000000" w:themeColor="text1"/>
                    </w:rPr>
                    <w:t>重点管控单元</w:t>
                  </w:r>
                  <w:r>
                    <w:rPr>
                      <w:rFonts w:hint="eastAsia"/>
                      <w:color w:val="000000" w:themeColor="text1"/>
                    </w:rPr>
                    <w:t>13</w:t>
                  </w:r>
                </w:p>
              </w:tc>
              <w:tc>
                <w:tcPr>
                  <w:tcW w:w="708" w:type="dxa"/>
                  <w:vMerge w:val="restart"/>
                  <w:vAlign w:val="center"/>
                </w:tcPr>
                <w:p w14:paraId="7EF403C9" w14:textId="77777777" w:rsidR="002F7581" w:rsidRDefault="00000000">
                  <w:pPr>
                    <w:pStyle w:val="aff"/>
                    <w:rPr>
                      <w:color w:val="000000" w:themeColor="text1"/>
                    </w:rPr>
                  </w:pPr>
                  <w:r>
                    <w:rPr>
                      <w:rFonts w:hint="eastAsia"/>
                      <w:color w:val="000000" w:themeColor="text1"/>
                    </w:rPr>
                    <w:t>重点管控单元</w:t>
                  </w:r>
                </w:p>
              </w:tc>
              <w:tc>
                <w:tcPr>
                  <w:tcW w:w="709" w:type="dxa"/>
                  <w:vMerge w:val="restart"/>
                  <w:vAlign w:val="center"/>
                </w:tcPr>
                <w:p w14:paraId="724234A5" w14:textId="77777777" w:rsidR="002F7581" w:rsidRDefault="00000000">
                  <w:pPr>
                    <w:pStyle w:val="aff"/>
                    <w:rPr>
                      <w:color w:val="000000" w:themeColor="text1"/>
                    </w:rPr>
                  </w:pPr>
                  <w:r>
                    <w:rPr>
                      <w:rFonts w:hint="eastAsia"/>
                      <w:color w:val="000000" w:themeColor="text1"/>
                    </w:rPr>
                    <w:t>无</w:t>
                  </w:r>
                </w:p>
              </w:tc>
              <w:tc>
                <w:tcPr>
                  <w:tcW w:w="3264" w:type="dxa"/>
                  <w:vAlign w:val="center"/>
                </w:tcPr>
                <w:p w14:paraId="70EA9D3E" w14:textId="77777777" w:rsidR="002F7581" w:rsidRDefault="00000000">
                  <w:pPr>
                    <w:pStyle w:val="aff"/>
                    <w:rPr>
                      <w:color w:val="000000" w:themeColor="text1"/>
                    </w:rPr>
                  </w:pPr>
                  <w:r>
                    <w:rPr>
                      <w:rFonts w:hint="eastAsia"/>
                      <w:color w:val="000000" w:themeColor="text1"/>
                    </w:rPr>
                    <w:t>空间布局约束：</w:t>
                  </w:r>
                  <w:r>
                    <w:rPr>
                      <w:rFonts w:hint="eastAsia"/>
                      <w:color w:val="000000" w:themeColor="text1"/>
                    </w:rPr>
                    <w:t>1</w:t>
                  </w:r>
                  <w:r>
                    <w:rPr>
                      <w:rFonts w:hint="eastAsia"/>
                      <w:color w:val="000000" w:themeColor="text1"/>
                    </w:rPr>
                    <w:t>在城市城区及其近郊禁止新建、扩建钢铁、有色、石化、水泥、化工等重污染企业。</w:t>
                  </w:r>
                  <w:r>
                    <w:rPr>
                      <w:rFonts w:hint="eastAsia"/>
                      <w:color w:val="000000" w:themeColor="text1"/>
                    </w:rPr>
                    <w:t>2</w:t>
                  </w:r>
                  <w:r>
                    <w:rPr>
                      <w:rFonts w:hint="eastAsia"/>
                      <w:color w:val="000000" w:themeColor="text1"/>
                    </w:rPr>
                    <w:t>禁止新建燃料类煤气发生炉（园区现有企业统一建设的清洁煤制气中心除外）。</w:t>
                  </w:r>
                  <w:r>
                    <w:rPr>
                      <w:rFonts w:hint="eastAsia"/>
                      <w:color w:val="000000" w:themeColor="text1"/>
                    </w:rPr>
                    <w:t>3</w:t>
                  </w:r>
                  <w:r>
                    <w:rPr>
                      <w:rFonts w:hint="eastAsia"/>
                      <w:color w:val="000000" w:themeColor="text1"/>
                    </w:rPr>
                    <w:t>严禁新增钢铁、焦化、电解铝、铸造、水泥和平板玻璃等产能；严格执行钢铁、水泥、平板玻璃等行业产能置换实施办法。</w:t>
                  </w:r>
                  <w:r>
                    <w:rPr>
                      <w:rFonts w:hint="eastAsia"/>
                      <w:color w:val="000000" w:themeColor="text1"/>
                    </w:rPr>
                    <w:t>4</w:t>
                  </w:r>
                  <w:r>
                    <w:rPr>
                      <w:rFonts w:hint="eastAsia"/>
                      <w:color w:val="000000" w:themeColor="text1"/>
                    </w:rPr>
                    <w:t>严格执行国家关于“两高”产业准入目录和产能总量控制政策措施。严禁新增钢铁、焦化、电解铝、铸造、水泥和平板玻璃等产能；新、改、扩建涉及大宗物料运输的建设项目，原则上不得采用公路运输。</w:t>
                  </w:r>
                  <w:r>
                    <w:rPr>
                      <w:rFonts w:hint="eastAsia"/>
                      <w:color w:val="000000" w:themeColor="text1"/>
                    </w:rPr>
                    <w:t>5</w:t>
                  </w:r>
                  <w:r>
                    <w:rPr>
                      <w:rFonts w:hint="eastAsia"/>
                      <w:color w:val="000000" w:themeColor="text1"/>
                    </w:rPr>
                    <w:t>禁止新建、扩建分散燃煤供热锅炉。</w:t>
                  </w:r>
                  <w:r>
                    <w:rPr>
                      <w:rFonts w:hint="eastAsia"/>
                      <w:color w:val="000000" w:themeColor="text1"/>
                    </w:rPr>
                    <w:t>6</w:t>
                  </w:r>
                  <w:r>
                    <w:rPr>
                      <w:rFonts w:hint="eastAsia"/>
                      <w:color w:val="000000" w:themeColor="text1"/>
                    </w:rPr>
                    <w:t>禁止高灰分、高硫分煤炭进入市场。</w:t>
                  </w:r>
                </w:p>
              </w:tc>
              <w:tc>
                <w:tcPr>
                  <w:tcW w:w="1478" w:type="dxa"/>
                  <w:vAlign w:val="center"/>
                </w:tcPr>
                <w:p w14:paraId="739F44BD" w14:textId="77777777" w:rsidR="002F7581" w:rsidRDefault="00000000">
                  <w:pPr>
                    <w:pStyle w:val="aff"/>
                    <w:rPr>
                      <w:color w:val="000000" w:themeColor="text1"/>
                    </w:rPr>
                  </w:pPr>
                  <w:r>
                    <w:rPr>
                      <w:rFonts w:hint="eastAsia"/>
                      <w:color w:val="000000" w:themeColor="text1"/>
                    </w:rPr>
                    <w:t>本项目为</w:t>
                  </w:r>
                  <w:r>
                    <w:rPr>
                      <w:color w:val="000000" w:themeColor="text1"/>
                    </w:rPr>
                    <w:t>C1789</w:t>
                  </w:r>
                  <w:r>
                    <w:rPr>
                      <w:color w:val="000000" w:themeColor="text1"/>
                    </w:rPr>
                    <w:t>其他产业用纺织制成品制造、</w:t>
                  </w:r>
                  <w:r>
                    <w:rPr>
                      <w:color w:val="000000" w:themeColor="text1"/>
                    </w:rPr>
                    <w:t>C3061</w:t>
                  </w:r>
                  <w:r>
                    <w:rPr>
                      <w:color w:val="000000" w:themeColor="text1"/>
                    </w:rPr>
                    <w:t>玻璃纤维及制品制造</w:t>
                  </w:r>
                  <w:r>
                    <w:rPr>
                      <w:rFonts w:hint="eastAsia"/>
                      <w:color w:val="000000" w:themeColor="text1"/>
                    </w:rPr>
                    <w:t>，项目用地为工业用地，不属于“两高”项目。本项目不使用燃料。</w:t>
                  </w:r>
                </w:p>
              </w:tc>
            </w:tr>
            <w:tr w:rsidR="002F7581" w14:paraId="731E41E9" w14:textId="77777777">
              <w:tc>
                <w:tcPr>
                  <w:tcW w:w="742" w:type="dxa"/>
                  <w:vMerge/>
                  <w:vAlign w:val="center"/>
                </w:tcPr>
                <w:p w14:paraId="3183C1BA" w14:textId="77777777" w:rsidR="002F7581" w:rsidRDefault="002F7581">
                  <w:pPr>
                    <w:pStyle w:val="aff"/>
                    <w:rPr>
                      <w:color w:val="EE0000"/>
                    </w:rPr>
                  </w:pPr>
                </w:p>
              </w:tc>
              <w:tc>
                <w:tcPr>
                  <w:tcW w:w="660" w:type="dxa"/>
                  <w:vMerge/>
                  <w:vAlign w:val="center"/>
                </w:tcPr>
                <w:p w14:paraId="26ABCF71" w14:textId="77777777" w:rsidR="002F7581" w:rsidRDefault="002F7581">
                  <w:pPr>
                    <w:pStyle w:val="aff"/>
                    <w:rPr>
                      <w:color w:val="EE0000"/>
                    </w:rPr>
                  </w:pPr>
                </w:p>
              </w:tc>
              <w:tc>
                <w:tcPr>
                  <w:tcW w:w="708" w:type="dxa"/>
                  <w:vMerge/>
                  <w:vAlign w:val="center"/>
                </w:tcPr>
                <w:p w14:paraId="2841F7D8" w14:textId="77777777" w:rsidR="002F7581" w:rsidRDefault="002F7581">
                  <w:pPr>
                    <w:pStyle w:val="aff"/>
                    <w:rPr>
                      <w:color w:val="EE0000"/>
                    </w:rPr>
                  </w:pPr>
                </w:p>
              </w:tc>
              <w:tc>
                <w:tcPr>
                  <w:tcW w:w="709" w:type="dxa"/>
                  <w:vMerge/>
                  <w:vAlign w:val="center"/>
                </w:tcPr>
                <w:p w14:paraId="05CDF27D" w14:textId="77777777" w:rsidR="002F7581" w:rsidRDefault="002F7581">
                  <w:pPr>
                    <w:pStyle w:val="aff"/>
                    <w:rPr>
                      <w:color w:val="EE0000"/>
                    </w:rPr>
                  </w:pPr>
                </w:p>
              </w:tc>
              <w:tc>
                <w:tcPr>
                  <w:tcW w:w="3264" w:type="dxa"/>
                  <w:vAlign w:val="center"/>
                </w:tcPr>
                <w:p w14:paraId="48DC50CB" w14:textId="77777777" w:rsidR="002F7581" w:rsidRDefault="00000000">
                  <w:pPr>
                    <w:pStyle w:val="aff"/>
                    <w:rPr>
                      <w:color w:val="000000" w:themeColor="text1"/>
                    </w:rPr>
                  </w:pPr>
                  <w:r>
                    <w:rPr>
                      <w:rFonts w:hint="eastAsia"/>
                      <w:color w:val="000000" w:themeColor="text1"/>
                    </w:rPr>
                    <w:t>污染排放管控：</w:t>
                  </w:r>
                  <w:r>
                    <w:rPr>
                      <w:rFonts w:hint="eastAsia"/>
                      <w:color w:val="000000" w:themeColor="text1"/>
                    </w:rPr>
                    <w:t xml:space="preserve">1 </w:t>
                  </w:r>
                  <w:r>
                    <w:rPr>
                      <w:rFonts w:hint="eastAsia"/>
                      <w:color w:val="000000" w:themeColor="text1"/>
                    </w:rPr>
                    <w:t>专项整治十大重点行业。制定造纸、焦化、氮肥、有色金属、印染、农副食品加工、原料药制造、制革、农药、电镀等行业专项治理方案，对重点行业企业实施清洁化改造。</w:t>
                  </w:r>
                  <w:r>
                    <w:rPr>
                      <w:rFonts w:hint="eastAsia"/>
                      <w:color w:val="000000" w:themeColor="text1"/>
                    </w:rPr>
                    <w:t>2</w:t>
                  </w:r>
                  <w:r>
                    <w:rPr>
                      <w:rFonts w:hint="eastAsia"/>
                      <w:color w:val="000000" w:themeColor="text1"/>
                    </w:rPr>
                    <w:t>所有排污单位必须依法实现全面达标排放。逐一排查工业企业排污情况，达标企业应采取措施确保稳定达标；对超标和超总量的企业予以“黄牌”警示，一律限制生产或停产整治；对整治仍不能达到要求且情节严重的企业予以“红牌”处罚，一律停业、关闭。</w:t>
                  </w:r>
                  <w:r>
                    <w:rPr>
                      <w:rFonts w:hint="eastAsia"/>
                      <w:color w:val="000000" w:themeColor="text1"/>
                    </w:rPr>
                    <w:t>3 .</w:t>
                  </w:r>
                  <w:r>
                    <w:rPr>
                      <w:rFonts w:hint="eastAsia"/>
                      <w:color w:val="000000" w:themeColor="text1"/>
                    </w:rPr>
                    <w:t>逐步停用不符合国Ⅲ标准要求的挖掘机、装载机、叉车、压路机、平地机、推土机等非道路移动机械。严格市场准入，所有制造、进口和销售的非道路移动机械不得装用不符合《非道路移动机械用柴油机排气污染物排</w:t>
                  </w:r>
                  <w:r>
                    <w:rPr>
                      <w:rFonts w:hint="eastAsia"/>
                      <w:color w:val="000000" w:themeColor="text1"/>
                    </w:rPr>
                    <w:lastRenderedPageBreak/>
                    <w:t>放限值及测量方法（中国第三、四阶段）》（</w:t>
                  </w:r>
                  <w:r>
                    <w:rPr>
                      <w:rFonts w:hint="eastAsia"/>
                      <w:color w:val="000000" w:themeColor="text1"/>
                    </w:rPr>
                    <w:t>GB20891-2014</w:t>
                  </w:r>
                  <w:r>
                    <w:rPr>
                      <w:rFonts w:hint="eastAsia"/>
                      <w:color w:val="000000" w:themeColor="text1"/>
                    </w:rPr>
                    <w:t>）第三阶段要求的柴油机。</w:t>
                  </w:r>
                </w:p>
              </w:tc>
              <w:tc>
                <w:tcPr>
                  <w:tcW w:w="1478" w:type="dxa"/>
                  <w:vAlign w:val="center"/>
                </w:tcPr>
                <w:p w14:paraId="47145C1B" w14:textId="3F96E576" w:rsidR="002F7581" w:rsidRDefault="00000000" w:rsidP="00AA32C7">
                  <w:pPr>
                    <w:pStyle w:val="aff"/>
                    <w:rPr>
                      <w:color w:val="000000" w:themeColor="text1"/>
                    </w:rPr>
                  </w:pPr>
                  <w:r>
                    <w:rPr>
                      <w:rFonts w:hint="eastAsia"/>
                      <w:color w:val="000000" w:themeColor="text1"/>
                    </w:rPr>
                    <w:lastRenderedPageBreak/>
                    <w:t>本项目为</w:t>
                  </w:r>
                  <w:r>
                    <w:rPr>
                      <w:color w:val="000000" w:themeColor="text1"/>
                    </w:rPr>
                    <w:t>C1789</w:t>
                  </w:r>
                  <w:r>
                    <w:rPr>
                      <w:color w:val="000000" w:themeColor="text1"/>
                    </w:rPr>
                    <w:t>其他产业用纺织制成品制造、</w:t>
                  </w:r>
                  <w:r>
                    <w:rPr>
                      <w:color w:val="000000" w:themeColor="text1"/>
                    </w:rPr>
                    <w:t>C3061</w:t>
                  </w:r>
                  <w:r>
                    <w:rPr>
                      <w:color w:val="000000" w:themeColor="text1"/>
                    </w:rPr>
                    <w:t>玻璃纤维及制品制造</w:t>
                  </w:r>
                  <w:r>
                    <w:rPr>
                      <w:rFonts w:hint="eastAsia"/>
                      <w:color w:val="000000" w:themeColor="text1"/>
                    </w:rPr>
                    <w:t>，项目所有污染物经处理后均能达标排放，本企业厂区</w:t>
                  </w:r>
                  <w:r w:rsidR="00AA32C7">
                    <w:rPr>
                      <w:rFonts w:hint="eastAsia"/>
                      <w:color w:val="000000" w:themeColor="text1"/>
                    </w:rPr>
                    <w:t>运输采用</w:t>
                  </w:r>
                  <w:r w:rsidR="00D6189A">
                    <w:rPr>
                      <w:rFonts w:hint="eastAsia"/>
                      <w:color w:val="000000" w:themeColor="text1"/>
                    </w:rPr>
                    <w:t>电</w:t>
                  </w:r>
                  <w:r w:rsidR="00AA32C7">
                    <w:rPr>
                      <w:rFonts w:hint="eastAsia"/>
                      <w:color w:val="000000" w:themeColor="text1"/>
                    </w:rPr>
                    <w:t>叉车进行运输</w:t>
                  </w:r>
                  <w:r>
                    <w:rPr>
                      <w:rFonts w:hint="eastAsia"/>
                      <w:color w:val="000000" w:themeColor="text1"/>
                    </w:rPr>
                    <w:t>。</w:t>
                  </w:r>
                </w:p>
              </w:tc>
            </w:tr>
            <w:tr w:rsidR="002F7581" w14:paraId="0366F76A" w14:textId="77777777">
              <w:tc>
                <w:tcPr>
                  <w:tcW w:w="742" w:type="dxa"/>
                  <w:vMerge/>
                  <w:vAlign w:val="center"/>
                </w:tcPr>
                <w:p w14:paraId="6AD37A22" w14:textId="77777777" w:rsidR="002F7581" w:rsidRDefault="002F7581">
                  <w:pPr>
                    <w:pStyle w:val="aff"/>
                    <w:rPr>
                      <w:color w:val="EE0000"/>
                    </w:rPr>
                  </w:pPr>
                </w:p>
              </w:tc>
              <w:tc>
                <w:tcPr>
                  <w:tcW w:w="660" w:type="dxa"/>
                  <w:vMerge/>
                  <w:vAlign w:val="center"/>
                </w:tcPr>
                <w:p w14:paraId="4E01592C" w14:textId="77777777" w:rsidR="002F7581" w:rsidRDefault="002F7581">
                  <w:pPr>
                    <w:pStyle w:val="aff"/>
                    <w:rPr>
                      <w:color w:val="EE0000"/>
                    </w:rPr>
                  </w:pPr>
                </w:p>
              </w:tc>
              <w:tc>
                <w:tcPr>
                  <w:tcW w:w="708" w:type="dxa"/>
                  <w:vMerge/>
                  <w:vAlign w:val="center"/>
                </w:tcPr>
                <w:p w14:paraId="24C6B957" w14:textId="77777777" w:rsidR="002F7581" w:rsidRDefault="002F7581">
                  <w:pPr>
                    <w:pStyle w:val="aff"/>
                    <w:rPr>
                      <w:color w:val="EE0000"/>
                    </w:rPr>
                  </w:pPr>
                </w:p>
              </w:tc>
              <w:tc>
                <w:tcPr>
                  <w:tcW w:w="709" w:type="dxa"/>
                  <w:vMerge/>
                  <w:vAlign w:val="center"/>
                </w:tcPr>
                <w:p w14:paraId="76C0F59A" w14:textId="77777777" w:rsidR="002F7581" w:rsidRDefault="002F7581">
                  <w:pPr>
                    <w:pStyle w:val="aff"/>
                    <w:rPr>
                      <w:color w:val="EE0000"/>
                    </w:rPr>
                  </w:pPr>
                </w:p>
              </w:tc>
              <w:tc>
                <w:tcPr>
                  <w:tcW w:w="3264" w:type="dxa"/>
                  <w:vAlign w:val="center"/>
                </w:tcPr>
                <w:p w14:paraId="639AFB38" w14:textId="77777777" w:rsidR="002F7581" w:rsidRDefault="00000000">
                  <w:pPr>
                    <w:pStyle w:val="aff"/>
                    <w:rPr>
                      <w:color w:val="000000" w:themeColor="text1"/>
                    </w:rPr>
                  </w:pPr>
                  <w:r>
                    <w:rPr>
                      <w:rFonts w:hint="eastAsia"/>
                      <w:color w:val="000000" w:themeColor="text1"/>
                    </w:rPr>
                    <w:t>资源开发效率要求：严格落实主体功能区规划，在生态脆弱、严重缺水和地下水超采地区，严格控制高耗水新建、改建、扩建项目，推进高耗水企业向水资源条件允许的工业园区集中。对采用列入淘汰目录工艺、技术和装备的项目，不予批准取水许可；未按期淘汰的，有关部门和地方政府要依法严格查处。</w:t>
                  </w:r>
                </w:p>
              </w:tc>
              <w:tc>
                <w:tcPr>
                  <w:tcW w:w="1478" w:type="dxa"/>
                  <w:vAlign w:val="center"/>
                </w:tcPr>
                <w:p w14:paraId="4BA4914C" w14:textId="77777777" w:rsidR="002F7581" w:rsidRDefault="00000000">
                  <w:pPr>
                    <w:pStyle w:val="aff"/>
                    <w:rPr>
                      <w:color w:val="000000" w:themeColor="text1"/>
                    </w:rPr>
                  </w:pPr>
                  <w:r>
                    <w:rPr>
                      <w:rFonts w:hint="eastAsia"/>
                      <w:color w:val="000000" w:themeColor="text1"/>
                    </w:rPr>
                    <w:t>本项为项目</w:t>
                  </w:r>
                  <w:r>
                    <w:rPr>
                      <w:color w:val="000000" w:themeColor="text1"/>
                    </w:rPr>
                    <w:t>C1789</w:t>
                  </w:r>
                  <w:r>
                    <w:rPr>
                      <w:color w:val="000000" w:themeColor="text1"/>
                    </w:rPr>
                    <w:t>其他产业用纺织制成品制造、</w:t>
                  </w:r>
                  <w:r>
                    <w:rPr>
                      <w:color w:val="000000" w:themeColor="text1"/>
                    </w:rPr>
                    <w:t>C3061</w:t>
                  </w:r>
                  <w:r>
                    <w:rPr>
                      <w:color w:val="000000" w:themeColor="text1"/>
                    </w:rPr>
                    <w:t>玻璃纤维及制品制造</w:t>
                  </w:r>
                  <w:r>
                    <w:rPr>
                      <w:rFonts w:hint="eastAsia"/>
                      <w:color w:val="000000" w:themeColor="text1"/>
                    </w:rPr>
                    <w:t>。不属于高耗损项目，本项目不涉及淘汰目录工艺、技术和装备。</w:t>
                  </w:r>
                </w:p>
              </w:tc>
            </w:tr>
          </w:tbl>
          <w:p w14:paraId="202E5914" w14:textId="77777777" w:rsidR="002F7581" w:rsidRDefault="00000000">
            <w:pPr>
              <w:autoSpaceDE w:val="0"/>
              <w:autoSpaceDN w:val="0"/>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综上所述，本项目的建设符合《安徽省生态保护红线》的要求；本项目各污染物经采取相应措施处理后排放均能达标，项目符合环境质量底线要求；本项目不会突破资源利用上线；本项目符合安徽省生态环境分区管控的要求。综上可知，本项目的建设符合</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三线一单</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的管理要求。</w:t>
            </w:r>
          </w:p>
          <w:p w14:paraId="2D1C1741" w14:textId="77777777" w:rsidR="002F7581" w:rsidRDefault="00000000">
            <w:pPr>
              <w:tabs>
                <w:tab w:val="left" w:pos="420"/>
              </w:tabs>
              <w:spacing w:line="360" w:lineRule="auto"/>
              <w:jc w:val="left"/>
              <w:rPr>
                <w:rFonts w:ascii="宋体" w:eastAsia="宋体" w:hAnsi="宋体" w:hint="eastAsia"/>
                <w:b/>
                <w:bCs/>
                <w:color w:val="000000" w:themeColor="text1"/>
                <w:sz w:val="24"/>
              </w:rPr>
            </w:pPr>
            <w:r>
              <w:rPr>
                <w:rFonts w:ascii="Times New Roman" w:eastAsia="宋体" w:hAnsi="Times New Roman" w:cs="Times New Roman" w:hint="eastAsia"/>
                <w:b/>
                <w:bCs/>
                <w:color w:val="000000" w:themeColor="text1"/>
                <w:sz w:val="24"/>
              </w:rPr>
              <w:t>4</w:t>
            </w:r>
            <w:r>
              <w:rPr>
                <w:rFonts w:ascii="Times New Roman" w:eastAsia="宋体" w:hAnsi="Times New Roman" w:cs="Times New Roman" w:hint="eastAsia"/>
                <w:b/>
                <w:bCs/>
                <w:color w:val="000000" w:themeColor="text1"/>
                <w:sz w:val="24"/>
              </w:rPr>
              <w:t>、</w:t>
            </w:r>
            <w:r>
              <w:rPr>
                <w:rFonts w:ascii="宋体" w:eastAsia="宋体" w:hAnsi="宋体" w:hint="eastAsia"/>
                <w:b/>
                <w:bCs/>
                <w:color w:val="000000" w:themeColor="text1"/>
                <w:sz w:val="24"/>
              </w:rPr>
              <w:t>与《挥发性有机物（</w:t>
            </w:r>
            <w:r>
              <w:rPr>
                <w:rFonts w:ascii="Times New Roman" w:hAnsi="Times New Roman" w:cs="Times New Roman"/>
                <w:b/>
                <w:bCs/>
                <w:color w:val="000000" w:themeColor="text1"/>
                <w:sz w:val="24"/>
              </w:rPr>
              <w:t>VOC</w:t>
            </w:r>
            <w:r>
              <w:rPr>
                <w:rFonts w:ascii="Times New Roman" w:hAnsi="Times New Roman" w:cs="Times New Roman"/>
                <w:b/>
                <w:bCs/>
                <w:color w:val="000000" w:themeColor="text1"/>
                <w:sz w:val="24"/>
                <w:vertAlign w:val="subscript"/>
              </w:rPr>
              <w:t>S</w:t>
            </w:r>
            <w:r>
              <w:rPr>
                <w:rFonts w:ascii="宋体" w:eastAsia="宋体" w:hAnsi="宋体" w:hint="eastAsia"/>
                <w:b/>
                <w:bCs/>
                <w:color w:val="000000" w:themeColor="text1"/>
                <w:sz w:val="24"/>
              </w:rPr>
              <w:t>）污染防治技术政策》（公告</w:t>
            </w:r>
            <w:r>
              <w:rPr>
                <w:rFonts w:ascii="Times New Roman" w:hAnsi="Times New Roman" w:cs="Times New Roman"/>
                <w:b/>
                <w:bCs/>
                <w:color w:val="000000" w:themeColor="text1"/>
                <w:sz w:val="24"/>
              </w:rPr>
              <w:t>2013</w:t>
            </w:r>
            <w:r>
              <w:rPr>
                <w:rFonts w:ascii="宋体" w:eastAsia="宋体" w:hAnsi="宋体" w:hint="eastAsia"/>
                <w:b/>
                <w:bCs/>
                <w:color w:val="000000" w:themeColor="text1"/>
                <w:sz w:val="24"/>
              </w:rPr>
              <w:t>年第</w:t>
            </w:r>
            <w:r>
              <w:rPr>
                <w:rFonts w:ascii="Times New Roman" w:hAnsi="Times New Roman" w:cs="Times New Roman"/>
                <w:b/>
                <w:bCs/>
                <w:color w:val="000000" w:themeColor="text1"/>
                <w:sz w:val="24"/>
              </w:rPr>
              <w:t>31</w:t>
            </w:r>
            <w:r>
              <w:rPr>
                <w:rFonts w:ascii="宋体" w:eastAsia="宋体" w:hAnsi="宋体" w:hint="eastAsia"/>
                <w:b/>
                <w:bCs/>
                <w:color w:val="000000" w:themeColor="text1"/>
                <w:sz w:val="24"/>
              </w:rPr>
              <w:t>号）符合性分析</w:t>
            </w:r>
          </w:p>
          <w:p w14:paraId="29B4DAED" w14:textId="11DD1299" w:rsidR="002F7581" w:rsidRDefault="00000000">
            <w:pPr>
              <w:jc w:val="center"/>
              <w:rPr>
                <w:rFonts w:ascii="Times New Roman" w:hAnsi="Times New Roman" w:cs="Times New Roman"/>
                <w:b/>
                <w:bCs/>
                <w:color w:val="000000" w:themeColor="text1"/>
                <w:sz w:val="24"/>
              </w:rPr>
            </w:pPr>
            <w:r>
              <w:rPr>
                <w:rFonts w:ascii="宋体" w:eastAsia="宋体" w:hAnsi="宋体" w:hint="eastAsia"/>
                <w:b/>
                <w:bCs/>
                <w:color w:val="000000" w:themeColor="text1"/>
                <w:sz w:val="24"/>
              </w:rPr>
              <w:t>表</w:t>
            </w:r>
            <w:r>
              <w:rPr>
                <w:rFonts w:ascii="Times New Roman" w:hAnsi="Times New Roman" w:cs="Times New Roman"/>
                <w:b/>
                <w:bCs/>
                <w:color w:val="000000" w:themeColor="text1"/>
                <w:sz w:val="24"/>
              </w:rPr>
              <w:t>1-</w:t>
            </w:r>
            <w:r w:rsidR="0075150C">
              <w:rPr>
                <w:rFonts w:ascii="Times New Roman" w:eastAsiaTheme="minorEastAsia" w:hAnsi="Times New Roman" w:cs="Times New Roman" w:hint="eastAsia"/>
                <w:b/>
                <w:bCs/>
                <w:color w:val="000000" w:themeColor="text1"/>
                <w:sz w:val="24"/>
              </w:rPr>
              <w:t xml:space="preserve">5 </w:t>
            </w:r>
            <w:r>
              <w:rPr>
                <w:rFonts w:ascii="宋体" w:eastAsia="宋体" w:hAnsi="宋体" w:hint="eastAsia"/>
                <w:b/>
                <w:bCs/>
                <w:color w:val="000000" w:themeColor="text1"/>
                <w:sz w:val="24"/>
              </w:rPr>
              <w:t>与《挥发性有机物（</w:t>
            </w:r>
            <w:r>
              <w:rPr>
                <w:rFonts w:ascii="Times New Roman" w:hAnsi="Times New Roman" w:cs="Times New Roman"/>
                <w:b/>
                <w:bCs/>
                <w:color w:val="000000" w:themeColor="text1"/>
                <w:sz w:val="24"/>
              </w:rPr>
              <w:t>VOCs</w:t>
            </w:r>
            <w:r>
              <w:rPr>
                <w:rFonts w:ascii="宋体" w:eastAsia="宋体" w:hAnsi="宋体" w:hint="eastAsia"/>
                <w:b/>
                <w:bCs/>
                <w:color w:val="000000" w:themeColor="text1"/>
                <w:sz w:val="24"/>
              </w:rPr>
              <w:t>）污染防治技术政策》符合性分析</w:t>
            </w:r>
          </w:p>
          <w:tbl>
            <w:tblPr>
              <w:tblW w:w="49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51"/>
              <w:gridCol w:w="2949"/>
              <w:gridCol w:w="678"/>
            </w:tblGrid>
            <w:tr w:rsidR="002F7581" w14:paraId="41D2C189" w14:textId="77777777">
              <w:trPr>
                <w:trHeight w:val="90"/>
                <w:jc w:val="center"/>
              </w:trPr>
              <w:tc>
                <w:tcPr>
                  <w:tcW w:w="2574" w:type="pct"/>
                  <w:vAlign w:val="center"/>
                </w:tcPr>
                <w:p w14:paraId="1A3F866C" w14:textId="77777777" w:rsidR="002F7581" w:rsidRDefault="00000000">
                  <w:pPr>
                    <w:autoSpaceDE w:val="0"/>
                    <w:autoSpaceDN w:val="0"/>
                    <w:adjustRightInd w:val="0"/>
                    <w:jc w:val="center"/>
                    <w:rPr>
                      <w:rFonts w:ascii="Times New Roman" w:hAnsi="Times New Roman" w:cs="Times New Roman"/>
                      <w:color w:val="000000" w:themeColor="text1"/>
                    </w:rPr>
                  </w:pPr>
                  <w:r>
                    <w:rPr>
                      <w:rFonts w:ascii="宋体" w:eastAsia="宋体" w:hAnsi="宋体" w:hint="eastAsia"/>
                      <w:color w:val="000000" w:themeColor="text1"/>
                    </w:rPr>
                    <w:t>政策要求</w:t>
                  </w:r>
                </w:p>
              </w:tc>
              <w:tc>
                <w:tcPr>
                  <w:tcW w:w="1972" w:type="pct"/>
                  <w:vAlign w:val="center"/>
                </w:tcPr>
                <w:p w14:paraId="1214AC49" w14:textId="77777777" w:rsidR="002F7581" w:rsidRDefault="00000000">
                  <w:pPr>
                    <w:jc w:val="center"/>
                    <w:rPr>
                      <w:rFonts w:ascii="Times New Roman" w:hAnsi="Times New Roman" w:cs="Times New Roman"/>
                      <w:color w:val="000000" w:themeColor="text1"/>
                    </w:rPr>
                  </w:pPr>
                  <w:r>
                    <w:rPr>
                      <w:rFonts w:ascii="宋体" w:eastAsia="宋体" w:hAnsi="宋体" w:hint="eastAsia"/>
                      <w:color w:val="000000" w:themeColor="text1"/>
                    </w:rPr>
                    <w:t>本项目情况</w:t>
                  </w:r>
                </w:p>
              </w:tc>
              <w:tc>
                <w:tcPr>
                  <w:tcW w:w="453" w:type="pct"/>
                  <w:vAlign w:val="center"/>
                </w:tcPr>
                <w:p w14:paraId="3E223833" w14:textId="77777777" w:rsidR="002F7581" w:rsidRDefault="00000000">
                  <w:pPr>
                    <w:ind w:leftChars="-50" w:left="-105" w:rightChars="-50" w:right="-105"/>
                    <w:jc w:val="center"/>
                    <w:rPr>
                      <w:rFonts w:ascii="Times New Roman" w:hAnsi="Times New Roman" w:cs="Times New Roman"/>
                      <w:color w:val="000000" w:themeColor="text1"/>
                    </w:rPr>
                  </w:pPr>
                  <w:r>
                    <w:rPr>
                      <w:rFonts w:ascii="宋体" w:eastAsia="宋体" w:hAnsi="宋体" w:hint="eastAsia"/>
                      <w:color w:val="000000" w:themeColor="text1"/>
                    </w:rPr>
                    <w:t>符合性</w:t>
                  </w:r>
                </w:p>
              </w:tc>
            </w:tr>
            <w:tr w:rsidR="002F7581" w14:paraId="49CB42DC" w14:textId="77777777">
              <w:trPr>
                <w:trHeight w:val="90"/>
                <w:jc w:val="center"/>
              </w:trPr>
              <w:tc>
                <w:tcPr>
                  <w:tcW w:w="2574" w:type="pct"/>
                  <w:vAlign w:val="center"/>
                </w:tcPr>
                <w:p w14:paraId="4D5789C6" w14:textId="77777777" w:rsidR="002F7581" w:rsidRDefault="00000000">
                  <w:pPr>
                    <w:autoSpaceDE w:val="0"/>
                    <w:autoSpaceDN w:val="0"/>
                    <w:adjustRightInd w:val="0"/>
                    <w:ind w:firstLineChars="200" w:firstLine="420"/>
                    <w:rPr>
                      <w:rFonts w:ascii="Times New Roman" w:hAnsi="Times New Roman" w:cs="Times New Roman"/>
                      <w:color w:val="000000" w:themeColor="text1"/>
                    </w:rPr>
                  </w:pPr>
                  <w:r>
                    <w:rPr>
                      <w:rFonts w:ascii="宋体" w:eastAsia="宋体" w:hAnsi="宋体" w:hint="eastAsia"/>
                      <w:color w:val="000000" w:themeColor="text1"/>
                    </w:rPr>
                    <w:t>对生产装置排放的含</w:t>
                  </w:r>
                  <w:r>
                    <w:rPr>
                      <w:rFonts w:ascii="Times New Roman" w:hAnsi="Times New Roman" w:cs="Times New Roman"/>
                      <w:color w:val="000000" w:themeColor="text1"/>
                    </w:rPr>
                    <w:t>VOCs</w:t>
                  </w:r>
                  <w:r>
                    <w:rPr>
                      <w:rFonts w:ascii="宋体" w:eastAsia="宋体" w:hAnsi="宋体" w:hint="eastAsia"/>
                      <w:color w:val="000000" w:themeColor="text1"/>
                    </w:rPr>
                    <w:t>工艺排气宜优先回收利用，不能（或不能完全）回收利用的经处理后达标排放；应急情况下的泄放气可导入燃烧塔（火炬），经过充分燃烧后排放</w:t>
                  </w:r>
                </w:p>
              </w:tc>
              <w:tc>
                <w:tcPr>
                  <w:tcW w:w="1972" w:type="pct"/>
                  <w:vAlign w:val="center"/>
                </w:tcPr>
                <w:p w14:paraId="324D4513" w14:textId="77777777" w:rsidR="002F7581" w:rsidRDefault="00000000">
                  <w:pPr>
                    <w:autoSpaceDE w:val="0"/>
                    <w:autoSpaceDN w:val="0"/>
                    <w:adjustRightInd w:val="0"/>
                    <w:jc w:val="center"/>
                    <w:rPr>
                      <w:rFonts w:ascii="Times New Roman" w:hAnsi="Times New Roman" w:cs="Times New Roman"/>
                      <w:color w:val="000000" w:themeColor="text1"/>
                    </w:rPr>
                  </w:pPr>
                  <w:r>
                    <w:rPr>
                      <w:rFonts w:ascii="宋体" w:eastAsia="宋体" w:hAnsi="宋体" w:hint="eastAsia"/>
                      <w:color w:val="000000" w:themeColor="text1"/>
                    </w:rPr>
                    <w:t>项目有机废气均进行收集处理</w:t>
                  </w:r>
                </w:p>
              </w:tc>
              <w:tc>
                <w:tcPr>
                  <w:tcW w:w="453" w:type="pct"/>
                  <w:vAlign w:val="center"/>
                </w:tcPr>
                <w:p w14:paraId="595FC311" w14:textId="77777777" w:rsidR="002F7581" w:rsidRDefault="00000000">
                  <w:pPr>
                    <w:autoSpaceDE w:val="0"/>
                    <w:autoSpaceDN w:val="0"/>
                    <w:adjustRightInd w:val="0"/>
                    <w:jc w:val="center"/>
                    <w:rPr>
                      <w:rFonts w:ascii="Times New Roman" w:hAnsi="Times New Roman" w:cs="Times New Roman"/>
                      <w:color w:val="000000" w:themeColor="text1"/>
                    </w:rPr>
                  </w:pPr>
                  <w:r>
                    <w:rPr>
                      <w:rFonts w:ascii="宋体" w:eastAsia="宋体" w:hAnsi="宋体" w:hint="eastAsia"/>
                      <w:color w:val="000000" w:themeColor="text1"/>
                    </w:rPr>
                    <w:t>符合</w:t>
                  </w:r>
                </w:p>
              </w:tc>
            </w:tr>
            <w:tr w:rsidR="002F7581" w14:paraId="2C4F59BF" w14:textId="77777777">
              <w:trPr>
                <w:trHeight w:val="216"/>
                <w:jc w:val="center"/>
              </w:trPr>
              <w:tc>
                <w:tcPr>
                  <w:tcW w:w="2574" w:type="pct"/>
                  <w:vAlign w:val="center"/>
                </w:tcPr>
                <w:p w14:paraId="15D0CA0A" w14:textId="77777777" w:rsidR="002F7581" w:rsidRDefault="00000000">
                  <w:pPr>
                    <w:autoSpaceDE w:val="0"/>
                    <w:autoSpaceDN w:val="0"/>
                    <w:adjustRightInd w:val="0"/>
                    <w:ind w:firstLineChars="200" w:firstLine="420"/>
                    <w:rPr>
                      <w:rFonts w:ascii="Times New Roman" w:hAnsi="Times New Roman" w:cs="Times New Roman"/>
                      <w:color w:val="000000" w:themeColor="text1"/>
                    </w:rPr>
                  </w:pPr>
                  <w:r>
                    <w:rPr>
                      <w:rFonts w:ascii="宋体" w:eastAsia="宋体" w:hAnsi="宋体" w:hint="eastAsia"/>
                      <w:color w:val="000000" w:themeColor="text1"/>
                    </w:rPr>
                    <w:t>鼓励使用通过环境标志产品认证的环保型涂料、油墨、胶粘剂和清洗剂</w:t>
                  </w:r>
                </w:p>
              </w:tc>
              <w:tc>
                <w:tcPr>
                  <w:tcW w:w="1972" w:type="pct"/>
                  <w:vAlign w:val="center"/>
                </w:tcPr>
                <w:p w14:paraId="05E3AC7D" w14:textId="4852AECF" w:rsidR="002F7581" w:rsidRDefault="00000000">
                  <w:pPr>
                    <w:autoSpaceDE w:val="0"/>
                    <w:autoSpaceDN w:val="0"/>
                    <w:adjustRightInd w:val="0"/>
                    <w:jc w:val="center"/>
                    <w:rPr>
                      <w:rFonts w:ascii="Times New Roman" w:hAnsi="Times New Roman" w:cs="Times New Roman"/>
                      <w:color w:val="000000" w:themeColor="text1"/>
                    </w:rPr>
                  </w:pPr>
                  <w:r>
                    <w:rPr>
                      <w:rFonts w:ascii="宋体" w:eastAsia="宋体" w:hAnsi="宋体" w:hint="eastAsia"/>
                      <w:color w:val="000000" w:themeColor="text1"/>
                    </w:rPr>
                    <w:t>项</w:t>
                  </w:r>
                  <w:r w:rsidRPr="00AA32C7">
                    <w:rPr>
                      <w:rFonts w:ascii="Times New Roman" w:eastAsia="宋体" w:hAnsi="Times New Roman" w:cs="Times New Roman"/>
                      <w:color w:val="000000" w:themeColor="text1"/>
                    </w:rPr>
                    <w:t>目选用的水性胶粘剂</w:t>
                  </w:r>
                  <w:r w:rsidR="00AA32C7" w:rsidRPr="00AA32C7">
                    <w:rPr>
                      <w:rFonts w:ascii="Times New Roman" w:eastAsia="宋体" w:hAnsi="Times New Roman" w:cs="Times New Roman"/>
                      <w:color w:val="000000" w:themeColor="text1"/>
                    </w:rPr>
                    <w:t>，同时满足《胶粘剂挥发性有机化合物限量》（</w:t>
                  </w:r>
                  <w:r w:rsidR="00AA32C7" w:rsidRPr="00AA32C7">
                    <w:rPr>
                      <w:rFonts w:ascii="Times New Roman" w:eastAsia="宋体" w:hAnsi="Times New Roman" w:cs="Times New Roman"/>
                      <w:color w:val="000000" w:themeColor="text1"/>
                    </w:rPr>
                    <w:t>GB33372-2020</w:t>
                  </w:r>
                  <w:r w:rsidR="00AA32C7" w:rsidRPr="00AA32C7">
                    <w:rPr>
                      <w:rFonts w:ascii="Times New Roman" w:eastAsia="宋体" w:hAnsi="Times New Roman" w:cs="Times New Roman"/>
                      <w:color w:val="000000" w:themeColor="text1"/>
                    </w:rPr>
                    <w:t>）</w:t>
                  </w:r>
                  <w:r w:rsidR="00AA32C7">
                    <w:rPr>
                      <w:rFonts w:ascii="Times New Roman" w:eastAsia="宋体" w:hAnsi="Times New Roman" w:cs="Times New Roman" w:hint="eastAsia"/>
                      <w:color w:val="000000" w:themeColor="text1"/>
                    </w:rPr>
                    <w:t>要求</w:t>
                  </w:r>
                </w:p>
              </w:tc>
              <w:tc>
                <w:tcPr>
                  <w:tcW w:w="453" w:type="pct"/>
                  <w:vAlign w:val="center"/>
                </w:tcPr>
                <w:p w14:paraId="0A5CFC7F" w14:textId="77777777" w:rsidR="002F7581" w:rsidRDefault="00000000">
                  <w:pPr>
                    <w:autoSpaceDE w:val="0"/>
                    <w:autoSpaceDN w:val="0"/>
                    <w:adjustRightInd w:val="0"/>
                    <w:jc w:val="center"/>
                    <w:rPr>
                      <w:rFonts w:ascii="Times New Roman" w:hAnsi="Times New Roman" w:cs="Times New Roman"/>
                      <w:color w:val="000000" w:themeColor="text1"/>
                    </w:rPr>
                  </w:pPr>
                  <w:r>
                    <w:rPr>
                      <w:rFonts w:ascii="宋体" w:eastAsia="宋体" w:hAnsi="宋体" w:hint="eastAsia"/>
                      <w:color w:val="000000" w:themeColor="text1"/>
                    </w:rPr>
                    <w:t>符合</w:t>
                  </w:r>
                </w:p>
              </w:tc>
            </w:tr>
            <w:tr w:rsidR="002F7581" w14:paraId="710C680A" w14:textId="77777777">
              <w:trPr>
                <w:trHeight w:val="397"/>
                <w:jc w:val="center"/>
              </w:trPr>
              <w:tc>
                <w:tcPr>
                  <w:tcW w:w="2574" w:type="pct"/>
                  <w:vAlign w:val="center"/>
                </w:tcPr>
                <w:p w14:paraId="7B32C468" w14:textId="77777777" w:rsidR="002F7581" w:rsidRDefault="00000000">
                  <w:pPr>
                    <w:autoSpaceDE w:val="0"/>
                    <w:autoSpaceDN w:val="0"/>
                    <w:adjustRightInd w:val="0"/>
                    <w:ind w:firstLineChars="200" w:firstLine="420"/>
                    <w:rPr>
                      <w:rFonts w:ascii="Times New Roman" w:hAnsi="Times New Roman" w:cs="Times New Roman"/>
                      <w:color w:val="000000" w:themeColor="text1"/>
                    </w:rPr>
                  </w:pPr>
                  <w:r>
                    <w:rPr>
                      <w:rFonts w:ascii="宋体" w:eastAsia="宋体" w:hAnsi="宋体" w:hint="eastAsia"/>
                      <w:color w:val="000000" w:themeColor="text1"/>
                    </w:rPr>
                    <w:t>含</w:t>
                  </w:r>
                  <w:r>
                    <w:rPr>
                      <w:rFonts w:ascii="Times New Roman" w:hAnsi="Times New Roman" w:cs="Times New Roman"/>
                      <w:color w:val="000000" w:themeColor="text1"/>
                    </w:rPr>
                    <w:t>VOCs</w:t>
                  </w:r>
                  <w:r>
                    <w:rPr>
                      <w:rFonts w:ascii="宋体" w:eastAsia="宋体" w:hAnsi="宋体" w:hint="eastAsia"/>
                      <w:color w:val="000000" w:themeColor="text1"/>
                    </w:rPr>
                    <w:t>产品的使用过程中，应采取废气收集措施，提高废气收集效率，减少废气的无组织排放和散逸，并对收集后的废气进行回收或处理后达标排放</w:t>
                  </w:r>
                </w:p>
              </w:tc>
              <w:tc>
                <w:tcPr>
                  <w:tcW w:w="1972" w:type="pct"/>
                  <w:vAlign w:val="center"/>
                </w:tcPr>
                <w:p w14:paraId="65A5C9AF" w14:textId="354DA9FC" w:rsidR="002F7581" w:rsidRDefault="00000000">
                  <w:pPr>
                    <w:autoSpaceDE w:val="0"/>
                    <w:autoSpaceDN w:val="0"/>
                    <w:adjustRightInd w:val="0"/>
                    <w:jc w:val="center"/>
                    <w:rPr>
                      <w:rFonts w:ascii="Times New Roman" w:hAnsi="Times New Roman" w:cs="Times New Roman"/>
                      <w:color w:val="000000" w:themeColor="text1"/>
                    </w:rPr>
                  </w:pPr>
                  <w:r>
                    <w:rPr>
                      <w:rFonts w:ascii="宋体" w:eastAsia="宋体" w:hAnsi="宋体" w:hint="eastAsia"/>
                      <w:color w:val="000000" w:themeColor="text1"/>
                    </w:rPr>
                    <w:t>项目</w:t>
                  </w:r>
                  <w:r w:rsidR="003C57A3">
                    <w:rPr>
                      <w:rFonts w:ascii="宋体" w:eastAsia="宋体" w:hAnsi="宋体" w:hint="eastAsia"/>
                      <w:color w:val="000000" w:themeColor="text1"/>
                    </w:rPr>
                    <w:t>混胶、</w:t>
                  </w:r>
                  <w:r>
                    <w:rPr>
                      <w:rFonts w:ascii="宋体" w:eastAsia="宋体" w:hAnsi="宋体" w:hint="eastAsia"/>
                      <w:color w:val="000000" w:themeColor="text1"/>
                    </w:rPr>
                    <w:t>涂胶、</w:t>
                  </w:r>
                  <w:r w:rsidR="00086129">
                    <w:rPr>
                      <w:rFonts w:ascii="宋体" w:eastAsia="宋体" w:hAnsi="宋体" w:hint="eastAsia"/>
                      <w:color w:val="000000" w:themeColor="text1"/>
                    </w:rPr>
                    <w:t>复合、</w:t>
                  </w:r>
                  <w:r>
                    <w:rPr>
                      <w:rFonts w:ascii="宋体" w:eastAsia="宋体" w:hAnsi="宋体" w:hint="eastAsia"/>
                      <w:color w:val="000000" w:themeColor="text1"/>
                    </w:rPr>
                    <w:t>烘干废气采用集气罩进行收集处理</w:t>
                  </w:r>
                </w:p>
              </w:tc>
              <w:tc>
                <w:tcPr>
                  <w:tcW w:w="453" w:type="pct"/>
                  <w:vAlign w:val="center"/>
                </w:tcPr>
                <w:p w14:paraId="24371AD0" w14:textId="77777777" w:rsidR="002F7581" w:rsidRDefault="00000000">
                  <w:pPr>
                    <w:autoSpaceDE w:val="0"/>
                    <w:autoSpaceDN w:val="0"/>
                    <w:adjustRightInd w:val="0"/>
                    <w:jc w:val="center"/>
                    <w:rPr>
                      <w:rFonts w:ascii="Times New Roman" w:hAnsi="Times New Roman" w:cs="Times New Roman"/>
                      <w:color w:val="000000" w:themeColor="text1"/>
                    </w:rPr>
                  </w:pPr>
                  <w:r>
                    <w:rPr>
                      <w:rFonts w:ascii="宋体" w:eastAsia="宋体" w:hAnsi="宋体" w:hint="eastAsia"/>
                      <w:color w:val="000000" w:themeColor="text1"/>
                    </w:rPr>
                    <w:t>符合</w:t>
                  </w:r>
                </w:p>
              </w:tc>
            </w:tr>
            <w:tr w:rsidR="002F7581" w14:paraId="57662E08" w14:textId="77777777">
              <w:trPr>
                <w:trHeight w:val="397"/>
                <w:jc w:val="center"/>
              </w:trPr>
              <w:tc>
                <w:tcPr>
                  <w:tcW w:w="2574" w:type="pct"/>
                  <w:vAlign w:val="center"/>
                </w:tcPr>
                <w:p w14:paraId="0400369B" w14:textId="77777777" w:rsidR="002F7581" w:rsidRDefault="00000000">
                  <w:pPr>
                    <w:autoSpaceDE w:val="0"/>
                    <w:autoSpaceDN w:val="0"/>
                    <w:adjustRightInd w:val="0"/>
                    <w:ind w:firstLineChars="200" w:firstLine="420"/>
                    <w:rPr>
                      <w:rFonts w:ascii="Times New Roman" w:hAnsi="Times New Roman" w:cs="Times New Roman"/>
                      <w:color w:val="000000" w:themeColor="text1"/>
                    </w:rPr>
                  </w:pPr>
                  <w:r>
                    <w:rPr>
                      <w:rFonts w:ascii="宋体" w:eastAsia="宋体" w:hAnsi="宋体" w:hint="eastAsia"/>
                      <w:color w:val="000000" w:themeColor="text1"/>
                    </w:rPr>
                    <w:t>对于含低浓度</w:t>
                  </w:r>
                  <w:r>
                    <w:rPr>
                      <w:rFonts w:ascii="Times New Roman" w:hAnsi="Times New Roman" w:cs="Times New Roman"/>
                      <w:color w:val="000000" w:themeColor="text1"/>
                    </w:rPr>
                    <w:t>VOCs</w:t>
                  </w:r>
                  <w:r>
                    <w:rPr>
                      <w:rFonts w:ascii="宋体" w:eastAsia="宋体" w:hAnsi="宋体" w:hint="eastAsia"/>
                      <w:color w:val="000000" w:themeColor="text1"/>
                    </w:rPr>
                    <w:t>的废气，有回收价值时可采用吸附技术、吸收技术对有机溶剂回收后达标排放；不宜回收时，可采用吸附浓缩燃烧技术、生物技术、吸附技术、等离子体技术或紫外光高级氧化技术等净化后达标排放</w:t>
                  </w:r>
                </w:p>
              </w:tc>
              <w:tc>
                <w:tcPr>
                  <w:tcW w:w="1972" w:type="pct"/>
                  <w:vAlign w:val="center"/>
                </w:tcPr>
                <w:p w14:paraId="173B8C3D" w14:textId="2BFBB03C" w:rsidR="002F7581" w:rsidRDefault="00000000">
                  <w:pPr>
                    <w:autoSpaceDE w:val="0"/>
                    <w:autoSpaceDN w:val="0"/>
                    <w:adjustRightInd w:val="0"/>
                    <w:jc w:val="center"/>
                    <w:rPr>
                      <w:rFonts w:ascii="Times New Roman" w:hAnsi="Times New Roman" w:cs="Times New Roman"/>
                      <w:color w:val="000000" w:themeColor="text1"/>
                    </w:rPr>
                  </w:pPr>
                  <w:r>
                    <w:rPr>
                      <w:rFonts w:ascii="宋体" w:eastAsia="宋体" w:hAnsi="宋体" w:hint="eastAsia"/>
                      <w:color w:val="000000" w:themeColor="text1"/>
                    </w:rPr>
                    <w:t>项目采用</w:t>
                  </w:r>
                  <w:r>
                    <w:rPr>
                      <w:rFonts w:ascii="Times New Roman" w:hAnsi="Times New Roman" w:cs="Times New Roman"/>
                      <w:color w:val="000000" w:themeColor="text1"/>
                    </w:rPr>
                    <w:t>“</w:t>
                  </w:r>
                  <w:r>
                    <w:rPr>
                      <w:rFonts w:ascii="宋体" w:eastAsia="宋体" w:hAnsi="宋体" w:hint="eastAsia"/>
                      <w:color w:val="000000" w:themeColor="text1"/>
                      <w:kern w:val="0"/>
                    </w:rPr>
                    <w:t>二级活性炭吸附</w:t>
                  </w:r>
                  <w:r>
                    <w:rPr>
                      <w:rFonts w:ascii="Times New Roman" w:hAnsi="Times New Roman" w:cs="Times New Roman"/>
                      <w:color w:val="000000" w:themeColor="text1"/>
                    </w:rPr>
                    <w:t>”</w:t>
                  </w:r>
                  <w:r>
                    <w:rPr>
                      <w:rFonts w:ascii="宋体" w:eastAsia="宋体" w:hAnsi="宋体" w:hint="eastAsia"/>
                      <w:color w:val="000000" w:themeColor="text1"/>
                    </w:rPr>
                    <w:t>处理</w:t>
                  </w:r>
                  <w:r w:rsidR="003C57A3">
                    <w:rPr>
                      <w:rFonts w:ascii="宋体" w:eastAsia="宋体" w:hAnsi="宋体" w:hint="eastAsia"/>
                      <w:color w:val="000000" w:themeColor="text1"/>
                    </w:rPr>
                    <w:t>混胶、</w:t>
                  </w:r>
                  <w:r>
                    <w:rPr>
                      <w:rFonts w:ascii="宋体" w:eastAsia="宋体" w:hAnsi="宋体"/>
                      <w:color w:val="000000" w:themeColor="text1"/>
                    </w:rPr>
                    <w:t>涂胶、</w:t>
                  </w:r>
                  <w:r w:rsidR="00086129">
                    <w:rPr>
                      <w:rFonts w:ascii="宋体" w:eastAsia="宋体" w:hAnsi="宋体" w:hint="eastAsia"/>
                      <w:color w:val="000000" w:themeColor="text1"/>
                    </w:rPr>
                    <w:t>复合、</w:t>
                  </w:r>
                  <w:r>
                    <w:rPr>
                      <w:rFonts w:ascii="宋体" w:eastAsia="宋体" w:hAnsi="宋体"/>
                      <w:color w:val="000000" w:themeColor="text1"/>
                    </w:rPr>
                    <w:t>烘干工序废气</w:t>
                  </w:r>
                  <w:r>
                    <w:rPr>
                      <w:rFonts w:ascii="宋体" w:eastAsia="宋体" w:hAnsi="宋体" w:hint="eastAsia"/>
                      <w:color w:val="000000" w:themeColor="text1"/>
                    </w:rPr>
                    <w:t>，处理后有组织排放。</w:t>
                  </w:r>
                </w:p>
              </w:tc>
              <w:tc>
                <w:tcPr>
                  <w:tcW w:w="453" w:type="pct"/>
                  <w:vAlign w:val="center"/>
                </w:tcPr>
                <w:p w14:paraId="627FAEEA" w14:textId="77777777" w:rsidR="002F7581" w:rsidRDefault="00000000">
                  <w:pPr>
                    <w:autoSpaceDE w:val="0"/>
                    <w:autoSpaceDN w:val="0"/>
                    <w:adjustRightInd w:val="0"/>
                    <w:jc w:val="center"/>
                    <w:rPr>
                      <w:rFonts w:ascii="Times New Roman" w:hAnsi="Times New Roman" w:cs="Times New Roman"/>
                      <w:color w:val="000000" w:themeColor="text1"/>
                    </w:rPr>
                  </w:pPr>
                  <w:r>
                    <w:rPr>
                      <w:rFonts w:ascii="宋体" w:eastAsia="宋体" w:hAnsi="宋体" w:hint="eastAsia"/>
                      <w:color w:val="000000" w:themeColor="text1"/>
                    </w:rPr>
                    <w:t>符合</w:t>
                  </w:r>
                </w:p>
              </w:tc>
            </w:tr>
          </w:tbl>
          <w:p w14:paraId="5D35B08D" w14:textId="77777777" w:rsidR="00C6306C" w:rsidRDefault="00C6306C">
            <w:pPr>
              <w:spacing w:line="360" w:lineRule="auto"/>
              <w:rPr>
                <w:rFonts w:ascii="Times New Roman" w:eastAsia="宋体" w:hAnsi="Times New Roman" w:cs="Times New Roman"/>
                <w:b/>
                <w:bCs/>
                <w:color w:val="000000" w:themeColor="text1"/>
                <w:sz w:val="24"/>
              </w:rPr>
            </w:pPr>
          </w:p>
          <w:p w14:paraId="00207FCE" w14:textId="366BB619" w:rsidR="002F7581" w:rsidRDefault="00000000">
            <w:pPr>
              <w:spacing w:line="360" w:lineRule="auto"/>
              <w:rPr>
                <w:rFonts w:ascii="Times New Roman" w:hAnsi="Times New Roman" w:cs="Times New Roman"/>
                <w:b/>
                <w:bCs/>
                <w:color w:val="000000" w:themeColor="text1"/>
                <w:sz w:val="24"/>
              </w:rPr>
            </w:pPr>
            <w:r>
              <w:rPr>
                <w:rFonts w:ascii="Times New Roman" w:eastAsia="宋体" w:hAnsi="Times New Roman" w:cs="Times New Roman" w:hint="eastAsia"/>
                <w:b/>
                <w:bCs/>
                <w:color w:val="000000" w:themeColor="text1"/>
                <w:sz w:val="24"/>
              </w:rPr>
              <w:lastRenderedPageBreak/>
              <w:t>5</w:t>
            </w:r>
            <w:r>
              <w:rPr>
                <w:rFonts w:ascii="Times New Roman" w:eastAsia="宋体" w:hAnsi="Times New Roman" w:cs="Times New Roman" w:hint="eastAsia"/>
                <w:b/>
                <w:bCs/>
                <w:color w:val="000000" w:themeColor="text1"/>
                <w:sz w:val="24"/>
              </w:rPr>
              <w:t>、</w:t>
            </w:r>
            <w:r>
              <w:rPr>
                <w:rFonts w:ascii="宋体" w:eastAsia="宋体" w:hAnsi="宋体" w:hint="eastAsia"/>
                <w:b/>
                <w:bCs/>
                <w:color w:val="000000" w:themeColor="text1"/>
                <w:sz w:val="24"/>
              </w:rPr>
              <w:t>与《安徽省低挥发性有机物含量原辅材料替代工作方案》（皖环发</w:t>
            </w:r>
            <w:r>
              <w:rPr>
                <w:rFonts w:ascii="Times New Roman" w:hAnsi="Times New Roman" w:cs="Times New Roman"/>
                <w:b/>
                <w:bCs/>
                <w:color w:val="000000" w:themeColor="text1"/>
                <w:sz w:val="24"/>
              </w:rPr>
              <w:t>[2024]1</w:t>
            </w:r>
            <w:r>
              <w:rPr>
                <w:rFonts w:ascii="宋体" w:eastAsia="宋体" w:hAnsi="宋体" w:hint="eastAsia"/>
                <w:b/>
                <w:bCs/>
                <w:color w:val="000000" w:themeColor="text1"/>
                <w:sz w:val="24"/>
              </w:rPr>
              <w:t>号）符合性分析</w:t>
            </w:r>
          </w:p>
          <w:p w14:paraId="79D3B96E" w14:textId="6D955B2B" w:rsidR="002F7581" w:rsidRDefault="00000000">
            <w:pPr>
              <w:tabs>
                <w:tab w:val="left" w:pos="0"/>
              </w:tabs>
              <w:ind w:left="420"/>
              <w:jc w:val="center"/>
              <w:rPr>
                <w:rFonts w:ascii="Times New Roman" w:hAnsi="Times New Roman" w:cs="Times New Roman"/>
                <w:b/>
                <w:color w:val="000000" w:themeColor="text1"/>
                <w:sz w:val="24"/>
                <w:szCs w:val="32"/>
              </w:rPr>
            </w:pPr>
            <w:r>
              <w:rPr>
                <w:rFonts w:ascii="宋体" w:eastAsia="宋体" w:hAnsi="宋体" w:hint="eastAsia"/>
                <w:b/>
                <w:color w:val="000000" w:themeColor="text1"/>
                <w:sz w:val="24"/>
                <w:szCs w:val="32"/>
              </w:rPr>
              <w:t>表</w:t>
            </w:r>
            <w:r>
              <w:rPr>
                <w:rFonts w:ascii="Times New Roman" w:hAnsi="Times New Roman" w:cs="Times New Roman"/>
                <w:b/>
                <w:color w:val="000000" w:themeColor="text1"/>
                <w:sz w:val="24"/>
                <w:szCs w:val="32"/>
              </w:rPr>
              <w:t>1-</w:t>
            </w:r>
            <w:r w:rsidR="0075150C">
              <w:rPr>
                <w:rFonts w:ascii="Times New Roman" w:eastAsiaTheme="minorEastAsia" w:hAnsi="Times New Roman" w:cs="Times New Roman" w:hint="eastAsia"/>
                <w:b/>
                <w:color w:val="000000" w:themeColor="text1"/>
                <w:sz w:val="24"/>
                <w:szCs w:val="32"/>
              </w:rPr>
              <w:t>6</w:t>
            </w:r>
            <w:r>
              <w:rPr>
                <w:rFonts w:ascii="Times New Roman" w:eastAsiaTheme="minorEastAsia" w:hAnsi="Times New Roman" w:cs="Times New Roman" w:hint="eastAsia"/>
                <w:b/>
                <w:color w:val="000000" w:themeColor="text1"/>
                <w:sz w:val="24"/>
                <w:szCs w:val="32"/>
              </w:rPr>
              <w:t xml:space="preserve"> </w:t>
            </w:r>
            <w:r>
              <w:rPr>
                <w:rFonts w:ascii="宋体" w:eastAsia="宋体" w:hAnsi="宋体" w:hint="eastAsia"/>
                <w:b/>
                <w:color w:val="000000" w:themeColor="text1"/>
                <w:sz w:val="24"/>
                <w:szCs w:val="32"/>
              </w:rPr>
              <w:t>与</w:t>
            </w:r>
            <w:r>
              <w:rPr>
                <w:rFonts w:ascii="宋体" w:eastAsia="宋体" w:hAnsi="宋体" w:hint="eastAsia"/>
                <w:b/>
                <w:color w:val="000000" w:themeColor="text1"/>
                <w:sz w:val="24"/>
              </w:rPr>
              <w:t>皖环发</w:t>
            </w:r>
            <w:r>
              <w:rPr>
                <w:rFonts w:ascii="Times New Roman" w:hAnsi="Times New Roman" w:cs="Times New Roman"/>
                <w:b/>
                <w:color w:val="000000" w:themeColor="text1"/>
                <w:sz w:val="24"/>
              </w:rPr>
              <w:t>[2024]1</w:t>
            </w:r>
            <w:r>
              <w:rPr>
                <w:rFonts w:ascii="宋体" w:eastAsia="宋体" w:hAnsi="宋体" w:hint="eastAsia"/>
                <w:b/>
                <w:color w:val="000000" w:themeColor="text1"/>
                <w:sz w:val="24"/>
              </w:rPr>
              <w:t>号文</w:t>
            </w:r>
            <w:r>
              <w:rPr>
                <w:rFonts w:ascii="宋体" w:eastAsia="宋体" w:hAnsi="宋体" w:hint="eastAsia"/>
                <w:b/>
                <w:color w:val="000000" w:themeColor="text1"/>
                <w:sz w:val="24"/>
                <w:szCs w:val="32"/>
              </w:rPr>
              <w:t>相符性</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1971"/>
              <w:gridCol w:w="761"/>
            </w:tblGrid>
            <w:tr w:rsidR="002F7581" w14:paraId="25C29F34" w14:textId="77777777">
              <w:trPr>
                <w:jc w:val="center"/>
              </w:trPr>
              <w:tc>
                <w:tcPr>
                  <w:tcW w:w="3176" w:type="pct"/>
                  <w:vAlign w:val="center"/>
                </w:tcPr>
                <w:p w14:paraId="4A7DA89F" w14:textId="77777777" w:rsidR="002F7581" w:rsidRDefault="00000000">
                  <w:pPr>
                    <w:jc w:val="center"/>
                    <w:rPr>
                      <w:color w:val="000000" w:themeColor="text1"/>
                    </w:rPr>
                  </w:pPr>
                  <w:r>
                    <w:rPr>
                      <w:color w:val="000000" w:themeColor="text1"/>
                    </w:rPr>
                    <w:t>文件要求</w:t>
                  </w:r>
                </w:p>
              </w:tc>
              <w:tc>
                <w:tcPr>
                  <w:tcW w:w="1315" w:type="pct"/>
                  <w:vAlign w:val="center"/>
                </w:tcPr>
                <w:p w14:paraId="51BAC722" w14:textId="77777777" w:rsidR="002F7581" w:rsidRDefault="00000000">
                  <w:pPr>
                    <w:pStyle w:val="affff4"/>
                    <w:spacing w:line="240" w:lineRule="auto"/>
                    <w:ind w:firstLine="480"/>
                    <w:rPr>
                      <w:color w:val="000000" w:themeColor="text1"/>
                      <w:szCs w:val="21"/>
                    </w:rPr>
                  </w:pPr>
                  <w:r>
                    <w:rPr>
                      <w:color w:val="000000" w:themeColor="text1"/>
                      <w:szCs w:val="21"/>
                    </w:rPr>
                    <w:t>本项目情况</w:t>
                  </w:r>
                </w:p>
              </w:tc>
              <w:tc>
                <w:tcPr>
                  <w:tcW w:w="508" w:type="pct"/>
                  <w:vAlign w:val="center"/>
                </w:tcPr>
                <w:p w14:paraId="0576485C" w14:textId="77777777" w:rsidR="002F7581" w:rsidRDefault="00000000">
                  <w:pPr>
                    <w:pStyle w:val="affff4"/>
                    <w:spacing w:line="240" w:lineRule="auto"/>
                    <w:ind w:leftChars="-40" w:left="-84" w:rightChars="-40" w:right="-84"/>
                    <w:rPr>
                      <w:color w:val="000000" w:themeColor="text1"/>
                      <w:szCs w:val="21"/>
                    </w:rPr>
                  </w:pPr>
                  <w:r>
                    <w:rPr>
                      <w:color w:val="000000" w:themeColor="text1"/>
                      <w:szCs w:val="21"/>
                    </w:rPr>
                    <w:t>符合性</w:t>
                  </w:r>
                </w:p>
              </w:tc>
            </w:tr>
            <w:tr w:rsidR="002F7581" w14:paraId="6C95886D" w14:textId="77777777">
              <w:trPr>
                <w:trHeight w:val="90"/>
                <w:jc w:val="center"/>
              </w:trPr>
              <w:tc>
                <w:tcPr>
                  <w:tcW w:w="3176" w:type="pct"/>
                  <w:vAlign w:val="center"/>
                </w:tcPr>
                <w:p w14:paraId="3662670E" w14:textId="77777777" w:rsidR="002F7581" w:rsidRPr="00AA32C7" w:rsidRDefault="00000000">
                  <w:pPr>
                    <w:rPr>
                      <w:rFonts w:ascii="Times New Roman" w:hAnsi="Times New Roman" w:cs="Times New Roman"/>
                      <w:color w:val="000000" w:themeColor="text1"/>
                    </w:rPr>
                  </w:pPr>
                  <w:r w:rsidRPr="00AA32C7">
                    <w:rPr>
                      <w:rFonts w:ascii="Times New Roman" w:hAnsi="Times New Roman" w:cs="Times New Roman"/>
                      <w:color w:val="000000" w:themeColor="text1"/>
                    </w:rPr>
                    <w:t>(</w:t>
                  </w:r>
                  <w:r w:rsidRPr="00AA32C7">
                    <w:rPr>
                      <w:rFonts w:ascii="Times New Roman" w:eastAsia="宋体" w:hAnsi="Times New Roman" w:cs="Times New Roman"/>
                      <w:color w:val="000000" w:themeColor="text1"/>
                    </w:rPr>
                    <w:t>一</w:t>
                  </w:r>
                  <w:r w:rsidRPr="00AA32C7">
                    <w:rPr>
                      <w:rFonts w:ascii="Times New Roman" w:hAnsi="Times New Roman" w:cs="Times New Roman"/>
                      <w:color w:val="000000" w:themeColor="text1"/>
                    </w:rPr>
                    <w:t>)</w:t>
                  </w:r>
                  <w:r w:rsidRPr="00AA32C7">
                    <w:rPr>
                      <w:rFonts w:ascii="Times New Roman" w:eastAsia="宋体" w:hAnsi="Times New Roman" w:cs="Times New Roman"/>
                      <w:color w:val="000000" w:themeColor="text1"/>
                    </w:rPr>
                    <w:t>加强替代管理。工业涂装、包装印刷、竹木加工、家具制造、汽车修理与维护、鞋和皮革制品制造等重点行业企业，要按照《低挥发性有机物含量原辅材料源头替代技术指引</w:t>
                  </w:r>
                  <w:r w:rsidRPr="00AA32C7">
                    <w:rPr>
                      <w:rFonts w:ascii="Times New Roman" w:hAnsi="Times New Roman" w:cs="Times New Roman"/>
                      <w:color w:val="000000" w:themeColor="text1"/>
                    </w:rPr>
                    <w:t>(</w:t>
                  </w:r>
                  <w:r w:rsidRPr="00AA32C7">
                    <w:rPr>
                      <w:rFonts w:ascii="Times New Roman" w:eastAsia="宋体" w:hAnsi="Times New Roman" w:cs="Times New Roman"/>
                      <w:color w:val="000000" w:themeColor="text1"/>
                    </w:rPr>
                    <w:t>试行</w:t>
                  </w:r>
                  <w:r w:rsidRPr="00AA32C7">
                    <w:rPr>
                      <w:rFonts w:ascii="Times New Roman" w:hAnsi="Times New Roman" w:cs="Times New Roman"/>
                      <w:color w:val="000000" w:themeColor="text1"/>
                    </w:rPr>
                    <w:t>)</w:t>
                  </w:r>
                  <w:r w:rsidRPr="00AA32C7">
                    <w:rPr>
                      <w:rFonts w:ascii="Times New Roman" w:eastAsia="宋体" w:hAnsi="Times New Roman" w:cs="Times New Roman"/>
                      <w:color w:val="000000" w:themeColor="text1"/>
                    </w:rPr>
                    <w:t>》</w:t>
                  </w:r>
                  <w:r w:rsidRPr="00AA32C7">
                    <w:rPr>
                      <w:rFonts w:ascii="Times New Roman" w:hAnsi="Times New Roman" w:cs="Times New Roman"/>
                      <w:color w:val="000000" w:themeColor="text1"/>
                    </w:rPr>
                    <w:t>(</w:t>
                  </w:r>
                  <w:r w:rsidRPr="00AA32C7">
                    <w:rPr>
                      <w:rFonts w:ascii="Times New Roman" w:eastAsia="宋体" w:hAnsi="Times New Roman" w:cs="Times New Roman"/>
                      <w:color w:val="000000" w:themeColor="text1"/>
                    </w:rPr>
                    <w:t>附件</w:t>
                  </w:r>
                  <w:r w:rsidRPr="00AA32C7">
                    <w:rPr>
                      <w:rFonts w:ascii="Times New Roman" w:hAnsi="Times New Roman" w:cs="Times New Roman"/>
                      <w:color w:val="000000" w:themeColor="text1"/>
                    </w:rPr>
                    <w:t>3)</w:t>
                  </w:r>
                  <w:r w:rsidRPr="00AA32C7">
                    <w:rPr>
                      <w:rFonts w:ascii="Times New Roman" w:eastAsia="宋体" w:hAnsi="Times New Roman" w:cs="Times New Roman"/>
                      <w:color w:val="000000" w:themeColor="text1"/>
                    </w:rPr>
                    <w:t>要求，开展低</w:t>
                  </w:r>
                  <w:r w:rsidRPr="00AA32C7">
                    <w:rPr>
                      <w:rFonts w:ascii="Times New Roman" w:hAnsi="Times New Roman" w:cs="Times New Roman"/>
                      <w:color w:val="000000" w:themeColor="text1"/>
                    </w:rPr>
                    <w:t>VOCs</w:t>
                  </w:r>
                  <w:r w:rsidRPr="00AA32C7">
                    <w:rPr>
                      <w:rFonts w:ascii="Times New Roman" w:eastAsia="宋体" w:hAnsi="Times New Roman" w:cs="Times New Roman"/>
                      <w:color w:val="000000" w:themeColor="text1"/>
                    </w:rPr>
                    <w:t>原辅材料和生产方式替代，优化管控台账及档案管理，持续提升环境管理水平。各地要根据《关于深入开展挥发性有机物污染治理工作的通知》</w:t>
                  </w:r>
                  <w:r w:rsidRPr="00AA32C7">
                    <w:rPr>
                      <w:rFonts w:ascii="Times New Roman" w:hAnsi="Times New Roman" w:cs="Times New Roman"/>
                      <w:color w:val="000000" w:themeColor="text1"/>
                    </w:rPr>
                    <w:t>(</w:t>
                  </w:r>
                  <w:r w:rsidRPr="00AA32C7">
                    <w:rPr>
                      <w:rFonts w:ascii="Times New Roman" w:eastAsia="宋体" w:hAnsi="Times New Roman" w:cs="Times New Roman"/>
                      <w:color w:val="000000" w:themeColor="text1"/>
                    </w:rPr>
                    <w:t>皖大气办</w:t>
                  </w:r>
                  <w:r w:rsidRPr="00AA32C7">
                    <w:rPr>
                      <w:rFonts w:ascii="Times New Roman" w:hAnsi="Times New Roman" w:cs="Times New Roman"/>
                      <w:color w:val="000000" w:themeColor="text1"/>
                    </w:rPr>
                    <w:t>〔</w:t>
                  </w:r>
                  <w:r w:rsidRPr="00AA32C7">
                    <w:rPr>
                      <w:rFonts w:ascii="Times New Roman" w:hAnsi="Times New Roman" w:cs="Times New Roman"/>
                      <w:color w:val="000000" w:themeColor="text1"/>
                    </w:rPr>
                    <w:t>2021</w:t>
                  </w:r>
                  <w:r w:rsidRPr="00AA32C7">
                    <w:rPr>
                      <w:rFonts w:ascii="Times New Roman" w:hAnsi="Times New Roman" w:cs="Times New Roman"/>
                      <w:color w:val="000000" w:themeColor="text1"/>
                    </w:rPr>
                    <w:t>〕</w:t>
                  </w:r>
                  <w:r w:rsidRPr="00AA32C7">
                    <w:rPr>
                      <w:rFonts w:ascii="Times New Roman" w:hAnsi="Times New Roman" w:cs="Times New Roman"/>
                      <w:color w:val="000000" w:themeColor="text1"/>
                    </w:rPr>
                    <w:t>4</w:t>
                  </w:r>
                  <w:r w:rsidRPr="00AA32C7">
                    <w:rPr>
                      <w:rFonts w:ascii="Times New Roman" w:eastAsia="宋体" w:hAnsi="Times New Roman" w:cs="Times New Roman"/>
                      <w:color w:val="000000" w:themeColor="text1"/>
                    </w:rPr>
                    <w:t>号</w:t>
                  </w:r>
                  <w:r w:rsidRPr="00AA32C7">
                    <w:rPr>
                      <w:rFonts w:ascii="Times New Roman" w:hAnsi="Times New Roman" w:cs="Times New Roman"/>
                      <w:color w:val="000000" w:themeColor="text1"/>
                    </w:rPr>
                    <w:t>)</w:t>
                  </w:r>
                  <w:r w:rsidRPr="00AA32C7">
                    <w:rPr>
                      <w:rFonts w:ascii="Times New Roman" w:eastAsia="宋体" w:hAnsi="Times New Roman" w:cs="Times New Roman"/>
                      <w:color w:val="000000" w:themeColor="text1"/>
                    </w:rPr>
                    <w:t>要求，在认真梳理</w:t>
                  </w:r>
                  <w:r w:rsidRPr="00AA32C7">
                    <w:rPr>
                      <w:rFonts w:ascii="Times New Roman" w:hAnsi="Times New Roman" w:cs="Times New Roman"/>
                      <w:color w:val="000000" w:themeColor="text1"/>
                    </w:rPr>
                    <w:t>2021</w:t>
                  </w:r>
                  <w:r w:rsidRPr="00AA32C7">
                    <w:rPr>
                      <w:rFonts w:ascii="Times New Roman" w:eastAsia="宋体" w:hAnsi="Times New Roman" w:cs="Times New Roman"/>
                      <w:color w:val="000000" w:themeColor="text1"/>
                    </w:rPr>
                    <w:t>至</w:t>
                  </w:r>
                  <w:r w:rsidRPr="00AA32C7">
                    <w:rPr>
                      <w:rFonts w:ascii="Times New Roman" w:hAnsi="Times New Roman" w:cs="Times New Roman"/>
                      <w:color w:val="000000" w:themeColor="text1"/>
                    </w:rPr>
                    <w:t>2023</w:t>
                  </w:r>
                  <w:r w:rsidRPr="00AA32C7">
                    <w:rPr>
                      <w:rFonts w:ascii="Times New Roman" w:eastAsia="宋体" w:hAnsi="Times New Roman" w:cs="Times New Roman"/>
                      <w:color w:val="000000" w:themeColor="text1"/>
                    </w:rPr>
                    <w:t>年度</w:t>
                  </w:r>
                  <w:r w:rsidRPr="00AA32C7">
                    <w:rPr>
                      <w:rFonts w:ascii="Times New Roman" w:hAnsi="Times New Roman" w:cs="Times New Roman"/>
                      <w:color w:val="000000" w:themeColor="text1"/>
                    </w:rPr>
                    <w:t>VOCs</w:t>
                  </w:r>
                  <w:r w:rsidRPr="00AA32C7">
                    <w:rPr>
                      <w:rFonts w:ascii="Times New Roman" w:eastAsia="宋体" w:hAnsi="Times New Roman" w:cs="Times New Roman"/>
                      <w:color w:val="000000" w:themeColor="text1"/>
                    </w:rPr>
                    <w:t>源头削减治理项目清单基础上，对涉</w:t>
                  </w:r>
                  <w:r w:rsidRPr="00AA32C7">
                    <w:rPr>
                      <w:rFonts w:ascii="Times New Roman" w:hAnsi="Times New Roman" w:cs="Times New Roman"/>
                      <w:color w:val="000000" w:themeColor="text1"/>
                    </w:rPr>
                    <w:t>VOCs</w:t>
                  </w:r>
                  <w:r w:rsidRPr="00AA32C7">
                    <w:rPr>
                      <w:rFonts w:ascii="Times New Roman" w:eastAsia="宋体" w:hAnsi="Times New Roman" w:cs="Times New Roman"/>
                      <w:color w:val="000000" w:themeColor="text1"/>
                    </w:rPr>
                    <w:t>重点行业和使用溶剂型涂料、油墨、胶粘剂、清洗剂以及涉及有机化工生产的产业集群进行再排查，将含</w:t>
                  </w:r>
                  <w:r w:rsidRPr="00AA32C7">
                    <w:rPr>
                      <w:rFonts w:ascii="Times New Roman" w:hAnsi="Times New Roman" w:cs="Times New Roman"/>
                      <w:color w:val="000000" w:themeColor="text1"/>
                    </w:rPr>
                    <w:t>VOCs</w:t>
                  </w:r>
                  <w:r w:rsidRPr="00AA32C7">
                    <w:rPr>
                      <w:rFonts w:ascii="Times New Roman" w:eastAsia="宋体" w:hAnsi="Times New Roman" w:cs="Times New Roman"/>
                      <w:color w:val="000000" w:themeColor="text1"/>
                    </w:rPr>
                    <w:t>原辅材料使用企业全面纳入源头替代企业排查台账</w:t>
                  </w:r>
                  <w:r w:rsidRPr="00AA32C7">
                    <w:rPr>
                      <w:rFonts w:ascii="Times New Roman" w:hAnsi="Times New Roman" w:cs="Times New Roman"/>
                      <w:color w:val="000000" w:themeColor="text1"/>
                    </w:rPr>
                    <w:t>(</w:t>
                  </w:r>
                  <w:r w:rsidRPr="00AA32C7">
                    <w:rPr>
                      <w:rFonts w:ascii="Times New Roman" w:eastAsia="宋体" w:hAnsi="Times New Roman" w:cs="Times New Roman"/>
                      <w:color w:val="000000" w:themeColor="text1"/>
                    </w:rPr>
                    <w:t>附件</w:t>
                  </w:r>
                  <w:r w:rsidRPr="00AA32C7">
                    <w:rPr>
                      <w:rFonts w:ascii="Times New Roman" w:hAnsi="Times New Roman" w:cs="Times New Roman"/>
                      <w:color w:val="000000" w:themeColor="text1"/>
                    </w:rPr>
                    <w:t>2)</w:t>
                  </w:r>
                  <w:r w:rsidRPr="00AA32C7">
                    <w:rPr>
                      <w:rFonts w:ascii="Times New Roman" w:eastAsia="宋体" w:hAnsi="Times New Roman" w:cs="Times New Roman"/>
                      <w:color w:val="000000" w:themeColor="text1"/>
                    </w:rPr>
                    <w:t>，对具备替代条件的，加强调度指导；对无法替代的，要开展论证核实，严格把关并逐一说明。</w:t>
                  </w:r>
                </w:p>
              </w:tc>
              <w:tc>
                <w:tcPr>
                  <w:tcW w:w="1315" w:type="pct"/>
                  <w:vAlign w:val="center"/>
                </w:tcPr>
                <w:p w14:paraId="781863C4" w14:textId="2B8F281C" w:rsidR="002F7581" w:rsidRPr="00AA32C7" w:rsidRDefault="00000000">
                  <w:pPr>
                    <w:jc w:val="center"/>
                    <w:rPr>
                      <w:rFonts w:ascii="Times New Roman" w:eastAsia="宋体" w:hAnsi="Times New Roman" w:cs="Times New Roman"/>
                      <w:bCs/>
                      <w:color w:val="000000" w:themeColor="text1"/>
                    </w:rPr>
                  </w:pPr>
                  <w:r w:rsidRPr="00AA32C7">
                    <w:rPr>
                      <w:rFonts w:ascii="Times New Roman" w:eastAsia="宋体" w:hAnsi="Times New Roman" w:cs="Times New Roman"/>
                      <w:color w:val="000000" w:themeColor="text1"/>
                    </w:rPr>
                    <w:t>本项目属于</w:t>
                  </w:r>
                  <w:r w:rsidRPr="00AA32C7">
                    <w:rPr>
                      <w:rFonts w:ascii="Times New Roman" w:eastAsia="宋体" w:hAnsi="Times New Roman" w:cs="Times New Roman"/>
                      <w:color w:val="000000" w:themeColor="text1"/>
                    </w:rPr>
                    <w:t>C1789</w:t>
                  </w:r>
                  <w:r w:rsidRPr="00AA32C7">
                    <w:rPr>
                      <w:rFonts w:ascii="Times New Roman" w:eastAsia="宋体" w:hAnsi="Times New Roman" w:cs="Times New Roman"/>
                      <w:color w:val="000000" w:themeColor="text1"/>
                    </w:rPr>
                    <w:t>其他产业用纺织制成品制造、</w:t>
                  </w:r>
                  <w:r w:rsidRPr="00AA32C7">
                    <w:rPr>
                      <w:rFonts w:ascii="Times New Roman" w:eastAsia="宋体" w:hAnsi="Times New Roman" w:cs="Times New Roman"/>
                      <w:color w:val="000000" w:themeColor="text1"/>
                    </w:rPr>
                    <w:t>C3061</w:t>
                  </w:r>
                  <w:r w:rsidRPr="00AA32C7">
                    <w:rPr>
                      <w:rFonts w:ascii="Times New Roman" w:eastAsia="宋体" w:hAnsi="Times New Roman" w:cs="Times New Roman"/>
                      <w:color w:val="000000" w:themeColor="text1"/>
                    </w:rPr>
                    <w:t>玻璃纤维及制品制造，项目使用水性胶粘剂</w:t>
                  </w:r>
                  <w:r w:rsidR="00AA32C7" w:rsidRPr="00AA32C7">
                    <w:rPr>
                      <w:rFonts w:ascii="Times New Roman" w:eastAsia="宋体" w:hAnsi="Times New Roman" w:cs="Times New Roman"/>
                      <w:color w:val="000000" w:themeColor="text1"/>
                    </w:rPr>
                    <w:t>，且满足《胶粘剂挥发性有机化合物限量》（</w:t>
                  </w:r>
                  <w:r w:rsidR="00AA32C7" w:rsidRPr="00AA32C7">
                    <w:rPr>
                      <w:rFonts w:ascii="Times New Roman" w:eastAsia="宋体" w:hAnsi="Times New Roman" w:cs="Times New Roman"/>
                      <w:color w:val="000000" w:themeColor="text1"/>
                    </w:rPr>
                    <w:t>GB33372-2020</w:t>
                  </w:r>
                  <w:r w:rsidR="00AA32C7" w:rsidRPr="00AA32C7">
                    <w:rPr>
                      <w:rFonts w:ascii="Times New Roman" w:eastAsia="宋体" w:hAnsi="Times New Roman" w:cs="Times New Roman"/>
                      <w:color w:val="000000" w:themeColor="text1"/>
                    </w:rPr>
                    <w:t>）要求</w:t>
                  </w:r>
                  <w:r w:rsidRPr="00AA32C7">
                    <w:rPr>
                      <w:rFonts w:ascii="Times New Roman" w:eastAsia="宋体" w:hAnsi="Times New Roman" w:cs="Times New Roman"/>
                      <w:color w:val="000000" w:themeColor="text1"/>
                    </w:rPr>
                    <w:t>，不涉及溶剂油墨的使用</w:t>
                  </w:r>
                  <w:r w:rsidRPr="00AA32C7">
                    <w:rPr>
                      <w:rFonts w:ascii="Times New Roman" w:eastAsia="宋体" w:hAnsi="Times New Roman" w:cs="Times New Roman"/>
                      <w:bCs/>
                      <w:color w:val="000000" w:themeColor="text1"/>
                    </w:rPr>
                    <w:t>。</w:t>
                  </w:r>
                </w:p>
              </w:tc>
              <w:tc>
                <w:tcPr>
                  <w:tcW w:w="508" w:type="pct"/>
                  <w:vAlign w:val="center"/>
                </w:tcPr>
                <w:p w14:paraId="5AB854AE" w14:textId="77777777" w:rsidR="002F7581" w:rsidRDefault="00000000">
                  <w:pPr>
                    <w:jc w:val="center"/>
                    <w:rPr>
                      <w:rFonts w:ascii="Times New Roman" w:hAnsi="Times New Roman" w:cs="Times New Roman"/>
                      <w:color w:val="000000" w:themeColor="text1"/>
                    </w:rPr>
                  </w:pPr>
                  <w:r>
                    <w:rPr>
                      <w:rFonts w:ascii="宋体" w:eastAsia="宋体" w:hAnsi="宋体" w:hint="eastAsia"/>
                      <w:color w:val="000000" w:themeColor="text1"/>
                    </w:rPr>
                    <w:t>符合</w:t>
                  </w:r>
                </w:p>
              </w:tc>
            </w:tr>
            <w:tr w:rsidR="002F7581" w14:paraId="3785245F" w14:textId="77777777">
              <w:trPr>
                <w:trHeight w:val="90"/>
                <w:jc w:val="center"/>
              </w:trPr>
              <w:tc>
                <w:tcPr>
                  <w:tcW w:w="3176" w:type="pct"/>
                  <w:vAlign w:val="center"/>
                </w:tcPr>
                <w:p w14:paraId="3F9FA90C" w14:textId="77777777" w:rsidR="002F7581" w:rsidRDefault="00000000">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二</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严格项目准入。</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禁止建设生产和使用高</w:t>
                  </w:r>
                  <w:r>
                    <w:rPr>
                      <w:rFonts w:ascii="Times New Roman" w:eastAsia="宋体" w:hAnsi="Times New Roman" w:cs="Times New Roman"/>
                      <w:color w:val="000000" w:themeColor="text1"/>
                    </w:rPr>
                    <w:t>VOCs</w:t>
                  </w:r>
                  <w:r>
                    <w:rPr>
                      <w:rFonts w:ascii="Times New Roman" w:eastAsia="宋体" w:hAnsi="Times New Roman" w:cs="Times New Roman"/>
                      <w:color w:val="000000" w:themeColor="text1"/>
                    </w:rPr>
                    <w:t>含量的溶剂型涂料、油墨、胶黏剂等项目，全省工业涂装、包装印刷等重点行业和涂料、油墨等生产企业的新</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改、扩</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建项目需满足低</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无</w:t>
                  </w:r>
                  <w:r>
                    <w:rPr>
                      <w:rFonts w:ascii="Times New Roman" w:eastAsia="宋体" w:hAnsi="Times New Roman" w:cs="Times New Roman"/>
                      <w:color w:val="000000" w:themeColor="text1"/>
                    </w:rPr>
                    <w:t>)VOCs</w:t>
                  </w:r>
                  <w:r>
                    <w:rPr>
                      <w:rFonts w:ascii="Times New Roman" w:eastAsia="宋体" w:hAnsi="Times New Roman" w:cs="Times New Roman"/>
                      <w:color w:val="000000" w:themeColor="text1"/>
                    </w:rPr>
                    <w:t>含量限值要求。省内市场上流通的水性涂料等低</w:t>
                  </w:r>
                  <w:r>
                    <w:rPr>
                      <w:rFonts w:ascii="Times New Roman" w:eastAsia="宋体" w:hAnsi="Times New Roman" w:cs="Times New Roman"/>
                      <w:color w:val="000000" w:themeColor="text1"/>
                    </w:rPr>
                    <w:t>VOCs</w:t>
                  </w:r>
                  <w:r>
                    <w:rPr>
                      <w:rFonts w:ascii="Times New Roman" w:eastAsia="宋体" w:hAnsi="Times New Roman" w:cs="Times New Roman"/>
                      <w:color w:val="000000" w:themeColor="text1"/>
                    </w:rPr>
                    <w:t>含量涂料产品，执行《低挥发性有机化合物含量涂料产品技术要求》，应在包装标志或产品说明上标明符合标准的分类、产品类别及产品类型</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或施涂方式</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w:t>
                  </w:r>
                </w:p>
              </w:tc>
              <w:tc>
                <w:tcPr>
                  <w:tcW w:w="1315" w:type="pct"/>
                  <w:vAlign w:val="center"/>
                </w:tcPr>
                <w:p w14:paraId="6B24F71E" w14:textId="77777777" w:rsidR="002F7581" w:rsidRDefault="00000000">
                  <w:pPr>
                    <w:jc w:val="center"/>
                    <w:rPr>
                      <w:rFonts w:ascii="Times New Roman" w:eastAsia="宋体" w:hAnsi="Times New Roman" w:cs="Times New Roman"/>
                      <w:color w:val="000000" w:themeColor="text1"/>
                    </w:rPr>
                  </w:pPr>
                  <w:r>
                    <w:rPr>
                      <w:rFonts w:ascii="宋体" w:eastAsia="宋体" w:hAnsi="宋体" w:hint="eastAsia"/>
                      <w:color w:val="000000" w:themeColor="text1"/>
                    </w:rPr>
                    <w:t>本项目属于</w:t>
                  </w:r>
                  <w:r>
                    <w:rPr>
                      <w:rFonts w:ascii="Times New Roman" w:eastAsia="宋体" w:hAnsi="Times New Roman" w:cs="Times New Roman"/>
                      <w:color w:val="000000" w:themeColor="text1"/>
                    </w:rPr>
                    <w:t>C1789</w:t>
                  </w:r>
                  <w:r>
                    <w:rPr>
                      <w:rFonts w:ascii="Times New Roman" w:eastAsia="宋体" w:hAnsi="Times New Roman" w:cs="Times New Roman"/>
                      <w:color w:val="000000" w:themeColor="text1"/>
                    </w:rPr>
                    <w:t>其他产业用纺织制成品制造、</w:t>
                  </w:r>
                  <w:r>
                    <w:rPr>
                      <w:rFonts w:ascii="Times New Roman" w:eastAsia="宋体" w:hAnsi="Times New Roman" w:cs="Times New Roman"/>
                      <w:color w:val="000000" w:themeColor="text1"/>
                    </w:rPr>
                    <w:t>C3061</w:t>
                  </w:r>
                  <w:r>
                    <w:rPr>
                      <w:rFonts w:ascii="Times New Roman" w:eastAsia="宋体" w:hAnsi="Times New Roman" w:cs="Times New Roman"/>
                      <w:color w:val="000000" w:themeColor="text1"/>
                    </w:rPr>
                    <w:t>玻璃纤维及制品制造</w:t>
                  </w:r>
                  <w:r>
                    <w:rPr>
                      <w:rFonts w:ascii="宋体" w:eastAsia="宋体" w:hAnsi="宋体" w:hint="eastAsia"/>
                      <w:color w:val="000000" w:themeColor="text1"/>
                    </w:rPr>
                    <w:t>，项目使用水性胶粘剂，不涉及溶剂</w:t>
                  </w:r>
                  <w:r>
                    <w:rPr>
                      <w:rFonts w:ascii="Times New Roman" w:eastAsia="宋体" w:hAnsi="Times New Roman" w:cs="Times New Roman"/>
                      <w:color w:val="000000" w:themeColor="text1"/>
                    </w:rPr>
                    <w:t>涂料、油墨、胶黏剂</w:t>
                  </w:r>
                  <w:r>
                    <w:rPr>
                      <w:rFonts w:ascii="宋体" w:eastAsia="宋体" w:hAnsi="宋体" w:hint="eastAsia"/>
                      <w:color w:val="000000" w:themeColor="text1"/>
                    </w:rPr>
                    <w:t>的使用，也不设计涂料的使用</w:t>
                  </w:r>
                  <w:r>
                    <w:rPr>
                      <w:rFonts w:ascii="Times New Roman" w:eastAsia="宋体" w:hAnsi="Times New Roman" w:cs="Times New Roman"/>
                      <w:bCs/>
                      <w:color w:val="000000" w:themeColor="text1"/>
                    </w:rPr>
                    <w:t>。</w:t>
                  </w:r>
                </w:p>
              </w:tc>
              <w:tc>
                <w:tcPr>
                  <w:tcW w:w="508" w:type="pct"/>
                  <w:vAlign w:val="center"/>
                </w:tcPr>
                <w:p w14:paraId="042917DD" w14:textId="77777777" w:rsidR="002F7581" w:rsidRDefault="00000000">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符合</w:t>
                  </w:r>
                </w:p>
              </w:tc>
            </w:tr>
          </w:tbl>
          <w:p w14:paraId="09D11500" w14:textId="16F8BF5E" w:rsidR="002F7581" w:rsidRDefault="00000000">
            <w:pPr>
              <w:tabs>
                <w:tab w:val="left" w:pos="420"/>
              </w:tabs>
              <w:spacing w:line="360" w:lineRule="auto"/>
              <w:jc w:val="left"/>
              <w:rPr>
                <w:rFonts w:ascii="Times New Roman" w:hAnsi="Times New Roman" w:cs="Times New Roman"/>
                <w:b/>
                <w:bCs/>
                <w:color w:val="000000" w:themeColor="text1"/>
                <w:sz w:val="24"/>
              </w:rPr>
            </w:pPr>
            <w:r>
              <w:rPr>
                <w:rFonts w:ascii="Times New Roman" w:eastAsia="宋体" w:hAnsi="Times New Roman" w:cs="Times New Roman" w:hint="eastAsia"/>
                <w:b/>
                <w:bCs/>
                <w:color w:val="000000" w:themeColor="text1"/>
                <w:sz w:val="24"/>
              </w:rPr>
              <w:t>6</w:t>
            </w:r>
            <w:r>
              <w:rPr>
                <w:rFonts w:ascii="Times New Roman" w:eastAsia="宋体" w:hAnsi="Times New Roman" w:cs="Times New Roman" w:hint="eastAsia"/>
                <w:b/>
                <w:bCs/>
                <w:color w:val="000000" w:themeColor="text1"/>
                <w:sz w:val="24"/>
              </w:rPr>
              <w:t>、</w:t>
            </w:r>
            <w:r>
              <w:rPr>
                <w:rFonts w:ascii="宋体" w:eastAsia="宋体" w:hAnsi="宋体" w:hint="eastAsia"/>
                <w:b/>
                <w:bCs/>
                <w:color w:val="000000" w:themeColor="text1"/>
                <w:sz w:val="24"/>
              </w:rPr>
              <w:t>与</w:t>
            </w:r>
            <w:r>
              <w:rPr>
                <w:rFonts w:ascii="宋体" w:eastAsia="宋体" w:hAnsi="宋体"/>
                <w:b/>
                <w:bCs/>
                <w:color w:val="000000" w:themeColor="text1"/>
                <w:sz w:val="24"/>
              </w:rPr>
              <w:t>胶水</w:t>
            </w:r>
            <w:r>
              <w:rPr>
                <w:rFonts w:ascii="宋体" w:eastAsia="宋体" w:hAnsi="宋体" w:hint="eastAsia"/>
                <w:b/>
                <w:bCs/>
                <w:color w:val="000000" w:themeColor="text1"/>
                <w:sz w:val="24"/>
              </w:rPr>
              <w:t>原料相关文件符合性分析</w:t>
            </w:r>
          </w:p>
          <w:p w14:paraId="351F553A" w14:textId="0044A899" w:rsidR="002F7581" w:rsidRDefault="00000000">
            <w:pPr>
              <w:jc w:val="center"/>
              <w:rPr>
                <w:rFonts w:ascii="Times New Roman" w:hAnsi="Times New Roman" w:cs="Times New Roman"/>
                <w:b/>
                <w:color w:val="000000" w:themeColor="text1"/>
                <w:sz w:val="24"/>
              </w:rPr>
            </w:pPr>
            <w:r>
              <w:rPr>
                <w:rFonts w:ascii="宋体" w:eastAsia="宋体" w:hAnsi="宋体" w:hint="eastAsia"/>
                <w:b/>
                <w:color w:val="000000" w:themeColor="text1"/>
                <w:sz w:val="24"/>
              </w:rPr>
              <w:t>表</w:t>
            </w:r>
            <w:r>
              <w:rPr>
                <w:rFonts w:ascii="Times New Roman" w:hAnsi="Times New Roman" w:cs="Times New Roman"/>
                <w:b/>
                <w:color w:val="000000" w:themeColor="text1"/>
                <w:sz w:val="24"/>
              </w:rPr>
              <w:t>1-</w:t>
            </w:r>
            <w:r w:rsidR="0075150C">
              <w:rPr>
                <w:rFonts w:ascii="Times New Roman" w:eastAsiaTheme="minorEastAsia" w:hAnsi="Times New Roman" w:cs="Times New Roman" w:hint="eastAsia"/>
                <w:b/>
                <w:color w:val="000000" w:themeColor="text1"/>
                <w:sz w:val="24"/>
              </w:rPr>
              <w:t xml:space="preserve">7 </w:t>
            </w:r>
            <w:r>
              <w:rPr>
                <w:rFonts w:ascii="宋体" w:eastAsia="宋体" w:hAnsi="宋体" w:hint="eastAsia"/>
                <w:b/>
                <w:color w:val="000000" w:themeColor="text1"/>
                <w:sz w:val="24"/>
              </w:rPr>
              <w:t>与</w:t>
            </w:r>
            <w:r>
              <w:rPr>
                <w:rFonts w:ascii="宋体" w:eastAsia="宋体" w:hAnsi="宋体"/>
                <w:b/>
                <w:color w:val="000000" w:themeColor="text1"/>
                <w:sz w:val="24"/>
              </w:rPr>
              <w:t>胶水</w:t>
            </w:r>
            <w:r>
              <w:rPr>
                <w:rFonts w:ascii="宋体" w:eastAsia="宋体" w:hAnsi="宋体" w:hint="eastAsia"/>
                <w:b/>
                <w:color w:val="000000" w:themeColor="text1"/>
                <w:sz w:val="24"/>
              </w:rPr>
              <w:t>相关文件相符性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438"/>
              <w:gridCol w:w="1663"/>
              <w:gridCol w:w="678"/>
            </w:tblGrid>
            <w:tr w:rsidR="002F7581" w14:paraId="46515F04" w14:textId="77777777">
              <w:trPr>
                <w:jc w:val="center"/>
              </w:trPr>
              <w:tc>
                <w:tcPr>
                  <w:tcW w:w="1812" w:type="pct"/>
                  <w:vAlign w:val="center"/>
                </w:tcPr>
                <w:p w14:paraId="0E155CB4" w14:textId="77777777" w:rsidR="002F7581" w:rsidRDefault="00000000">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文件名</w:t>
                  </w:r>
                </w:p>
              </w:tc>
              <w:tc>
                <w:tcPr>
                  <w:tcW w:w="1626" w:type="pct"/>
                  <w:vAlign w:val="center"/>
                </w:tcPr>
                <w:p w14:paraId="64921591" w14:textId="77777777" w:rsidR="002F7581" w:rsidRDefault="00000000">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文件要求</w:t>
                  </w:r>
                </w:p>
              </w:tc>
              <w:tc>
                <w:tcPr>
                  <w:tcW w:w="1109" w:type="pct"/>
                  <w:vAlign w:val="center"/>
                </w:tcPr>
                <w:p w14:paraId="53525402" w14:textId="77777777" w:rsidR="002F7581" w:rsidRDefault="00000000">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本项目情况</w:t>
                  </w:r>
                </w:p>
              </w:tc>
              <w:tc>
                <w:tcPr>
                  <w:tcW w:w="452" w:type="pct"/>
                  <w:vAlign w:val="center"/>
                </w:tcPr>
                <w:p w14:paraId="186DC5FE" w14:textId="77777777" w:rsidR="002F7581" w:rsidRDefault="00000000">
                  <w:pPr>
                    <w:ind w:leftChars="-40" w:left="-84" w:rightChars="-40" w:right="-84"/>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符合性</w:t>
                  </w:r>
                </w:p>
              </w:tc>
            </w:tr>
            <w:tr w:rsidR="002F7581" w14:paraId="047B2429" w14:textId="77777777">
              <w:trPr>
                <w:trHeight w:val="90"/>
                <w:jc w:val="center"/>
              </w:trPr>
              <w:tc>
                <w:tcPr>
                  <w:tcW w:w="1812" w:type="pct"/>
                  <w:vMerge w:val="restart"/>
                  <w:vAlign w:val="center"/>
                </w:tcPr>
                <w:p w14:paraId="3AB6E9B4" w14:textId="77777777" w:rsidR="002F7581" w:rsidRDefault="00000000">
                  <w:pPr>
                    <w:autoSpaceDE w:val="0"/>
                    <w:autoSpaceDN w:val="0"/>
                    <w:jc w:val="center"/>
                    <w:rPr>
                      <w:rFonts w:ascii="Times New Roman" w:eastAsia="宋体" w:hAnsi="Times New Roman" w:cs="Times New Roman"/>
                      <w:color w:val="000000" w:themeColor="text1"/>
                    </w:rPr>
                  </w:pPr>
                  <w:bookmarkStart w:id="17" w:name="OLE_LINK10"/>
                  <w:r>
                    <w:rPr>
                      <w:rStyle w:val="font21"/>
                      <w:rFonts w:eastAsia="宋体"/>
                      <w:color w:val="000000" w:themeColor="text1"/>
                    </w:rPr>
                    <w:t>《胶粘剂挥发性有机化合物限量》（</w:t>
                  </w:r>
                  <w:r>
                    <w:rPr>
                      <w:rStyle w:val="font21"/>
                      <w:rFonts w:eastAsia="宋体"/>
                      <w:color w:val="000000" w:themeColor="text1"/>
                    </w:rPr>
                    <w:t>GB33372-2020</w:t>
                  </w:r>
                  <w:r>
                    <w:rPr>
                      <w:rStyle w:val="font21"/>
                      <w:rFonts w:eastAsia="宋体"/>
                      <w:color w:val="000000" w:themeColor="text1"/>
                    </w:rPr>
                    <w:t>）</w:t>
                  </w:r>
                  <w:bookmarkEnd w:id="17"/>
                </w:p>
              </w:tc>
              <w:tc>
                <w:tcPr>
                  <w:tcW w:w="1626" w:type="pct"/>
                  <w:vAlign w:val="center"/>
                </w:tcPr>
                <w:p w14:paraId="163082A6" w14:textId="11B1005D" w:rsidR="002F7581" w:rsidRDefault="00000000">
                  <w:pP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表</w:t>
                  </w:r>
                  <w:r>
                    <w:rPr>
                      <w:rFonts w:ascii="Times New Roman" w:eastAsia="宋体" w:hAnsi="Times New Roman" w:cs="Times New Roman"/>
                      <w:color w:val="000000" w:themeColor="text1"/>
                    </w:rPr>
                    <w:t xml:space="preserve">2 </w:t>
                  </w:r>
                  <w:r>
                    <w:rPr>
                      <w:rFonts w:ascii="Times New Roman" w:eastAsia="宋体" w:hAnsi="Times New Roman" w:cs="Times New Roman"/>
                      <w:color w:val="000000" w:themeColor="text1"/>
                    </w:rPr>
                    <w:t>水基型胶粘剂</w:t>
                  </w:r>
                  <w:r>
                    <w:rPr>
                      <w:rFonts w:ascii="Times New Roman" w:eastAsia="宋体" w:hAnsi="Times New Roman" w:cs="Times New Roman"/>
                      <w:color w:val="000000" w:themeColor="text1"/>
                    </w:rPr>
                    <w:t>VOC</w:t>
                  </w:r>
                  <w:r>
                    <w:rPr>
                      <w:rFonts w:ascii="Times New Roman" w:eastAsia="宋体" w:hAnsi="Times New Roman" w:cs="Times New Roman"/>
                      <w:color w:val="000000" w:themeColor="text1"/>
                    </w:rPr>
                    <w:t>含量限量</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要求，</w:t>
                  </w:r>
                  <w:r>
                    <w:rPr>
                      <w:rFonts w:ascii="Times New Roman" w:eastAsia="宋体" w:hAnsi="Times New Roman" w:cs="Times New Roman" w:hint="eastAsia"/>
                      <w:color w:val="000000" w:themeColor="text1"/>
                    </w:rPr>
                    <w:t>其他领域</w:t>
                  </w:r>
                  <w:r>
                    <w:rPr>
                      <w:rFonts w:ascii="宋体" w:eastAsia="宋体" w:hAnsi="宋体"/>
                      <w:color w:val="000000" w:themeColor="text1"/>
                    </w:rPr>
                    <w:t>聚乙烯醇类</w:t>
                  </w:r>
                  <w:r>
                    <w:rPr>
                      <w:rFonts w:ascii="Times New Roman" w:eastAsia="宋体" w:hAnsi="Times New Roman" w:cs="Times New Roman"/>
                      <w:color w:val="000000" w:themeColor="text1"/>
                    </w:rPr>
                    <w:t>VOC</w:t>
                  </w:r>
                  <w:r>
                    <w:rPr>
                      <w:rFonts w:ascii="Times New Roman" w:eastAsia="宋体" w:hAnsi="Times New Roman" w:cs="Times New Roman"/>
                      <w:color w:val="000000" w:themeColor="text1"/>
                    </w:rPr>
                    <w:t>含量限值</w:t>
                  </w:r>
                  <w:r>
                    <w:rPr>
                      <w:rFonts w:ascii="Times New Roman" w:eastAsia="宋体" w:hAnsi="Times New Roman" w:cs="Times New Roman"/>
                      <w:color w:val="000000" w:themeColor="text1"/>
                    </w:rPr>
                    <w:t>≤50g/L</w:t>
                  </w:r>
                </w:p>
              </w:tc>
              <w:tc>
                <w:tcPr>
                  <w:tcW w:w="1109" w:type="pct"/>
                  <w:vAlign w:val="center"/>
                </w:tcPr>
                <w:p w14:paraId="45E70100" w14:textId="77777777" w:rsidR="002F7581" w:rsidRDefault="00000000">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项目使用的</w:t>
                  </w:r>
                  <w:r>
                    <w:rPr>
                      <w:rFonts w:ascii="Times New Roman" w:eastAsia="宋体" w:hAnsi="Times New Roman" w:cs="Times New Roman" w:hint="eastAsia"/>
                      <w:color w:val="000000" w:themeColor="text1"/>
                      <w:kern w:val="0"/>
                    </w:rPr>
                    <w:t>PVOH</w:t>
                  </w:r>
                  <w:r>
                    <w:rPr>
                      <w:rFonts w:ascii="Times New Roman" w:eastAsia="宋体" w:hAnsi="Times New Roman" w:cs="Times New Roman" w:hint="eastAsia"/>
                      <w:color w:val="000000" w:themeColor="text1"/>
                      <w:kern w:val="0"/>
                    </w:rPr>
                    <w:t>胶水（聚乙烯醇水溶液）</w:t>
                  </w:r>
                  <w:r>
                    <w:rPr>
                      <w:rFonts w:ascii="Times New Roman" w:eastAsia="宋体" w:hAnsi="Times New Roman" w:cs="Times New Roman" w:hint="eastAsia"/>
                      <w:color w:val="000000" w:themeColor="text1"/>
                      <w:kern w:val="0"/>
                    </w:rPr>
                    <w:t>VOCs</w:t>
                  </w:r>
                  <w:r>
                    <w:rPr>
                      <w:rFonts w:ascii="Times New Roman" w:eastAsia="宋体" w:hAnsi="Times New Roman" w:cs="Times New Roman" w:hint="eastAsia"/>
                      <w:color w:val="000000" w:themeColor="text1"/>
                      <w:kern w:val="0"/>
                    </w:rPr>
                    <w:t>含量为</w:t>
                  </w:r>
                  <w:r>
                    <w:rPr>
                      <w:rFonts w:ascii="Times New Roman" w:eastAsia="宋体" w:hAnsi="Times New Roman" w:cs="Times New Roman" w:hint="eastAsia"/>
                      <w:color w:val="000000" w:themeColor="text1"/>
                      <w:kern w:val="0"/>
                    </w:rPr>
                    <w:t>0.89</w:t>
                  </w:r>
                  <w:r>
                    <w:rPr>
                      <w:rFonts w:ascii="Times New Roman" w:eastAsia="宋体" w:hAnsi="Times New Roman" w:cs="Times New Roman"/>
                      <w:color w:val="000000" w:themeColor="text1"/>
                    </w:rPr>
                    <w:t>g/L</w:t>
                  </w:r>
                </w:p>
              </w:tc>
              <w:tc>
                <w:tcPr>
                  <w:tcW w:w="452" w:type="pct"/>
                  <w:vAlign w:val="center"/>
                </w:tcPr>
                <w:p w14:paraId="4A1E38F0" w14:textId="77777777" w:rsidR="002F7581" w:rsidRDefault="00000000">
                  <w:pPr>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符合</w:t>
                  </w:r>
                </w:p>
              </w:tc>
            </w:tr>
            <w:tr w:rsidR="002F7581" w14:paraId="134F692E" w14:textId="77777777">
              <w:trPr>
                <w:trHeight w:val="90"/>
                <w:jc w:val="center"/>
              </w:trPr>
              <w:tc>
                <w:tcPr>
                  <w:tcW w:w="1812" w:type="pct"/>
                  <w:vMerge/>
                  <w:vAlign w:val="center"/>
                </w:tcPr>
                <w:p w14:paraId="3DB7FA35" w14:textId="77777777" w:rsidR="002F7581" w:rsidRDefault="002F7581">
                  <w:pPr>
                    <w:autoSpaceDE w:val="0"/>
                    <w:autoSpaceDN w:val="0"/>
                    <w:jc w:val="center"/>
                    <w:rPr>
                      <w:rStyle w:val="font21"/>
                      <w:rFonts w:eastAsia="宋体"/>
                      <w:color w:val="000000" w:themeColor="text1"/>
                    </w:rPr>
                  </w:pPr>
                </w:p>
              </w:tc>
              <w:tc>
                <w:tcPr>
                  <w:tcW w:w="1626" w:type="pct"/>
                  <w:vAlign w:val="center"/>
                </w:tcPr>
                <w:p w14:paraId="64ABD8B2" w14:textId="77777777" w:rsidR="002F7581" w:rsidRPr="00086129" w:rsidRDefault="00000000">
                  <w:pPr>
                    <w:rPr>
                      <w:rFonts w:ascii="Times New Roman" w:eastAsia="宋体" w:hAnsi="Times New Roman" w:cs="Times New Roman"/>
                      <w:color w:val="EE0000"/>
                    </w:rPr>
                  </w:pPr>
                  <w:r w:rsidRPr="00086129">
                    <w:rPr>
                      <w:rFonts w:ascii="Times New Roman" w:eastAsia="宋体" w:hAnsi="Times New Roman" w:cs="Times New Roman"/>
                      <w:color w:val="000000" w:themeColor="text1"/>
                    </w:rPr>
                    <w:t>“</w:t>
                  </w:r>
                  <w:r w:rsidRPr="00086129">
                    <w:rPr>
                      <w:rFonts w:ascii="Times New Roman" w:eastAsia="宋体" w:hAnsi="Times New Roman" w:cs="Times New Roman"/>
                      <w:color w:val="000000" w:themeColor="text1"/>
                    </w:rPr>
                    <w:t>表</w:t>
                  </w:r>
                  <w:r w:rsidRPr="00086129">
                    <w:rPr>
                      <w:rFonts w:ascii="Times New Roman" w:eastAsia="宋体" w:hAnsi="Times New Roman" w:cs="Times New Roman"/>
                      <w:color w:val="000000" w:themeColor="text1"/>
                    </w:rPr>
                    <w:t xml:space="preserve">2 </w:t>
                  </w:r>
                  <w:r w:rsidRPr="00086129">
                    <w:rPr>
                      <w:rFonts w:ascii="Times New Roman" w:eastAsia="宋体" w:hAnsi="Times New Roman" w:cs="Times New Roman"/>
                      <w:color w:val="000000" w:themeColor="text1"/>
                    </w:rPr>
                    <w:t>水基型胶粘剂</w:t>
                  </w:r>
                  <w:r w:rsidRPr="00086129">
                    <w:rPr>
                      <w:rFonts w:ascii="Times New Roman" w:eastAsia="宋体" w:hAnsi="Times New Roman" w:cs="Times New Roman"/>
                      <w:color w:val="000000" w:themeColor="text1"/>
                    </w:rPr>
                    <w:t>VOC</w:t>
                  </w:r>
                  <w:r w:rsidRPr="00086129">
                    <w:rPr>
                      <w:rFonts w:ascii="Times New Roman" w:eastAsia="宋体" w:hAnsi="Times New Roman" w:cs="Times New Roman"/>
                      <w:color w:val="000000" w:themeColor="text1"/>
                    </w:rPr>
                    <w:t>含量限量</w:t>
                  </w:r>
                  <w:r w:rsidRPr="00086129">
                    <w:rPr>
                      <w:rFonts w:ascii="Times New Roman" w:eastAsia="宋体" w:hAnsi="Times New Roman" w:cs="Times New Roman"/>
                      <w:color w:val="000000" w:themeColor="text1"/>
                    </w:rPr>
                    <w:t>”</w:t>
                  </w:r>
                  <w:r w:rsidRPr="00086129">
                    <w:rPr>
                      <w:rFonts w:ascii="Times New Roman" w:eastAsia="宋体" w:hAnsi="Times New Roman" w:cs="Times New Roman"/>
                      <w:color w:val="000000" w:themeColor="text1"/>
                    </w:rPr>
                    <w:t>要求，</w:t>
                  </w:r>
                  <w:r w:rsidRPr="00086129">
                    <w:rPr>
                      <w:rFonts w:ascii="Times New Roman" w:eastAsia="宋体" w:hAnsi="Times New Roman" w:cs="Times New Roman" w:hint="eastAsia"/>
                      <w:color w:val="000000" w:themeColor="text1"/>
                    </w:rPr>
                    <w:t>其他领域</w:t>
                  </w:r>
                  <w:r w:rsidRPr="00086129">
                    <w:rPr>
                      <w:rFonts w:ascii="宋体" w:eastAsia="宋体" w:hAnsi="宋体"/>
                      <w:color w:val="000000" w:themeColor="text1"/>
                    </w:rPr>
                    <w:t>丙烯酸酯类</w:t>
                  </w:r>
                  <w:r w:rsidRPr="00086129">
                    <w:rPr>
                      <w:rFonts w:ascii="Times New Roman" w:eastAsia="宋体" w:hAnsi="Times New Roman" w:cs="Times New Roman"/>
                      <w:color w:val="000000" w:themeColor="text1"/>
                    </w:rPr>
                    <w:t>VOC</w:t>
                  </w:r>
                  <w:r w:rsidRPr="00086129">
                    <w:rPr>
                      <w:rFonts w:ascii="Times New Roman" w:eastAsia="宋体" w:hAnsi="Times New Roman" w:cs="Times New Roman"/>
                      <w:color w:val="000000" w:themeColor="text1"/>
                    </w:rPr>
                    <w:t>含量限值</w:t>
                  </w:r>
                  <w:r w:rsidRPr="00086129">
                    <w:rPr>
                      <w:rFonts w:ascii="Times New Roman" w:eastAsia="宋体" w:hAnsi="Times New Roman" w:cs="Times New Roman"/>
                      <w:color w:val="000000" w:themeColor="text1"/>
                    </w:rPr>
                    <w:t>≤50g/L</w:t>
                  </w:r>
                </w:p>
              </w:tc>
              <w:tc>
                <w:tcPr>
                  <w:tcW w:w="1109" w:type="pct"/>
                  <w:vAlign w:val="center"/>
                </w:tcPr>
                <w:p w14:paraId="006C7492" w14:textId="77777777" w:rsidR="002F7581" w:rsidRDefault="00000000">
                  <w:pPr>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rPr>
                    <w:t>项目使用的丙烯酸乳液</w:t>
                  </w:r>
                  <w:r>
                    <w:rPr>
                      <w:rFonts w:ascii="Times New Roman" w:eastAsia="宋体" w:hAnsi="Times New Roman" w:cs="Times New Roman"/>
                      <w:color w:val="000000" w:themeColor="text1"/>
                    </w:rPr>
                    <w:t>VOCs</w:t>
                  </w:r>
                  <w:r>
                    <w:rPr>
                      <w:rFonts w:ascii="Times New Roman" w:eastAsia="宋体" w:hAnsi="Times New Roman" w:cs="Times New Roman"/>
                      <w:color w:val="000000" w:themeColor="text1"/>
                    </w:rPr>
                    <w:t>含量低于</w:t>
                  </w:r>
                  <w:r>
                    <w:rPr>
                      <w:rFonts w:ascii="Times New Roman" w:eastAsia="宋体" w:hAnsi="Times New Roman" w:cs="Times New Roman" w:hint="eastAsia"/>
                      <w:color w:val="000000" w:themeColor="text1"/>
                    </w:rPr>
                    <w:t>36</w:t>
                  </w:r>
                  <w:r>
                    <w:rPr>
                      <w:rFonts w:ascii="Times New Roman" w:eastAsia="宋体" w:hAnsi="Times New Roman" w:cs="Times New Roman"/>
                      <w:color w:val="000000" w:themeColor="text1"/>
                    </w:rPr>
                    <w:t>g/L</w:t>
                  </w:r>
                </w:p>
              </w:tc>
              <w:tc>
                <w:tcPr>
                  <w:tcW w:w="452" w:type="pct"/>
                  <w:vAlign w:val="center"/>
                </w:tcPr>
                <w:p w14:paraId="41BD813C" w14:textId="77777777" w:rsidR="002F7581" w:rsidRDefault="00000000">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符合</w:t>
                  </w:r>
                </w:p>
              </w:tc>
            </w:tr>
            <w:tr w:rsidR="002F7581" w14:paraId="2E8B065F" w14:textId="77777777">
              <w:trPr>
                <w:trHeight w:val="90"/>
                <w:jc w:val="center"/>
              </w:trPr>
              <w:tc>
                <w:tcPr>
                  <w:tcW w:w="1812" w:type="pct"/>
                  <w:vMerge/>
                  <w:vAlign w:val="center"/>
                </w:tcPr>
                <w:p w14:paraId="70794DE2" w14:textId="77777777" w:rsidR="002F7581" w:rsidRDefault="002F7581">
                  <w:pPr>
                    <w:autoSpaceDE w:val="0"/>
                    <w:autoSpaceDN w:val="0"/>
                    <w:jc w:val="center"/>
                    <w:rPr>
                      <w:rStyle w:val="font21"/>
                      <w:rFonts w:eastAsia="宋体"/>
                      <w:color w:val="EE0000"/>
                    </w:rPr>
                  </w:pPr>
                </w:p>
              </w:tc>
              <w:tc>
                <w:tcPr>
                  <w:tcW w:w="1626" w:type="pct"/>
                  <w:vAlign w:val="center"/>
                </w:tcPr>
                <w:p w14:paraId="4CDE3573" w14:textId="77777777" w:rsidR="002F7581" w:rsidRPr="00086129" w:rsidRDefault="00000000">
                  <w:pPr>
                    <w:rPr>
                      <w:rFonts w:ascii="Times New Roman" w:eastAsia="宋体" w:hAnsi="Times New Roman" w:cs="Times New Roman"/>
                      <w:color w:val="000000" w:themeColor="text1"/>
                    </w:rPr>
                  </w:pPr>
                  <w:r w:rsidRPr="00086129">
                    <w:rPr>
                      <w:rFonts w:ascii="Times New Roman" w:eastAsia="宋体" w:hAnsi="Times New Roman" w:cs="Times New Roman"/>
                      <w:color w:val="000000" w:themeColor="text1"/>
                    </w:rPr>
                    <w:t>“</w:t>
                  </w:r>
                  <w:r w:rsidRPr="00086129">
                    <w:rPr>
                      <w:rFonts w:ascii="Times New Roman" w:eastAsia="宋体" w:hAnsi="Times New Roman" w:cs="Times New Roman"/>
                      <w:color w:val="000000" w:themeColor="text1"/>
                    </w:rPr>
                    <w:t>表</w:t>
                  </w:r>
                  <w:r w:rsidRPr="00086129">
                    <w:rPr>
                      <w:rFonts w:ascii="Times New Roman" w:eastAsia="宋体" w:hAnsi="Times New Roman" w:cs="Times New Roman"/>
                      <w:color w:val="000000" w:themeColor="text1"/>
                    </w:rPr>
                    <w:t xml:space="preserve">2 </w:t>
                  </w:r>
                  <w:r w:rsidRPr="00086129">
                    <w:rPr>
                      <w:rFonts w:ascii="Times New Roman" w:eastAsia="宋体" w:hAnsi="Times New Roman" w:cs="Times New Roman"/>
                      <w:color w:val="000000" w:themeColor="text1"/>
                    </w:rPr>
                    <w:t>水基型胶粘剂</w:t>
                  </w:r>
                  <w:r w:rsidRPr="00086129">
                    <w:rPr>
                      <w:rFonts w:ascii="Times New Roman" w:eastAsia="宋体" w:hAnsi="Times New Roman" w:cs="Times New Roman"/>
                      <w:color w:val="000000" w:themeColor="text1"/>
                    </w:rPr>
                    <w:t>VOC</w:t>
                  </w:r>
                  <w:r w:rsidRPr="00086129">
                    <w:rPr>
                      <w:rFonts w:ascii="Times New Roman" w:eastAsia="宋体" w:hAnsi="Times New Roman" w:cs="Times New Roman"/>
                      <w:color w:val="000000" w:themeColor="text1"/>
                    </w:rPr>
                    <w:t>含量限量</w:t>
                  </w:r>
                  <w:r w:rsidRPr="00086129">
                    <w:rPr>
                      <w:rFonts w:ascii="Times New Roman" w:eastAsia="宋体" w:hAnsi="Times New Roman" w:cs="Times New Roman"/>
                      <w:color w:val="000000" w:themeColor="text1"/>
                    </w:rPr>
                    <w:t>”</w:t>
                  </w:r>
                  <w:r w:rsidRPr="00086129">
                    <w:rPr>
                      <w:rFonts w:ascii="Times New Roman" w:eastAsia="宋体" w:hAnsi="Times New Roman" w:cs="Times New Roman"/>
                      <w:color w:val="000000" w:themeColor="text1"/>
                    </w:rPr>
                    <w:t>要求，</w:t>
                  </w:r>
                  <w:r w:rsidRPr="00086129">
                    <w:rPr>
                      <w:rFonts w:ascii="Times New Roman" w:eastAsia="宋体" w:hAnsi="Times New Roman" w:cs="Times New Roman" w:hint="eastAsia"/>
                      <w:color w:val="000000" w:themeColor="text1"/>
                    </w:rPr>
                    <w:t>其他领域其他</w:t>
                  </w:r>
                  <w:r w:rsidRPr="00086129">
                    <w:rPr>
                      <w:rFonts w:ascii="Times New Roman" w:eastAsia="宋体" w:hAnsi="Times New Roman" w:cs="Times New Roman"/>
                      <w:color w:val="000000" w:themeColor="text1"/>
                    </w:rPr>
                    <w:t>类</w:t>
                  </w:r>
                  <w:r w:rsidRPr="00086129">
                    <w:rPr>
                      <w:rFonts w:ascii="Times New Roman" w:eastAsia="宋体" w:hAnsi="Times New Roman" w:cs="Times New Roman"/>
                      <w:color w:val="000000" w:themeColor="text1"/>
                    </w:rPr>
                    <w:t>VOC</w:t>
                  </w:r>
                  <w:r w:rsidRPr="00086129">
                    <w:rPr>
                      <w:rFonts w:ascii="Times New Roman" w:eastAsia="宋体" w:hAnsi="Times New Roman" w:cs="Times New Roman"/>
                      <w:color w:val="000000" w:themeColor="text1"/>
                    </w:rPr>
                    <w:t>含量限值</w:t>
                  </w:r>
                  <w:r w:rsidRPr="00086129">
                    <w:rPr>
                      <w:rFonts w:ascii="Times New Roman" w:eastAsia="宋体" w:hAnsi="Times New Roman" w:cs="Times New Roman"/>
                      <w:color w:val="000000" w:themeColor="text1"/>
                    </w:rPr>
                    <w:t>≤50g/L</w:t>
                  </w:r>
                </w:p>
              </w:tc>
              <w:tc>
                <w:tcPr>
                  <w:tcW w:w="1109" w:type="pct"/>
                  <w:vAlign w:val="center"/>
                </w:tcPr>
                <w:p w14:paraId="03B55B1E" w14:textId="77777777" w:rsidR="002F7581" w:rsidRDefault="00000000">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根据企业提供的</w:t>
                  </w:r>
                  <w:r>
                    <w:rPr>
                      <w:rFonts w:ascii="Times New Roman" w:eastAsia="宋体" w:hAnsi="Times New Roman" w:cs="Times New Roman"/>
                      <w:color w:val="000000" w:themeColor="text1"/>
                    </w:rPr>
                    <w:t>VOCs</w:t>
                  </w:r>
                  <w:r>
                    <w:rPr>
                      <w:rFonts w:ascii="Times New Roman" w:eastAsia="宋体" w:hAnsi="Times New Roman" w:cs="Times New Roman"/>
                      <w:color w:val="000000" w:themeColor="text1"/>
                    </w:rPr>
                    <w:t>检测报告</w:t>
                  </w:r>
                  <w:r>
                    <w:rPr>
                      <w:rFonts w:ascii="Times New Roman" w:eastAsia="宋体" w:hAnsi="Times New Roman" w:cs="Times New Roman" w:hint="eastAsia"/>
                      <w:color w:val="000000" w:themeColor="text1"/>
                    </w:rPr>
                    <w:t>，项目</w:t>
                  </w:r>
                  <w:r>
                    <w:rPr>
                      <w:rFonts w:ascii="Times New Roman" w:eastAsia="宋体" w:hAnsi="Times New Roman" w:cs="Times New Roman" w:hint="eastAsia"/>
                      <w:color w:val="000000" w:themeColor="text1"/>
                      <w:kern w:val="0"/>
                    </w:rPr>
                    <w:t>VAE</w:t>
                  </w:r>
                  <w:r>
                    <w:rPr>
                      <w:rFonts w:ascii="Times New Roman" w:eastAsia="宋体" w:hAnsi="Times New Roman" w:cs="Times New Roman" w:hint="eastAsia"/>
                      <w:color w:val="000000" w:themeColor="text1"/>
                      <w:kern w:val="0"/>
                    </w:rPr>
                    <w:t>乳液</w:t>
                  </w:r>
                  <w:r>
                    <w:rPr>
                      <w:rFonts w:ascii="Times New Roman" w:eastAsia="宋体" w:hAnsi="Times New Roman" w:cs="Times New Roman"/>
                      <w:color w:val="000000" w:themeColor="text1"/>
                      <w:kern w:val="0"/>
                    </w:rPr>
                    <w:t>VOCs</w:t>
                  </w:r>
                  <w:r>
                    <w:rPr>
                      <w:rFonts w:ascii="Times New Roman" w:eastAsia="宋体" w:hAnsi="Times New Roman" w:cs="Times New Roman"/>
                      <w:color w:val="000000" w:themeColor="text1"/>
                      <w:kern w:val="0"/>
                    </w:rPr>
                    <w:t>含量</w:t>
                  </w:r>
                  <w:r>
                    <w:rPr>
                      <w:rFonts w:ascii="Times New Roman" w:eastAsia="宋体" w:hAnsi="Times New Roman" w:cs="Times New Roman" w:hint="eastAsia"/>
                      <w:color w:val="000000" w:themeColor="text1"/>
                      <w:kern w:val="0"/>
                    </w:rPr>
                    <w:t>低于检出限</w:t>
                  </w:r>
                  <w:r>
                    <w:rPr>
                      <w:rFonts w:ascii="Times New Roman" w:eastAsia="宋体" w:hAnsi="Times New Roman" w:cs="Times New Roman" w:hint="eastAsia"/>
                      <w:color w:val="000000" w:themeColor="text1"/>
                      <w:kern w:val="0"/>
                    </w:rPr>
                    <w:t>2</w:t>
                  </w:r>
                  <w:r>
                    <w:rPr>
                      <w:rFonts w:ascii="Times New Roman" w:eastAsia="宋体" w:hAnsi="Times New Roman" w:cs="Times New Roman"/>
                      <w:color w:val="000000" w:themeColor="text1"/>
                      <w:kern w:val="0"/>
                    </w:rPr>
                    <w:t>g/L</w:t>
                  </w:r>
                </w:p>
              </w:tc>
              <w:tc>
                <w:tcPr>
                  <w:tcW w:w="452" w:type="pct"/>
                  <w:vAlign w:val="center"/>
                </w:tcPr>
                <w:p w14:paraId="5F75354F" w14:textId="77777777" w:rsidR="002F7581" w:rsidRDefault="00000000">
                  <w:pPr>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符合</w:t>
                  </w:r>
                </w:p>
              </w:tc>
            </w:tr>
          </w:tbl>
          <w:p w14:paraId="0237EB16" w14:textId="77777777" w:rsidR="002F7581" w:rsidRDefault="00000000">
            <w:pPr>
              <w:tabs>
                <w:tab w:val="left" w:pos="420"/>
              </w:tabs>
              <w:spacing w:line="360" w:lineRule="auto"/>
              <w:jc w:val="left"/>
              <w:rPr>
                <w:rFonts w:ascii="Times New Roman" w:hAnsi="Times New Roman" w:cs="Times New Roman"/>
                <w:b/>
                <w:bCs/>
                <w:color w:val="000000" w:themeColor="text1"/>
                <w:kern w:val="0"/>
                <w:sz w:val="24"/>
              </w:rPr>
            </w:pPr>
            <w:r w:rsidRPr="0075150C">
              <w:rPr>
                <w:rFonts w:ascii="Times New Roman" w:eastAsia="宋体" w:hAnsi="Times New Roman" w:cs="Times New Roman" w:hint="eastAsia"/>
                <w:b/>
                <w:bCs/>
                <w:color w:val="000000" w:themeColor="text1"/>
                <w:kern w:val="0"/>
                <w:sz w:val="24"/>
              </w:rPr>
              <w:lastRenderedPageBreak/>
              <w:t>7</w:t>
            </w:r>
            <w:r w:rsidRPr="0075150C">
              <w:rPr>
                <w:rFonts w:ascii="Times New Roman" w:eastAsia="宋体" w:hAnsi="Times New Roman" w:cs="Times New Roman" w:hint="eastAsia"/>
                <w:b/>
                <w:bCs/>
                <w:color w:val="000000" w:themeColor="text1"/>
                <w:kern w:val="0"/>
                <w:sz w:val="24"/>
              </w:rPr>
              <w:t>、</w:t>
            </w:r>
            <w:r w:rsidRPr="0075150C">
              <w:rPr>
                <w:rFonts w:ascii="宋体" w:eastAsia="宋体" w:hAnsi="宋体" w:hint="eastAsia"/>
                <w:b/>
                <w:bCs/>
                <w:color w:val="000000" w:themeColor="text1"/>
                <w:kern w:val="0"/>
                <w:sz w:val="24"/>
              </w:rPr>
              <w:t>与</w:t>
            </w:r>
            <w:r w:rsidRPr="0075150C">
              <w:rPr>
                <w:rFonts w:ascii="宋体" w:eastAsia="宋体" w:hAnsi="宋体" w:hint="eastAsia"/>
                <w:b/>
                <w:bCs/>
                <w:color w:val="000000" w:themeColor="text1"/>
                <w:sz w:val="24"/>
              </w:rPr>
              <w:t>《安</w:t>
            </w:r>
            <w:r>
              <w:rPr>
                <w:rFonts w:ascii="宋体" w:eastAsia="宋体" w:hAnsi="宋体" w:hint="eastAsia"/>
                <w:b/>
                <w:bCs/>
                <w:color w:val="000000" w:themeColor="text1"/>
                <w:sz w:val="24"/>
              </w:rPr>
              <w:t>徽省</w:t>
            </w:r>
            <w:r>
              <w:rPr>
                <w:rFonts w:ascii="Times New Roman" w:hAnsi="Times New Roman" w:cs="Times New Roman"/>
                <w:b/>
                <w:bCs/>
                <w:color w:val="000000" w:themeColor="text1"/>
                <w:sz w:val="24"/>
              </w:rPr>
              <w:t>2024</w:t>
            </w:r>
            <w:r>
              <w:rPr>
                <w:rFonts w:ascii="宋体" w:eastAsia="宋体" w:hAnsi="宋体" w:hint="eastAsia"/>
                <w:b/>
                <w:bCs/>
                <w:color w:val="000000" w:themeColor="text1"/>
                <w:sz w:val="24"/>
              </w:rPr>
              <w:t>年大气污染防治工作要点》</w:t>
            </w:r>
            <w:r>
              <w:rPr>
                <w:rFonts w:ascii="宋体" w:eastAsia="宋体" w:hAnsi="宋体" w:hint="eastAsia"/>
                <w:b/>
                <w:bCs/>
                <w:color w:val="000000" w:themeColor="text1"/>
                <w:kern w:val="0"/>
                <w:sz w:val="24"/>
              </w:rPr>
              <w:t>符合性分析</w:t>
            </w:r>
          </w:p>
          <w:p w14:paraId="36425241" w14:textId="0CD4A9F0" w:rsidR="002F7581" w:rsidRDefault="00000000">
            <w:pPr>
              <w:jc w:val="center"/>
              <w:rPr>
                <w:b/>
                <w:color w:val="000000" w:themeColor="text1"/>
                <w:sz w:val="24"/>
              </w:rPr>
            </w:pPr>
            <w:r>
              <w:rPr>
                <w:rFonts w:ascii="宋体" w:eastAsia="宋体" w:hAnsi="宋体" w:hint="eastAsia"/>
                <w:b/>
                <w:color w:val="000000" w:themeColor="text1"/>
                <w:sz w:val="24"/>
              </w:rPr>
              <w:t>表</w:t>
            </w:r>
            <w:r>
              <w:rPr>
                <w:rFonts w:ascii="Times New Roman" w:hAnsi="Times New Roman" w:cs="Times New Roman"/>
                <w:b/>
                <w:color w:val="000000" w:themeColor="text1"/>
                <w:sz w:val="24"/>
              </w:rPr>
              <w:t>1-</w:t>
            </w:r>
            <w:r w:rsidR="0075150C">
              <w:rPr>
                <w:rFonts w:ascii="Times New Roman" w:eastAsiaTheme="minorEastAsia" w:hAnsi="Times New Roman" w:cs="Times New Roman" w:hint="eastAsia"/>
                <w:b/>
                <w:color w:val="000000" w:themeColor="text1"/>
                <w:sz w:val="24"/>
              </w:rPr>
              <w:t xml:space="preserve">8 </w:t>
            </w:r>
            <w:r>
              <w:rPr>
                <w:rFonts w:ascii="宋体" w:eastAsia="宋体" w:hAnsi="宋体" w:hint="eastAsia"/>
                <w:b/>
                <w:color w:val="000000" w:themeColor="text1"/>
                <w:sz w:val="24"/>
              </w:rPr>
              <w:t>项目与《安徽省</w:t>
            </w:r>
            <w:r>
              <w:rPr>
                <w:rFonts w:ascii="Times New Roman" w:hAnsi="Times New Roman" w:cs="Times New Roman"/>
                <w:b/>
                <w:color w:val="000000" w:themeColor="text1"/>
                <w:sz w:val="24"/>
              </w:rPr>
              <w:t>2024</w:t>
            </w:r>
            <w:r>
              <w:rPr>
                <w:rFonts w:ascii="宋体" w:eastAsia="宋体" w:hAnsi="宋体" w:hint="eastAsia"/>
                <w:b/>
                <w:color w:val="000000" w:themeColor="text1"/>
                <w:sz w:val="24"/>
              </w:rPr>
              <w:t>年大气污染防治工</w:t>
            </w:r>
            <w:r>
              <w:rPr>
                <w:rFonts w:hint="eastAsia"/>
                <w:b/>
                <w:color w:val="000000" w:themeColor="text1"/>
                <w:sz w:val="24"/>
              </w:rPr>
              <w:t>作要点》</w:t>
            </w:r>
            <w:r>
              <w:rPr>
                <w:b/>
                <w:color w:val="000000" w:themeColor="text1"/>
                <w:sz w:val="24"/>
              </w:rPr>
              <w:t>符合性分析</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1"/>
              <w:gridCol w:w="1273"/>
              <w:gridCol w:w="522"/>
            </w:tblGrid>
            <w:tr w:rsidR="002F7581" w14:paraId="718D91F3" w14:textId="77777777">
              <w:trPr>
                <w:trHeight w:val="258"/>
                <w:jc w:val="center"/>
              </w:trPr>
              <w:tc>
                <w:tcPr>
                  <w:tcW w:w="3803" w:type="pct"/>
                  <w:vAlign w:val="center"/>
                </w:tcPr>
                <w:p w14:paraId="295A685A" w14:textId="77777777" w:rsidR="002F7581" w:rsidRDefault="00000000">
                  <w:pPr>
                    <w:autoSpaceDE w:val="0"/>
                    <w:autoSpaceDN w:val="0"/>
                    <w:adjustRightInd w:val="0"/>
                    <w:ind w:leftChars="-50" w:left="-105" w:rightChars="-50" w:right="-105"/>
                    <w:jc w:val="center"/>
                    <w:rPr>
                      <w:color w:val="000000" w:themeColor="text1"/>
                    </w:rPr>
                  </w:pPr>
                  <w:bookmarkStart w:id="18" w:name="OLE_LINK15"/>
                  <w:r>
                    <w:rPr>
                      <w:color w:val="000000" w:themeColor="text1"/>
                    </w:rPr>
                    <w:t>政策要求</w:t>
                  </w:r>
                </w:p>
              </w:tc>
              <w:tc>
                <w:tcPr>
                  <w:tcW w:w="849" w:type="pct"/>
                  <w:vAlign w:val="center"/>
                </w:tcPr>
                <w:p w14:paraId="0C61FBEC" w14:textId="77777777" w:rsidR="002F7581" w:rsidRDefault="00000000">
                  <w:pPr>
                    <w:ind w:leftChars="-50" w:left="-105" w:rightChars="-50" w:right="-105"/>
                    <w:jc w:val="center"/>
                    <w:rPr>
                      <w:color w:val="000000" w:themeColor="text1"/>
                    </w:rPr>
                  </w:pPr>
                  <w:r>
                    <w:rPr>
                      <w:color w:val="000000" w:themeColor="text1"/>
                    </w:rPr>
                    <w:t>本项目情况</w:t>
                  </w:r>
                </w:p>
              </w:tc>
              <w:tc>
                <w:tcPr>
                  <w:tcW w:w="348" w:type="pct"/>
                  <w:vAlign w:val="center"/>
                </w:tcPr>
                <w:p w14:paraId="260A3B31" w14:textId="77777777" w:rsidR="002F7581" w:rsidRDefault="00000000">
                  <w:pPr>
                    <w:ind w:leftChars="-50" w:left="-105" w:rightChars="-50" w:right="-105"/>
                    <w:jc w:val="center"/>
                    <w:rPr>
                      <w:color w:val="000000" w:themeColor="text1"/>
                    </w:rPr>
                  </w:pPr>
                  <w:r>
                    <w:rPr>
                      <w:color w:val="000000" w:themeColor="text1"/>
                    </w:rPr>
                    <w:t>符合性</w:t>
                  </w:r>
                </w:p>
              </w:tc>
            </w:tr>
            <w:tr w:rsidR="002F7581" w14:paraId="607E600C" w14:textId="77777777">
              <w:trPr>
                <w:trHeight w:val="363"/>
                <w:jc w:val="center"/>
              </w:trPr>
              <w:tc>
                <w:tcPr>
                  <w:tcW w:w="3803" w:type="pct"/>
                  <w:vAlign w:val="center"/>
                </w:tcPr>
                <w:p w14:paraId="5F251E99" w14:textId="77777777" w:rsidR="002F7581" w:rsidRDefault="00000000">
                  <w:pPr>
                    <w:autoSpaceDE w:val="0"/>
                    <w:autoSpaceDN w:val="0"/>
                    <w:adjustRightInd w:val="0"/>
                    <w:rPr>
                      <w:color w:val="000000" w:themeColor="text1"/>
                    </w:rPr>
                  </w:pPr>
                  <w:r>
                    <w:rPr>
                      <w:rFonts w:hint="eastAsia"/>
                      <w:color w:val="000000" w:themeColor="text1"/>
                    </w:rPr>
                    <w:t>（三）持续深入打好蓝天保卫战。实施空气质量改善行动计划，开展皖北六市空气质量提升攻坚行动。建设全省大气环境管理一体化智慧监管平台。完成钢铁行业超低排放改造，启动水泥、焦化行业超低排放改造。开展低效失效大气污染治理设施排查整治。推进各类锅炉、炉窑清洁能源替代，推动民用散煤“清零”。组织实施石化、化工、工业涂装、包装印刷等行业挥发性有机物全流程深度治理，持续开展重点行业挥发性有机物问题排查和综合治理，全面实施低挥发性有机物含量原辅材料源头替代。深入开展清洁柴油车</w:t>
                  </w:r>
                  <w:r>
                    <w:rPr>
                      <w:rFonts w:hint="eastAsia"/>
                      <w:color w:val="000000" w:themeColor="text1"/>
                    </w:rPr>
                    <w:t>(</w:t>
                  </w:r>
                  <w:r>
                    <w:rPr>
                      <w:rFonts w:hint="eastAsia"/>
                      <w:color w:val="000000" w:themeColor="text1"/>
                    </w:rPr>
                    <w:t>机</w:t>
                  </w:r>
                  <w:r>
                    <w:rPr>
                      <w:rFonts w:hint="eastAsia"/>
                      <w:color w:val="000000" w:themeColor="text1"/>
                    </w:rPr>
                    <w:t>)</w:t>
                  </w:r>
                  <w:r>
                    <w:rPr>
                      <w:rFonts w:hint="eastAsia"/>
                      <w:color w:val="000000" w:themeColor="text1"/>
                    </w:rPr>
                    <w:t>行动，加快淘汰国三及以下排放标准营运货车，非道路移动机械环保编码应登尽登。加强车用油品质量抽检抽查和新生产、销售机动车的环保达标监管，严查排放检验机构弄虚作假行为。修订重污染天气应急预案，完善排放源清单和重污染天气应急减排清单，持续开展重点行业企业绩效分级。积极稳妥做好秸秆禁烧管控。实施餐饮油烟、噪声扰民问题整治提升行动，开展恶臭异味和道路扬尘问题专项整治，推进宁静小区建设。</w:t>
                  </w:r>
                </w:p>
              </w:tc>
              <w:tc>
                <w:tcPr>
                  <w:tcW w:w="849" w:type="pct"/>
                  <w:vAlign w:val="center"/>
                </w:tcPr>
                <w:p w14:paraId="2E13AF39" w14:textId="77777777" w:rsidR="002F7581" w:rsidRDefault="00000000">
                  <w:pPr>
                    <w:autoSpaceDE w:val="0"/>
                    <w:autoSpaceDN w:val="0"/>
                    <w:adjustRightInd w:val="0"/>
                    <w:jc w:val="center"/>
                    <w:rPr>
                      <w:rFonts w:ascii="Times New Roman" w:hAnsi="Times New Roman" w:cs="Times New Roman"/>
                      <w:color w:val="000000" w:themeColor="text1"/>
                    </w:rPr>
                  </w:pPr>
                  <w:r>
                    <w:rPr>
                      <w:rFonts w:ascii="Times New Roman" w:eastAsia="宋体" w:hAnsi="Times New Roman" w:cs="Times New Roman"/>
                      <w:color w:val="000000" w:themeColor="text1"/>
                    </w:rPr>
                    <w:t>本项目属于</w:t>
                  </w:r>
                  <w:r>
                    <w:rPr>
                      <w:rFonts w:ascii="Times New Roman" w:hAnsi="Times New Roman" w:cs="Times New Roman"/>
                      <w:color w:val="000000" w:themeColor="text1"/>
                    </w:rPr>
                    <w:t>“C1789</w:t>
                  </w:r>
                  <w:r>
                    <w:rPr>
                      <w:rFonts w:ascii="宋体" w:eastAsia="宋体" w:hAnsi="宋体" w:hint="eastAsia"/>
                      <w:color w:val="000000" w:themeColor="text1"/>
                    </w:rPr>
                    <w:t>其他产业用纺织制成品制造、</w:t>
                  </w:r>
                  <w:r>
                    <w:rPr>
                      <w:rFonts w:ascii="Times New Roman" w:hAnsi="Times New Roman" w:cs="Times New Roman"/>
                      <w:color w:val="000000" w:themeColor="text1"/>
                    </w:rPr>
                    <w:t>C3061</w:t>
                  </w:r>
                  <w:r>
                    <w:rPr>
                      <w:rFonts w:ascii="宋体" w:eastAsia="宋体" w:hAnsi="宋体" w:hint="eastAsia"/>
                      <w:color w:val="000000" w:themeColor="text1"/>
                    </w:rPr>
                    <w:t>玻璃纤维及制品制造</w:t>
                  </w:r>
                  <w:r>
                    <w:rPr>
                      <w:rFonts w:ascii="Times New Roman" w:hAnsi="Times New Roman" w:cs="Times New Roman"/>
                      <w:color w:val="000000" w:themeColor="text1"/>
                    </w:rPr>
                    <w:t>”</w:t>
                  </w:r>
                  <w:r>
                    <w:rPr>
                      <w:rFonts w:ascii="宋体" w:eastAsia="宋体" w:hAnsi="宋体" w:hint="eastAsia"/>
                      <w:color w:val="000000" w:themeColor="text1"/>
                    </w:rPr>
                    <w:t>。本项目</w:t>
                  </w:r>
                  <w:r>
                    <w:rPr>
                      <w:rFonts w:ascii="Times New Roman" w:eastAsia="宋体" w:hAnsi="Times New Roman" w:cs="Times New Roman" w:hint="eastAsia"/>
                      <w:color w:val="000000" w:themeColor="text1"/>
                    </w:rPr>
                    <w:t>不使用燃料，项目烘干采用电加热</w:t>
                  </w:r>
                  <w:r>
                    <w:rPr>
                      <w:rFonts w:ascii="Times New Roman" w:eastAsia="宋体" w:hAnsi="Times New Roman" w:cs="Times New Roman"/>
                      <w:color w:val="000000" w:themeColor="text1"/>
                    </w:rPr>
                    <w:t>。</w:t>
                  </w:r>
                </w:p>
              </w:tc>
              <w:tc>
                <w:tcPr>
                  <w:tcW w:w="348" w:type="pct"/>
                  <w:vAlign w:val="center"/>
                </w:tcPr>
                <w:p w14:paraId="4435D6CD" w14:textId="77777777" w:rsidR="002F7581" w:rsidRDefault="00000000">
                  <w:pPr>
                    <w:autoSpaceDE w:val="0"/>
                    <w:autoSpaceDN w:val="0"/>
                    <w:adjustRightInd w:val="0"/>
                    <w:jc w:val="center"/>
                    <w:rPr>
                      <w:color w:val="000000" w:themeColor="text1"/>
                    </w:rPr>
                  </w:pPr>
                  <w:r>
                    <w:rPr>
                      <w:color w:val="000000" w:themeColor="text1"/>
                    </w:rPr>
                    <w:t>符合</w:t>
                  </w:r>
                </w:p>
              </w:tc>
            </w:tr>
            <w:tr w:rsidR="002F7581" w14:paraId="5BB79B5E" w14:textId="77777777">
              <w:trPr>
                <w:trHeight w:val="363"/>
                <w:jc w:val="center"/>
              </w:trPr>
              <w:tc>
                <w:tcPr>
                  <w:tcW w:w="3803" w:type="pct"/>
                  <w:vAlign w:val="center"/>
                </w:tcPr>
                <w:p w14:paraId="6B378393" w14:textId="77777777" w:rsidR="002F7581" w:rsidRDefault="00000000">
                  <w:pPr>
                    <w:autoSpaceDE w:val="0"/>
                    <w:autoSpaceDN w:val="0"/>
                    <w:adjustRightInd w:val="0"/>
                    <w:rPr>
                      <w:color w:val="000000" w:themeColor="text1"/>
                    </w:rPr>
                  </w:pPr>
                  <w:r>
                    <w:rPr>
                      <w:rFonts w:hint="eastAsia"/>
                      <w:color w:val="000000" w:themeColor="text1"/>
                    </w:rPr>
                    <w:t>（五）持续深入打好净土保卫战。强化土壤污染源头防控，加快推进源头管控重大工程建设。严格“一住两公”建设用地准入管理，加强关闭搬迁企业地块土壤污染管控，落实建设用地土壤污染风险管控和修复名录制度。整县推进耕地土壤污染源排查整治，加强农用地土壤重金属污染源头防控，开展受污染耕地污染源成因排查和整治。组织土壤重点监管单位隐患排查及“回头看”。实施地下水污染防治分区管控，建立地下水污染防治重点排污单位名录，加强地下水污染风险管控与修复；保障地下水型饮用水源安全，建立优先防控地下水型饮用水水源名单信息表。启动农村黑臭水体治理三年行动，全面推进国家及省级农村黑臭水体治理试点工作，探索建立可复制、可推广的农村黑臭水体治</w:t>
                  </w:r>
                  <w:r>
                    <w:rPr>
                      <w:rFonts w:ascii="宋体" w:eastAsia="宋体" w:hAnsi="宋体" w:hint="eastAsia"/>
                      <w:color w:val="000000" w:themeColor="text1"/>
                    </w:rPr>
                    <w:t>理模式。分类推进农村生活污水治理，排查整治生活污水处理设施运行问题。探索农村环境整治整县推进试点，完成</w:t>
                  </w:r>
                  <w:r>
                    <w:rPr>
                      <w:rFonts w:ascii="Times New Roman" w:hAnsi="Times New Roman" w:cs="Times New Roman"/>
                      <w:color w:val="000000" w:themeColor="text1"/>
                    </w:rPr>
                    <w:t>700</w:t>
                  </w:r>
                  <w:r>
                    <w:rPr>
                      <w:rFonts w:ascii="宋体" w:eastAsia="宋体" w:hAnsi="宋体" w:hint="eastAsia"/>
                      <w:color w:val="000000" w:themeColor="text1"/>
                    </w:rPr>
                    <w:t>个行政村生活污水治理和</w:t>
                  </w:r>
                  <w:r>
                    <w:rPr>
                      <w:rFonts w:ascii="Times New Roman" w:hAnsi="Times New Roman" w:cs="Times New Roman"/>
                      <w:color w:val="000000" w:themeColor="text1"/>
                    </w:rPr>
                    <w:t>500</w:t>
                  </w:r>
                  <w:r>
                    <w:rPr>
                      <w:rFonts w:ascii="宋体" w:eastAsia="宋体" w:hAnsi="宋体" w:hint="eastAsia"/>
                      <w:color w:val="000000" w:themeColor="text1"/>
                    </w:rPr>
                    <w:t>个左右行政村环境整治任务。加大农业面源污染治理与监督指导力度，加强水产养殖污染防治，推动规范畜禽养殖粪污资源化利用，出台促进肉牛养殖产业绿色健康发展生态环</w:t>
                  </w:r>
                  <w:r>
                    <w:rPr>
                      <w:rFonts w:hint="eastAsia"/>
                      <w:color w:val="000000" w:themeColor="text1"/>
                    </w:rPr>
                    <w:t>境保护若干措施。</w:t>
                  </w:r>
                </w:p>
              </w:tc>
              <w:tc>
                <w:tcPr>
                  <w:tcW w:w="849" w:type="pct"/>
                  <w:vAlign w:val="center"/>
                </w:tcPr>
                <w:p w14:paraId="4BBF88BA" w14:textId="6C184612" w:rsidR="002F7581" w:rsidRDefault="00000000">
                  <w:pPr>
                    <w:autoSpaceDE w:val="0"/>
                    <w:autoSpaceDN w:val="0"/>
                    <w:adjustRightInd w:val="0"/>
                    <w:jc w:val="center"/>
                    <w:rPr>
                      <w:rFonts w:ascii="宋体" w:eastAsia="宋体" w:hAnsi="宋体" w:hint="eastAsia"/>
                      <w:color w:val="000000" w:themeColor="text1"/>
                    </w:rPr>
                  </w:pPr>
                  <w:r>
                    <w:rPr>
                      <w:rFonts w:ascii="宋体" w:eastAsia="宋体" w:hAnsi="宋体" w:hint="eastAsia"/>
                      <w:color w:val="000000" w:themeColor="text1"/>
                    </w:rPr>
                    <w:t>本项目生活污水经化粪池处理后排入汴北污水处理厂。</w:t>
                  </w:r>
                </w:p>
              </w:tc>
              <w:tc>
                <w:tcPr>
                  <w:tcW w:w="348" w:type="pct"/>
                  <w:vAlign w:val="center"/>
                </w:tcPr>
                <w:p w14:paraId="0DED17D2" w14:textId="77777777" w:rsidR="002F7581" w:rsidRDefault="00000000">
                  <w:pPr>
                    <w:autoSpaceDE w:val="0"/>
                    <w:autoSpaceDN w:val="0"/>
                    <w:adjustRightInd w:val="0"/>
                    <w:jc w:val="center"/>
                    <w:rPr>
                      <w:color w:val="000000" w:themeColor="text1"/>
                    </w:rPr>
                  </w:pPr>
                  <w:r>
                    <w:rPr>
                      <w:rFonts w:hint="eastAsia"/>
                      <w:color w:val="000000" w:themeColor="text1"/>
                    </w:rPr>
                    <w:t>符合</w:t>
                  </w:r>
                </w:p>
              </w:tc>
            </w:tr>
            <w:tr w:rsidR="002F7581" w14:paraId="11A98B31" w14:textId="77777777">
              <w:trPr>
                <w:trHeight w:val="363"/>
                <w:jc w:val="center"/>
              </w:trPr>
              <w:tc>
                <w:tcPr>
                  <w:tcW w:w="3803" w:type="pct"/>
                  <w:vAlign w:val="center"/>
                </w:tcPr>
                <w:p w14:paraId="2DD05B50" w14:textId="77777777" w:rsidR="002F7581" w:rsidRDefault="00000000">
                  <w:pPr>
                    <w:autoSpaceDE w:val="0"/>
                    <w:autoSpaceDN w:val="0"/>
                    <w:adjustRightInd w:val="0"/>
                    <w:rPr>
                      <w:color w:val="000000" w:themeColor="text1"/>
                    </w:rPr>
                  </w:pPr>
                  <w:r>
                    <w:rPr>
                      <w:rFonts w:hint="eastAsia"/>
                      <w:color w:val="000000" w:themeColor="text1"/>
                    </w:rPr>
                    <w:t>（六）加强固体废物综合治理和新污染物治理。启动蚌埠、宿州、六安等</w:t>
                  </w:r>
                  <w:r>
                    <w:rPr>
                      <w:rFonts w:ascii="Times New Roman" w:hAnsi="Times New Roman" w:cs="Times New Roman"/>
                      <w:color w:val="000000" w:themeColor="text1"/>
                    </w:rPr>
                    <w:t>7</w:t>
                  </w:r>
                  <w:r>
                    <w:rPr>
                      <w:rFonts w:ascii="宋体" w:eastAsia="宋体" w:hAnsi="宋体" w:hint="eastAsia"/>
                      <w:color w:val="000000" w:themeColor="text1"/>
                    </w:rPr>
                    <w:t>市省级</w:t>
                  </w:r>
                  <w:r>
                    <w:rPr>
                      <w:rFonts w:ascii="Times New Roman" w:hAnsi="Times New Roman" w:cs="Times New Roman"/>
                      <w:color w:val="000000" w:themeColor="text1"/>
                    </w:rPr>
                    <w:t>“</w:t>
                  </w:r>
                  <w:r>
                    <w:rPr>
                      <w:rFonts w:ascii="宋体" w:eastAsia="宋体" w:hAnsi="宋体" w:hint="eastAsia"/>
                      <w:color w:val="000000" w:themeColor="text1"/>
                    </w:rPr>
                    <w:t>无废城市</w:t>
                  </w:r>
                  <w:r>
                    <w:rPr>
                      <w:rFonts w:ascii="Times New Roman" w:hAnsi="Times New Roman" w:cs="Times New Roman"/>
                      <w:color w:val="000000" w:themeColor="text1"/>
                    </w:rPr>
                    <w:t>”</w:t>
                  </w:r>
                  <w:r>
                    <w:rPr>
                      <w:rFonts w:ascii="宋体" w:eastAsia="宋体" w:hAnsi="宋体" w:hint="eastAsia"/>
                      <w:color w:val="000000" w:themeColor="text1"/>
                    </w:rPr>
                    <w:t>建设，实施全域</w:t>
                  </w:r>
                  <w:r>
                    <w:rPr>
                      <w:rFonts w:ascii="Times New Roman" w:hAnsi="Times New Roman" w:cs="Times New Roman"/>
                      <w:color w:val="000000" w:themeColor="text1"/>
                    </w:rPr>
                    <w:t>“</w:t>
                  </w:r>
                  <w:r>
                    <w:rPr>
                      <w:rFonts w:ascii="宋体" w:eastAsia="宋体" w:hAnsi="宋体" w:hint="eastAsia"/>
                      <w:color w:val="000000" w:themeColor="text1"/>
                    </w:rPr>
                    <w:t>无废城市</w:t>
                  </w:r>
                  <w:r>
                    <w:rPr>
                      <w:rFonts w:ascii="Times New Roman" w:hAnsi="Times New Roman" w:cs="Times New Roman"/>
                      <w:color w:val="000000" w:themeColor="text1"/>
                    </w:rPr>
                    <w:t>”</w:t>
                  </w:r>
                  <w:r>
                    <w:rPr>
                      <w:rFonts w:ascii="宋体" w:eastAsia="宋体" w:hAnsi="宋体" w:hint="eastAsia"/>
                      <w:color w:val="000000" w:themeColor="text1"/>
                    </w:rPr>
                    <w:t>建设行动</w:t>
                  </w:r>
                  <w:r>
                    <w:rPr>
                      <w:rFonts w:hint="eastAsia"/>
                      <w:color w:val="000000" w:themeColor="text1"/>
                    </w:rPr>
                    <w:t>。建立“无废城市”建设评估指标体系，强化考核评估与多部门协同，积极开展“无废细胞”建设，广泛传播“无废理念”，深化大宗固体废物循环利用，加快提升固体废物减量化、资源化、无害化利用处置水平。加强塑料污染全链条治理，开展塑料污染治理联合专项行动。扎实做好“一废一库一重”生态环境风险防控，深入推进强化危险废物监管和利用处置能力改革，积极参与国家区域性特殊类别危险</w:t>
                  </w:r>
                  <w:r>
                    <w:rPr>
                      <w:rFonts w:hint="eastAsia"/>
                      <w:color w:val="000000" w:themeColor="text1"/>
                    </w:rPr>
                    <w:lastRenderedPageBreak/>
                    <w:t>废物处置中心建设。强化尾矿库分类分级环境监管，推进常态化尾矿库污染隐患排查治理。持续动态更新涉重金属行业企业清单，推进重金属减排工程。强化新污染物全生命周期环境风险管理，落实新化学物质环境管理登记制度，发布安徽省重点管控新污染物清单，持续推进新污染物环境信息统计调查、风险评估和管控。</w:t>
                  </w:r>
                </w:p>
              </w:tc>
              <w:tc>
                <w:tcPr>
                  <w:tcW w:w="849" w:type="pct"/>
                  <w:vAlign w:val="center"/>
                </w:tcPr>
                <w:p w14:paraId="2D4BD0B3" w14:textId="77777777" w:rsidR="002F7581" w:rsidRDefault="00000000">
                  <w:pPr>
                    <w:autoSpaceDE w:val="0"/>
                    <w:autoSpaceDN w:val="0"/>
                    <w:adjustRightInd w:val="0"/>
                    <w:jc w:val="center"/>
                    <w:rPr>
                      <w:color w:val="000000" w:themeColor="text1"/>
                    </w:rPr>
                  </w:pPr>
                  <w:r>
                    <w:rPr>
                      <w:rFonts w:ascii="宋体" w:eastAsia="宋体" w:hAnsi="宋体" w:hint="eastAsia"/>
                      <w:color w:val="000000" w:themeColor="text1"/>
                    </w:rPr>
                    <w:lastRenderedPageBreak/>
                    <w:t>本项目一般固废暂存于一般固废间外售或委托处置，危废暂存于危废间，委托有资质单位处理</w:t>
                  </w:r>
                </w:p>
              </w:tc>
              <w:tc>
                <w:tcPr>
                  <w:tcW w:w="348" w:type="pct"/>
                  <w:vAlign w:val="center"/>
                </w:tcPr>
                <w:p w14:paraId="50922530" w14:textId="77777777" w:rsidR="002F7581" w:rsidRDefault="00000000">
                  <w:pPr>
                    <w:autoSpaceDE w:val="0"/>
                    <w:autoSpaceDN w:val="0"/>
                    <w:adjustRightInd w:val="0"/>
                    <w:jc w:val="center"/>
                    <w:rPr>
                      <w:color w:val="000000" w:themeColor="text1"/>
                    </w:rPr>
                  </w:pPr>
                  <w:r>
                    <w:rPr>
                      <w:rFonts w:ascii="宋体" w:eastAsia="宋体" w:hAnsi="宋体" w:hint="eastAsia"/>
                      <w:color w:val="000000" w:themeColor="text1"/>
                    </w:rPr>
                    <w:t>符</w:t>
                  </w:r>
                  <w:r>
                    <w:rPr>
                      <w:rFonts w:hint="eastAsia"/>
                      <w:color w:val="000000" w:themeColor="text1"/>
                    </w:rPr>
                    <w:t>合</w:t>
                  </w:r>
                </w:p>
              </w:tc>
            </w:tr>
          </w:tbl>
          <w:bookmarkEnd w:id="18"/>
          <w:p w14:paraId="304D87BB" w14:textId="77777777" w:rsidR="002F7581" w:rsidRDefault="00000000">
            <w:pPr>
              <w:spacing w:line="360" w:lineRule="auto"/>
              <w:rPr>
                <w:rFonts w:ascii="Times New Roman" w:hAnsi="Times New Roman" w:cs="Times New Roman"/>
                <w:b/>
                <w:bCs/>
                <w:color w:val="000000" w:themeColor="text1"/>
                <w:sz w:val="24"/>
              </w:rPr>
            </w:pPr>
            <w:r>
              <w:rPr>
                <w:rFonts w:ascii="Times New Roman" w:eastAsia="宋体" w:hAnsi="Times New Roman" w:cs="Times New Roman" w:hint="eastAsia"/>
                <w:b/>
                <w:bCs/>
                <w:color w:val="000000" w:themeColor="text1"/>
                <w:sz w:val="24"/>
              </w:rPr>
              <w:t>8</w:t>
            </w:r>
            <w:r>
              <w:rPr>
                <w:rFonts w:ascii="Times New Roman" w:eastAsia="宋体" w:hAnsi="Times New Roman" w:cs="Times New Roman" w:hint="eastAsia"/>
                <w:b/>
                <w:bCs/>
                <w:color w:val="000000" w:themeColor="text1"/>
                <w:sz w:val="24"/>
              </w:rPr>
              <w:t>、</w:t>
            </w:r>
            <w:r>
              <w:rPr>
                <w:rFonts w:ascii="宋体" w:eastAsia="宋体" w:hAnsi="宋体" w:hint="eastAsia"/>
                <w:b/>
                <w:bCs/>
                <w:color w:val="000000" w:themeColor="text1"/>
                <w:sz w:val="24"/>
              </w:rPr>
              <w:t>与《宿州市</w:t>
            </w:r>
            <w:r>
              <w:rPr>
                <w:rFonts w:ascii="Times New Roman" w:hAnsi="Times New Roman" w:cs="Times New Roman"/>
                <w:b/>
                <w:bCs/>
                <w:color w:val="000000" w:themeColor="text1"/>
                <w:sz w:val="24"/>
              </w:rPr>
              <w:t>“</w:t>
            </w:r>
            <w:r>
              <w:rPr>
                <w:rFonts w:ascii="宋体" w:eastAsia="宋体" w:hAnsi="宋体" w:hint="eastAsia"/>
                <w:b/>
                <w:bCs/>
                <w:color w:val="000000" w:themeColor="text1"/>
                <w:sz w:val="24"/>
              </w:rPr>
              <w:t>十四五</w:t>
            </w:r>
            <w:r>
              <w:rPr>
                <w:rFonts w:ascii="Times New Roman" w:hAnsi="Times New Roman" w:cs="Times New Roman"/>
                <w:b/>
                <w:bCs/>
                <w:color w:val="000000" w:themeColor="text1"/>
                <w:sz w:val="24"/>
              </w:rPr>
              <w:t>”</w:t>
            </w:r>
            <w:r>
              <w:rPr>
                <w:rFonts w:ascii="宋体" w:eastAsia="宋体" w:hAnsi="宋体" w:hint="eastAsia"/>
                <w:b/>
                <w:bCs/>
                <w:color w:val="000000" w:themeColor="text1"/>
                <w:sz w:val="24"/>
              </w:rPr>
              <w:t>生态环境保护规划》（</w:t>
            </w:r>
            <w:r>
              <w:rPr>
                <w:rFonts w:ascii="宋体" w:eastAsia="宋体" w:hAnsi="宋体" w:hint="eastAsia"/>
                <w:b/>
                <w:bCs/>
                <w:color w:val="000000" w:themeColor="text1"/>
                <w:kern w:val="0"/>
                <w:sz w:val="24"/>
              </w:rPr>
              <w:t>宿环委会</w:t>
            </w:r>
            <w:r>
              <w:rPr>
                <w:rFonts w:ascii="Times New Roman" w:hAnsi="Times New Roman" w:cs="Times New Roman"/>
                <w:b/>
                <w:bCs/>
                <w:color w:val="000000" w:themeColor="text1"/>
                <w:kern w:val="0"/>
                <w:sz w:val="24"/>
              </w:rPr>
              <w:t>[2022]2</w:t>
            </w:r>
            <w:r>
              <w:rPr>
                <w:rFonts w:ascii="宋体" w:eastAsia="宋体" w:hAnsi="宋体" w:hint="eastAsia"/>
                <w:b/>
                <w:bCs/>
                <w:color w:val="000000" w:themeColor="text1"/>
                <w:kern w:val="0"/>
                <w:sz w:val="24"/>
              </w:rPr>
              <w:t>号</w:t>
            </w:r>
            <w:r>
              <w:rPr>
                <w:rFonts w:ascii="宋体" w:eastAsia="宋体" w:hAnsi="宋体" w:hint="eastAsia"/>
                <w:b/>
                <w:bCs/>
                <w:color w:val="000000" w:themeColor="text1"/>
                <w:sz w:val="24"/>
              </w:rPr>
              <w:t>）符合性分析</w:t>
            </w:r>
          </w:p>
          <w:p w14:paraId="295CDBDD" w14:textId="686FF7A5" w:rsidR="002F7581" w:rsidRDefault="00000000">
            <w:pPr>
              <w:spacing w:line="360" w:lineRule="auto"/>
              <w:jc w:val="center"/>
              <w:rPr>
                <w:rFonts w:ascii="Times New Roman" w:hAnsi="Times New Roman" w:cs="Times New Roman"/>
                <w:b/>
                <w:bCs/>
                <w:color w:val="000000" w:themeColor="text1"/>
                <w:sz w:val="24"/>
              </w:rPr>
            </w:pPr>
            <w:r>
              <w:rPr>
                <w:rFonts w:ascii="宋体" w:eastAsia="宋体" w:hAnsi="宋体" w:hint="eastAsia"/>
                <w:b/>
                <w:color w:val="000000" w:themeColor="text1"/>
                <w:sz w:val="24"/>
              </w:rPr>
              <w:t>表</w:t>
            </w:r>
            <w:r>
              <w:rPr>
                <w:rFonts w:ascii="Times New Roman" w:hAnsi="Times New Roman" w:cs="Times New Roman"/>
                <w:b/>
                <w:color w:val="000000" w:themeColor="text1"/>
                <w:sz w:val="24"/>
              </w:rPr>
              <w:t>1-</w:t>
            </w:r>
            <w:r w:rsidR="0075150C">
              <w:rPr>
                <w:rFonts w:ascii="Times New Roman" w:eastAsiaTheme="minorEastAsia" w:hAnsi="Times New Roman" w:cs="Times New Roman" w:hint="eastAsia"/>
                <w:b/>
                <w:color w:val="000000" w:themeColor="text1"/>
                <w:sz w:val="24"/>
              </w:rPr>
              <w:t>9</w:t>
            </w:r>
            <w:r>
              <w:rPr>
                <w:rFonts w:ascii="Times New Roman" w:eastAsiaTheme="minorEastAsia" w:hAnsi="Times New Roman" w:cs="Times New Roman" w:hint="eastAsia"/>
                <w:b/>
                <w:color w:val="000000" w:themeColor="text1"/>
                <w:sz w:val="24"/>
              </w:rPr>
              <w:t xml:space="preserve"> </w:t>
            </w:r>
            <w:r>
              <w:rPr>
                <w:rFonts w:ascii="宋体" w:eastAsia="宋体" w:hAnsi="宋体" w:hint="eastAsia"/>
                <w:b/>
                <w:color w:val="000000" w:themeColor="text1"/>
                <w:sz w:val="24"/>
              </w:rPr>
              <w:t>本项目与《宿州市</w:t>
            </w:r>
            <w:r>
              <w:rPr>
                <w:rFonts w:ascii="Times New Roman" w:hAnsi="Times New Roman" w:cs="Times New Roman"/>
                <w:b/>
                <w:color w:val="000000" w:themeColor="text1"/>
                <w:sz w:val="24"/>
              </w:rPr>
              <w:t>“</w:t>
            </w:r>
            <w:r>
              <w:rPr>
                <w:rFonts w:ascii="宋体" w:eastAsia="宋体" w:hAnsi="宋体" w:hint="eastAsia"/>
                <w:b/>
                <w:color w:val="000000" w:themeColor="text1"/>
                <w:sz w:val="24"/>
              </w:rPr>
              <w:t>十四五</w:t>
            </w:r>
            <w:r>
              <w:rPr>
                <w:rFonts w:ascii="Times New Roman" w:hAnsi="Times New Roman" w:cs="Times New Roman"/>
                <w:b/>
                <w:color w:val="000000" w:themeColor="text1"/>
                <w:sz w:val="24"/>
              </w:rPr>
              <w:t>”</w:t>
            </w:r>
            <w:r>
              <w:rPr>
                <w:rFonts w:ascii="宋体" w:eastAsia="宋体" w:hAnsi="宋体" w:hint="eastAsia"/>
                <w:b/>
                <w:color w:val="000000" w:themeColor="text1"/>
                <w:sz w:val="24"/>
              </w:rPr>
              <w:t>生态环境保护规划》相符性</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2348"/>
              <w:gridCol w:w="721"/>
            </w:tblGrid>
            <w:tr w:rsidR="002F7581" w14:paraId="6C5E39EA" w14:textId="77777777">
              <w:trPr>
                <w:trHeight w:val="90"/>
                <w:jc w:val="center"/>
              </w:trPr>
              <w:tc>
                <w:tcPr>
                  <w:tcW w:w="2952" w:type="pct"/>
                  <w:vAlign w:val="center"/>
                </w:tcPr>
                <w:p w14:paraId="6A6B7956" w14:textId="77777777" w:rsidR="002F7581" w:rsidRDefault="00000000">
                  <w:pPr>
                    <w:autoSpaceDE w:val="0"/>
                    <w:autoSpaceDN w:val="0"/>
                    <w:adjustRightInd w:val="0"/>
                    <w:jc w:val="center"/>
                    <w:rPr>
                      <w:color w:val="000000" w:themeColor="text1"/>
                    </w:rPr>
                  </w:pPr>
                  <w:r>
                    <w:rPr>
                      <w:color w:val="000000" w:themeColor="text1"/>
                    </w:rPr>
                    <w:t>政策要求</w:t>
                  </w:r>
                </w:p>
              </w:tc>
              <w:tc>
                <w:tcPr>
                  <w:tcW w:w="1567" w:type="pct"/>
                  <w:vAlign w:val="center"/>
                </w:tcPr>
                <w:p w14:paraId="381AC018" w14:textId="77777777" w:rsidR="002F7581" w:rsidRDefault="00000000">
                  <w:pPr>
                    <w:jc w:val="center"/>
                    <w:rPr>
                      <w:color w:val="000000" w:themeColor="text1"/>
                    </w:rPr>
                  </w:pPr>
                  <w:r>
                    <w:rPr>
                      <w:color w:val="000000" w:themeColor="text1"/>
                    </w:rPr>
                    <w:t>本项目情况</w:t>
                  </w:r>
                </w:p>
              </w:tc>
              <w:tc>
                <w:tcPr>
                  <w:tcW w:w="481" w:type="pct"/>
                  <w:vAlign w:val="center"/>
                </w:tcPr>
                <w:p w14:paraId="7548291D" w14:textId="77777777" w:rsidR="002F7581" w:rsidRDefault="00000000">
                  <w:pPr>
                    <w:jc w:val="center"/>
                    <w:rPr>
                      <w:color w:val="000000" w:themeColor="text1"/>
                    </w:rPr>
                  </w:pPr>
                  <w:r>
                    <w:rPr>
                      <w:color w:val="000000" w:themeColor="text1"/>
                    </w:rPr>
                    <w:t>符合性</w:t>
                  </w:r>
                </w:p>
              </w:tc>
            </w:tr>
            <w:tr w:rsidR="002F7581" w14:paraId="5E9B4ED7" w14:textId="77777777">
              <w:trPr>
                <w:jc w:val="center"/>
              </w:trPr>
              <w:tc>
                <w:tcPr>
                  <w:tcW w:w="2952" w:type="pct"/>
                  <w:vAlign w:val="center"/>
                </w:tcPr>
                <w:p w14:paraId="75E0B3ED" w14:textId="77777777" w:rsidR="002F7581" w:rsidRDefault="00000000">
                  <w:pPr>
                    <w:pStyle w:val="31"/>
                    <w:spacing w:line="240" w:lineRule="auto"/>
                    <w:ind w:left="0" w:firstLine="0"/>
                    <w:jc w:val="both"/>
                    <w:rPr>
                      <w:color w:val="000000" w:themeColor="text1"/>
                      <w:sz w:val="21"/>
                      <w:szCs w:val="21"/>
                    </w:rPr>
                  </w:pPr>
                  <w:r>
                    <w:rPr>
                      <w:color w:val="000000" w:themeColor="text1"/>
                      <w:sz w:val="21"/>
                      <w:szCs w:val="21"/>
                    </w:rPr>
                    <w:t>持续推进工业企业大气污染综合治理</w:t>
                  </w:r>
                </w:p>
                <w:p w14:paraId="486376EB" w14:textId="77777777" w:rsidR="002F7581" w:rsidRDefault="00000000">
                  <w:pPr>
                    <w:pStyle w:val="31"/>
                    <w:spacing w:line="240" w:lineRule="auto"/>
                    <w:ind w:left="0" w:firstLine="0"/>
                    <w:jc w:val="both"/>
                    <w:rPr>
                      <w:color w:val="000000" w:themeColor="text1"/>
                      <w:sz w:val="21"/>
                      <w:szCs w:val="21"/>
                    </w:rPr>
                  </w:pPr>
                  <w:r>
                    <w:rPr>
                      <w:color w:val="000000" w:themeColor="text1"/>
                      <w:sz w:val="21"/>
                      <w:szCs w:val="21"/>
                    </w:rPr>
                    <w:t>...</w:t>
                  </w:r>
                  <w:r>
                    <w:rPr>
                      <w:color w:val="000000" w:themeColor="text1"/>
                      <w:sz w:val="21"/>
                      <w:szCs w:val="21"/>
                    </w:rPr>
                    <w:t>深入开展锅炉、炉窑综合整治。实施重点涉工业炉窑企业深度治理或清洁能源替代，完成</w:t>
                  </w:r>
                  <w:r>
                    <w:rPr>
                      <w:color w:val="000000" w:themeColor="text1"/>
                      <w:sz w:val="21"/>
                      <w:szCs w:val="21"/>
                    </w:rPr>
                    <w:t>65</w:t>
                  </w:r>
                  <w:r>
                    <w:rPr>
                      <w:color w:val="000000" w:themeColor="text1"/>
                      <w:sz w:val="21"/>
                      <w:szCs w:val="21"/>
                    </w:rPr>
                    <w:t>蒸吨及以上燃煤锅炉节能改造。持续开展散煤污染治理行动，严格查处非法销售、使用非清洁散煤等行为。</w:t>
                  </w:r>
                </w:p>
              </w:tc>
              <w:tc>
                <w:tcPr>
                  <w:tcW w:w="1567" w:type="pct"/>
                  <w:vAlign w:val="center"/>
                </w:tcPr>
                <w:p w14:paraId="2AD5FDE6" w14:textId="77777777" w:rsidR="002F7581" w:rsidRDefault="00000000">
                  <w:pPr>
                    <w:pStyle w:val="31"/>
                    <w:spacing w:line="240" w:lineRule="auto"/>
                    <w:ind w:left="0" w:firstLine="0"/>
                    <w:jc w:val="center"/>
                    <w:rPr>
                      <w:color w:val="000000" w:themeColor="text1"/>
                      <w:sz w:val="21"/>
                      <w:szCs w:val="21"/>
                    </w:rPr>
                  </w:pPr>
                  <w:r>
                    <w:rPr>
                      <w:rFonts w:hint="eastAsia"/>
                      <w:color w:val="000000" w:themeColor="text1"/>
                      <w:sz w:val="21"/>
                      <w:szCs w:val="21"/>
                    </w:rPr>
                    <w:t>本项目不涉及</w:t>
                  </w:r>
                  <w:r>
                    <w:rPr>
                      <w:color w:val="000000" w:themeColor="text1"/>
                      <w:sz w:val="21"/>
                      <w:szCs w:val="21"/>
                    </w:rPr>
                    <w:t>锅炉、炉窑</w:t>
                  </w:r>
                  <w:r>
                    <w:rPr>
                      <w:rFonts w:hint="eastAsia"/>
                      <w:color w:val="000000" w:themeColor="text1"/>
                      <w:sz w:val="21"/>
                      <w:szCs w:val="21"/>
                    </w:rPr>
                    <w:t>的使用。</w:t>
                  </w:r>
                </w:p>
              </w:tc>
              <w:tc>
                <w:tcPr>
                  <w:tcW w:w="481" w:type="pct"/>
                  <w:vAlign w:val="center"/>
                </w:tcPr>
                <w:p w14:paraId="6E7A22F0" w14:textId="77777777" w:rsidR="002F7581" w:rsidRDefault="00000000">
                  <w:pPr>
                    <w:jc w:val="center"/>
                    <w:rPr>
                      <w:color w:val="000000" w:themeColor="text1"/>
                    </w:rPr>
                  </w:pPr>
                  <w:r>
                    <w:rPr>
                      <w:color w:val="000000" w:themeColor="text1"/>
                    </w:rPr>
                    <w:t>符合</w:t>
                  </w:r>
                </w:p>
              </w:tc>
            </w:tr>
            <w:tr w:rsidR="002F7581" w14:paraId="03B7F8AC" w14:textId="77777777">
              <w:trPr>
                <w:jc w:val="center"/>
              </w:trPr>
              <w:tc>
                <w:tcPr>
                  <w:tcW w:w="2952" w:type="pct"/>
                  <w:vAlign w:val="center"/>
                </w:tcPr>
                <w:p w14:paraId="072C7F7A" w14:textId="77777777" w:rsidR="002F7581" w:rsidRDefault="00000000">
                  <w:pPr>
                    <w:pStyle w:val="31"/>
                    <w:spacing w:line="240" w:lineRule="auto"/>
                    <w:ind w:left="0" w:firstLine="0"/>
                    <w:jc w:val="both"/>
                    <w:rPr>
                      <w:color w:val="000000" w:themeColor="text1"/>
                      <w:sz w:val="21"/>
                      <w:szCs w:val="21"/>
                    </w:rPr>
                  </w:pPr>
                  <w:r>
                    <w:rPr>
                      <w:color w:val="000000" w:themeColor="text1"/>
                      <w:sz w:val="21"/>
                      <w:szCs w:val="21"/>
                    </w:rPr>
                    <w:t>深化</w:t>
                  </w:r>
                  <w:r>
                    <w:rPr>
                      <w:color w:val="000000" w:themeColor="text1"/>
                      <w:sz w:val="21"/>
                      <w:szCs w:val="21"/>
                    </w:rPr>
                    <w:t>VOCs</w:t>
                  </w:r>
                  <w:r>
                    <w:rPr>
                      <w:color w:val="000000" w:themeColor="text1"/>
                      <w:sz w:val="21"/>
                      <w:szCs w:val="21"/>
                    </w:rPr>
                    <w:t>综合整治</w:t>
                  </w:r>
                </w:p>
                <w:p w14:paraId="512317FA" w14:textId="77777777" w:rsidR="002F7581" w:rsidRDefault="00000000">
                  <w:pPr>
                    <w:pStyle w:val="31"/>
                    <w:spacing w:line="240" w:lineRule="auto"/>
                    <w:ind w:left="0" w:firstLine="0"/>
                    <w:jc w:val="both"/>
                    <w:rPr>
                      <w:color w:val="000000" w:themeColor="text1"/>
                      <w:sz w:val="21"/>
                      <w:szCs w:val="21"/>
                    </w:rPr>
                  </w:pPr>
                  <w:r>
                    <w:rPr>
                      <w:color w:val="000000" w:themeColor="text1"/>
                      <w:sz w:val="21"/>
                      <w:szCs w:val="21"/>
                    </w:rPr>
                    <w:t>加强源头管控。严格落实国家和地方产品的</w:t>
                  </w:r>
                  <w:r>
                    <w:rPr>
                      <w:color w:val="000000" w:themeColor="text1"/>
                      <w:sz w:val="21"/>
                      <w:szCs w:val="21"/>
                    </w:rPr>
                    <w:t>VOCs</w:t>
                  </w:r>
                  <w:r>
                    <w:rPr>
                      <w:color w:val="000000" w:themeColor="text1"/>
                      <w:sz w:val="21"/>
                      <w:szCs w:val="21"/>
                    </w:rPr>
                    <w:t>（挥发性有机污染物）含量限值标准，优先推行生产和使用低</w:t>
                  </w:r>
                  <w:r>
                    <w:rPr>
                      <w:color w:val="000000" w:themeColor="text1"/>
                      <w:sz w:val="21"/>
                      <w:szCs w:val="21"/>
                    </w:rPr>
                    <w:t>VOCs</w:t>
                  </w:r>
                  <w:r>
                    <w:rPr>
                      <w:color w:val="000000" w:themeColor="text1"/>
                      <w:sz w:val="21"/>
                      <w:szCs w:val="21"/>
                    </w:rPr>
                    <w:t>原辅材料。鼓励加快低</w:t>
                  </w:r>
                  <w:r>
                    <w:rPr>
                      <w:color w:val="000000" w:themeColor="text1"/>
                      <w:sz w:val="21"/>
                      <w:szCs w:val="21"/>
                    </w:rPr>
                    <w:t>VOCs</w:t>
                  </w:r>
                  <w:r>
                    <w:rPr>
                      <w:color w:val="000000" w:themeColor="text1"/>
                      <w:sz w:val="21"/>
                      <w:szCs w:val="21"/>
                    </w:rPr>
                    <w:t>含量涂料、油墨、胶粘剂等研发和生产，通过低</w:t>
                  </w:r>
                  <w:r>
                    <w:rPr>
                      <w:color w:val="000000" w:themeColor="text1"/>
                      <w:sz w:val="21"/>
                      <w:szCs w:val="21"/>
                    </w:rPr>
                    <w:t>VOCs</w:t>
                  </w:r>
                  <w:r>
                    <w:rPr>
                      <w:color w:val="000000" w:themeColor="text1"/>
                      <w:sz w:val="21"/>
                      <w:szCs w:val="21"/>
                    </w:rPr>
                    <w:t>含量的涂料、油墨、胶粘剂、清洗剂等替代，减少</w:t>
                  </w:r>
                  <w:r>
                    <w:rPr>
                      <w:color w:val="000000" w:themeColor="text1"/>
                      <w:sz w:val="21"/>
                      <w:szCs w:val="21"/>
                    </w:rPr>
                    <w:t>VOCs</w:t>
                  </w:r>
                  <w:r>
                    <w:rPr>
                      <w:color w:val="000000" w:themeColor="text1"/>
                      <w:sz w:val="21"/>
                      <w:szCs w:val="21"/>
                    </w:rPr>
                    <w:t>产生。加大低</w:t>
                  </w:r>
                  <w:r>
                    <w:rPr>
                      <w:color w:val="000000" w:themeColor="text1"/>
                      <w:sz w:val="21"/>
                      <w:szCs w:val="21"/>
                    </w:rPr>
                    <w:t>VOCs</w:t>
                  </w:r>
                  <w:r>
                    <w:rPr>
                      <w:color w:val="000000" w:themeColor="text1"/>
                      <w:sz w:val="21"/>
                      <w:szCs w:val="21"/>
                    </w:rPr>
                    <w:t>含量产品的推广利用力度。将全面生产、使用符合国家要求的低</w:t>
                  </w:r>
                  <w:r>
                    <w:rPr>
                      <w:color w:val="000000" w:themeColor="text1"/>
                      <w:sz w:val="21"/>
                      <w:szCs w:val="21"/>
                    </w:rPr>
                    <w:t>VOCs</w:t>
                  </w:r>
                  <w:r>
                    <w:rPr>
                      <w:color w:val="000000" w:themeColor="text1"/>
                      <w:sz w:val="21"/>
                      <w:szCs w:val="21"/>
                    </w:rPr>
                    <w:t>含量原辅材料的企业纳入正面清单。引导将使用低</w:t>
                  </w:r>
                  <w:r>
                    <w:rPr>
                      <w:color w:val="000000" w:themeColor="text1"/>
                      <w:sz w:val="21"/>
                      <w:szCs w:val="21"/>
                    </w:rPr>
                    <w:t>VOCs</w:t>
                  </w:r>
                  <w:r>
                    <w:rPr>
                      <w:color w:val="000000" w:themeColor="text1"/>
                      <w:sz w:val="21"/>
                      <w:szCs w:val="21"/>
                    </w:rPr>
                    <w:t>含量涂料、胶粘剂等纳入政府采购装修合同环保条款。</w:t>
                  </w:r>
                </w:p>
                <w:p w14:paraId="4A5BB58D" w14:textId="77777777" w:rsidR="002F7581" w:rsidRDefault="00000000">
                  <w:pPr>
                    <w:pStyle w:val="31"/>
                    <w:spacing w:line="240" w:lineRule="auto"/>
                    <w:ind w:left="0" w:firstLine="0"/>
                    <w:jc w:val="both"/>
                    <w:rPr>
                      <w:color w:val="000000" w:themeColor="text1"/>
                      <w:sz w:val="21"/>
                      <w:szCs w:val="21"/>
                    </w:rPr>
                  </w:pPr>
                  <w:r>
                    <w:rPr>
                      <w:color w:val="000000" w:themeColor="text1"/>
                      <w:sz w:val="21"/>
                      <w:szCs w:val="21"/>
                    </w:rPr>
                    <w:t>...</w:t>
                  </w:r>
                  <w:r>
                    <w:rPr>
                      <w:color w:val="000000" w:themeColor="text1"/>
                      <w:sz w:val="21"/>
                      <w:szCs w:val="21"/>
                    </w:rPr>
                    <w:t>严格落实《挥发性有机物无组织排放控制标准》，加强</w:t>
                  </w:r>
                  <w:r>
                    <w:rPr>
                      <w:color w:val="000000" w:themeColor="text1"/>
                      <w:sz w:val="21"/>
                      <w:szCs w:val="21"/>
                    </w:rPr>
                    <w:t>VOCs</w:t>
                  </w:r>
                  <w:r>
                    <w:rPr>
                      <w:color w:val="000000" w:themeColor="text1"/>
                      <w:sz w:val="21"/>
                      <w:szCs w:val="21"/>
                    </w:rPr>
                    <w:t>无组织排放控制，加快废气收集系统建设，提高废气收集率。</w:t>
                  </w:r>
                  <w:r>
                    <w:rPr>
                      <w:color w:val="000000" w:themeColor="text1"/>
                      <w:sz w:val="21"/>
                      <w:szCs w:val="21"/>
                    </w:rPr>
                    <w:t>...</w:t>
                  </w:r>
                </w:p>
              </w:tc>
              <w:tc>
                <w:tcPr>
                  <w:tcW w:w="1567" w:type="pct"/>
                  <w:vAlign w:val="center"/>
                </w:tcPr>
                <w:p w14:paraId="3B50B2FF" w14:textId="77777777" w:rsidR="002F7581" w:rsidRDefault="00000000">
                  <w:pPr>
                    <w:pStyle w:val="31"/>
                    <w:spacing w:line="240" w:lineRule="auto"/>
                    <w:ind w:left="0" w:firstLine="0"/>
                    <w:jc w:val="center"/>
                    <w:rPr>
                      <w:color w:val="000000" w:themeColor="text1"/>
                      <w:sz w:val="21"/>
                      <w:szCs w:val="21"/>
                    </w:rPr>
                  </w:pPr>
                  <w:r>
                    <w:rPr>
                      <w:color w:val="000000" w:themeColor="text1"/>
                      <w:sz w:val="21"/>
                      <w:szCs w:val="21"/>
                    </w:rPr>
                    <w:t>项目选用的含</w:t>
                  </w:r>
                  <w:r>
                    <w:rPr>
                      <w:color w:val="000000" w:themeColor="text1"/>
                      <w:sz w:val="21"/>
                      <w:szCs w:val="21"/>
                    </w:rPr>
                    <w:t>VOCs</w:t>
                  </w:r>
                  <w:r>
                    <w:rPr>
                      <w:color w:val="000000" w:themeColor="text1"/>
                      <w:sz w:val="21"/>
                      <w:szCs w:val="21"/>
                    </w:rPr>
                    <w:t>原料均满足相关文件要求；项目对有机废气进行收集处理，能够实现达标排放；项目建设符合《挥发性有机物无组织排放控制标准》中相关要求</w:t>
                  </w:r>
                </w:p>
              </w:tc>
              <w:tc>
                <w:tcPr>
                  <w:tcW w:w="481" w:type="pct"/>
                  <w:vAlign w:val="center"/>
                </w:tcPr>
                <w:p w14:paraId="21EFB323" w14:textId="77777777" w:rsidR="002F7581" w:rsidRDefault="00000000">
                  <w:pPr>
                    <w:jc w:val="center"/>
                    <w:rPr>
                      <w:color w:val="000000" w:themeColor="text1"/>
                    </w:rPr>
                  </w:pPr>
                  <w:r>
                    <w:rPr>
                      <w:color w:val="000000" w:themeColor="text1"/>
                    </w:rPr>
                    <w:t>符合</w:t>
                  </w:r>
                </w:p>
              </w:tc>
            </w:tr>
            <w:tr w:rsidR="002F7581" w14:paraId="57039331" w14:textId="77777777">
              <w:trPr>
                <w:jc w:val="center"/>
              </w:trPr>
              <w:tc>
                <w:tcPr>
                  <w:tcW w:w="2952" w:type="pct"/>
                  <w:vAlign w:val="center"/>
                </w:tcPr>
                <w:p w14:paraId="43CB7F61" w14:textId="77777777" w:rsidR="002F7581" w:rsidRDefault="00000000">
                  <w:pPr>
                    <w:pStyle w:val="31"/>
                    <w:spacing w:line="240" w:lineRule="auto"/>
                    <w:ind w:left="0" w:firstLine="0"/>
                    <w:jc w:val="both"/>
                    <w:rPr>
                      <w:color w:val="000000" w:themeColor="text1"/>
                      <w:sz w:val="21"/>
                      <w:szCs w:val="21"/>
                    </w:rPr>
                  </w:pPr>
                  <w:r>
                    <w:rPr>
                      <w:color w:val="000000" w:themeColor="text1"/>
                      <w:sz w:val="21"/>
                      <w:szCs w:val="21"/>
                    </w:rPr>
                    <w:t>狠抓工业污染防治。加大工业园区整治力度，全面推进工业园区污水处理设施建设和污水管网排查整治，加快涉化园区化工废水</w:t>
                  </w:r>
                  <w:r>
                    <w:rPr>
                      <w:color w:val="000000" w:themeColor="text1"/>
                      <w:sz w:val="21"/>
                      <w:szCs w:val="21"/>
                    </w:rPr>
                    <w:t>“</w:t>
                  </w:r>
                  <w:r>
                    <w:rPr>
                      <w:color w:val="000000" w:themeColor="text1"/>
                      <w:sz w:val="21"/>
                      <w:szCs w:val="21"/>
                    </w:rPr>
                    <w:t>分类收集、分质处理、一企一管</w:t>
                  </w:r>
                  <w:r>
                    <w:rPr>
                      <w:color w:val="000000" w:themeColor="text1"/>
                      <w:sz w:val="21"/>
                      <w:szCs w:val="21"/>
                    </w:rPr>
                    <w:t>”</w:t>
                  </w:r>
                  <w:r>
                    <w:rPr>
                      <w:color w:val="000000" w:themeColor="text1"/>
                      <w:sz w:val="21"/>
                      <w:szCs w:val="21"/>
                    </w:rPr>
                    <w:t>建设。对工业园区、企业聚集区污水处理厂、重点行业废水处理设施产生污泥危险废物属性不明的，开展危险特性鉴别工作。实现市级和县级及以下涉水工业园区污水管网覆盖、污水集中处理设施稳定达标运行，加强在线监控设施监管力度。推进工业园区内部废弃物的交换利用和资源化利用、水的循环利用和梯级利用任务。</w:t>
                  </w:r>
                </w:p>
              </w:tc>
              <w:tc>
                <w:tcPr>
                  <w:tcW w:w="1567" w:type="pct"/>
                  <w:vAlign w:val="center"/>
                </w:tcPr>
                <w:p w14:paraId="70E27C1C" w14:textId="7E93184D" w:rsidR="002F7581" w:rsidRDefault="00000000">
                  <w:pPr>
                    <w:pStyle w:val="31"/>
                    <w:spacing w:line="240" w:lineRule="auto"/>
                    <w:ind w:left="0" w:firstLine="0"/>
                    <w:jc w:val="center"/>
                    <w:rPr>
                      <w:color w:val="000000" w:themeColor="text1"/>
                      <w:sz w:val="21"/>
                      <w:szCs w:val="21"/>
                    </w:rPr>
                  </w:pPr>
                  <w:r>
                    <w:rPr>
                      <w:color w:val="000000" w:themeColor="text1"/>
                      <w:sz w:val="21"/>
                      <w:szCs w:val="21"/>
                    </w:rPr>
                    <w:t>本项目生活污水经</w:t>
                  </w:r>
                  <w:r>
                    <w:rPr>
                      <w:rFonts w:hint="eastAsia"/>
                      <w:color w:val="000000" w:themeColor="text1"/>
                      <w:sz w:val="21"/>
                      <w:szCs w:val="21"/>
                    </w:rPr>
                    <w:t>化粪池</w:t>
                  </w:r>
                  <w:r>
                    <w:rPr>
                      <w:color w:val="000000" w:themeColor="text1"/>
                      <w:sz w:val="21"/>
                      <w:szCs w:val="21"/>
                    </w:rPr>
                    <w:t>处理后</w:t>
                  </w:r>
                  <w:r>
                    <w:rPr>
                      <w:rFonts w:hint="eastAsia"/>
                      <w:color w:val="000000" w:themeColor="text1"/>
                      <w:sz w:val="21"/>
                      <w:szCs w:val="21"/>
                    </w:rPr>
                    <w:t>排入汴北污水处理厂</w:t>
                  </w:r>
                  <w:r>
                    <w:rPr>
                      <w:color w:val="000000" w:themeColor="text1"/>
                      <w:sz w:val="21"/>
                      <w:szCs w:val="21"/>
                    </w:rPr>
                    <w:t>。</w:t>
                  </w:r>
                </w:p>
              </w:tc>
              <w:tc>
                <w:tcPr>
                  <w:tcW w:w="481" w:type="pct"/>
                  <w:vAlign w:val="center"/>
                </w:tcPr>
                <w:p w14:paraId="3BC03023" w14:textId="77777777" w:rsidR="002F7581" w:rsidRDefault="00000000">
                  <w:pPr>
                    <w:jc w:val="center"/>
                    <w:rPr>
                      <w:color w:val="000000" w:themeColor="text1"/>
                    </w:rPr>
                  </w:pPr>
                  <w:r>
                    <w:rPr>
                      <w:rFonts w:ascii="宋体" w:eastAsia="宋体" w:hAnsi="宋体" w:hint="eastAsia"/>
                      <w:color w:val="000000" w:themeColor="text1"/>
                    </w:rPr>
                    <w:t>符合</w:t>
                  </w:r>
                </w:p>
              </w:tc>
            </w:tr>
            <w:tr w:rsidR="002F7581" w14:paraId="6C1F6306" w14:textId="77777777">
              <w:trPr>
                <w:jc w:val="center"/>
              </w:trPr>
              <w:tc>
                <w:tcPr>
                  <w:tcW w:w="2952" w:type="pct"/>
                  <w:vAlign w:val="center"/>
                </w:tcPr>
                <w:p w14:paraId="3F32AEE5" w14:textId="77777777" w:rsidR="002F7581" w:rsidRDefault="00000000">
                  <w:pPr>
                    <w:pStyle w:val="31"/>
                    <w:spacing w:line="240" w:lineRule="auto"/>
                    <w:ind w:left="0" w:firstLine="0"/>
                    <w:jc w:val="both"/>
                    <w:rPr>
                      <w:color w:val="000000" w:themeColor="text1"/>
                      <w:sz w:val="21"/>
                      <w:szCs w:val="21"/>
                    </w:rPr>
                  </w:pPr>
                  <w:r>
                    <w:rPr>
                      <w:color w:val="000000" w:themeColor="text1"/>
                      <w:sz w:val="21"/>
                      <w:szCs w:val="21"/>
                    </w:rPr>
                    <w:t>推进水资源综合管理。实施最严格水资源管理制度。落实国家节水行动和水资源刚性约束制度。以水定城、以水定产。严格执行水资源论证制度，严格规范取水许可审批管理，合理分</w:t>
                  </w:r>
                  <w:r>
                    <w:rPr>
                      <w:color w:val="000000" w:themeColor="text1"/>
                      <w:sz w:val="21"/>
                      <w:szCs w:val="21"/>
                    </w:rPr>
                    <w:lastRenderedPageBreak/>
                    <w:t>配水资源，确保生态流量。严格保护和合理利用地下水，实行地下水取用水总量控制和水位控制，加快推进地下水压采置换。推动完善水资源调度方案，强化抗旱管理、行蓄洪区管理。加强水资源综合管理支撑能力建设，建立完善水资源综合管理科技创新体系。</w:t>
                  </w:r>
                </w:p>
              </w:tc>
              <w:tc>
                <w:tcPr>
                  <w:tcW w:w="1567" w:type="pct"/>
                  <w:vAlign w:val="center"/>
                </w:tcPr>
                <w:p w14:paraId="166C56D8" w14:textId="77777777" w:rsidR="002F7581" w:rsidRDefault="00000000">
                  <w:pPr>
                    <w:pStyle w:val="31"/>
                    <w:spacing w:line="240" w:lineRule="auto"/>
                    <w:ind w:left="0" w:firstLine="0"/>
                    <w:jc w:val="center"/>
                    <w:rPr>
                      <w:color w:val="000000" w:themeColor="text1"/>
                      <w:sz w:val="21"/>
                      <w:szCs w:val="21"/>
                    </w:rPr>
                  </w:pPr>
                  <w:r>
                    <w:rPr>
                      <w:color w:val="000000" w:themeColor="text1"/>
                      <w:sz w:val="21"/>
                      <w:szCs w:val="21"/>
                    </w:rPr>
                    <w:lastRenderedPageBreak/>
                    <w:t>本项目用水来自</w:t>
                  </w:r>
                  <w:r>
                    <w:rPr>
                      <w:rFonts w:hint="eastAsia"/>
                      <w:color w:val="000000" w:themeColor="text1"/>
                      <w:sz w:val="21"/>
                      <w:szCs w:val="21"/>
                    </w:rPr>
                    <w:t>区域</w:t>
                  </w:r>
                  <w:r>
                    <w:rPr>
                      <w:color w:val="000000" w:themeColor="text1"/>
                      <w:sz w:val="21"/>
                      <w:szCs w:val="21"/>
                    </w:rPr>
                    <w:t>供水管网，不开采地下水</w:t>
                  </w:r>
                  <w:r>
                    <w:rPr>
                      <w:rFonts w:hint="eastAsia"/>
                      <w:color w:val="000000" w:themeColor="text1"/>
                      <w:sz w:val="21"/>
                      <w:szCs w:val="21"/>
                    </w:rPr>
                    <w:t>。</w:t>
                  </w:r>
                </w:p>
              </w:tc>
              <w:tc>
                <w:tcPr>
                  <w:tcW w:w="481" w:type="pct"/>
                  <w:vAlign w:val="center"/>
                </w:tcPr>
                <w:p w14:paraId="554C532A" w14:textId="77777777" w:rsidR="002F7581" w:rsidRDefault="00000000">
                  <w:pPr>
                    <w:jc w:val="center"/>
                    <w:rPr>
                      <w:color w:val="000000" w:themeColor="text1"/>
                    </w:rPr>
                  </w:pPr>
                  <w:r>
                    <w:rPr>
                      <w:bCs/>
                      <w:color w:val="000000" w:themeColor="text1"/>
                    </w:rPr>
                    <w:t>符合</w:t>
                  </w:r>
                </w:p>
              </w:tc>
            </w:tr>
            <w:tr w:rsidR="002F7581" w14:paraId="0E71BD86" w14:textId="77777777">
              <w:trPr>
                <w:jc w:val="center"/>
              </w:trPr>
              <w:tc>
                <w:tcPr>
                  <w:tcW w:w="2952" w:type="pct"/>
                  <w:vAlign w:val="center"/>
                </w:tcPr>
                <w:p w14:paraId="0B26C52F" w14:textId="77777777" w:rsidR="002F7581" w:rsidRDefault="00000000">
                  <w:pPr>
                    <w:pStyle w:val="31"/>
                    <w:spacing w:line="240" w:lineRule="auto"/>
                    <w:ind w:left="0" w:firstLine="0"/>
                    <w:jc w:val="both"/>
                    <w:rPr>
                      <w:color w:val="000000" w:themeColor="text1"/>
                      <w:sz w:val="21"/>
                      <w:szCs w:val="21"/>
                    </w:rPr>
                  </w:pPr>
                  <w:r>
                    <w:rPr>
                      <w:color w:val="000000" w:themeColor="text1"/>
                      <w:sz w:val="21"/>
                      <w:szCs w:val="21"/>
                    </w:rPr>
                    <w:t>控制工业企业噪声</w:t>
                  </w:r>
                </w:p>
                <w:p w14:paraId="6967540B" w14:textId="77777777" w:rsidR="002F7581" w:rsidRDefault="00000000">
                  <w:pPr>
                    <w:pStyle w:val="31"/>
                    <w:spacing w:line="240" w:lineRule="auto"/>
                    <w:ind w:left="0" w:firstLine="0"/>
                    <w:jc w:val="both"/>
                    <w:rPr>
                      <w:color w:val="000000" w:themeColor="text1"/>
                      <w:sz w:val="21"/>
                      <w:szCs w:val="21"/>
                    </w:rPr>
                  </w:pPr>
                  <w:r>
                    <w:rPr>
                      <w:color w:val="000000" w:themeColor="text1"/>
                      <w:sz w:val="21"/>
                      <w:szCs w:val="21"/>
                    </w:rPr>
                    <w:t>推行使用低噪声设备，大力推广使用低噪声风机、低噪声空压机、低噪声冷却塔、低噪声机械加工设备等，工业噪声源应采用隔声、吸声和消声等措施，必要时应设置隔声罩，确保厂界达标，从噪声源头和传播途径上有效减少对周围环境的影响。加强厂区绿化，在高噪声设备处和厂界之间设置绿化带。控制在居民住宅区附近新建工业项目，杜绝产生新的噪声污染源。</w:t>
                  </w:r>
                </w:p>
              </w:tc>
              <w:tc>
                <w:tcPr>
                  <w:tcW w:w="1567" w:type="pct"/>
                  <w:vAlign w:val="center"/>
                </w:tcPr>
                <w:p w14:paraId="3C101E23" w14:textId="6ECF46F3" w:rsidR="002F7581" w:rsidRDefault="00000000">
                  <w:pPr>
                    <w:pStyle w:val="31"/>
                    <w:spacing w:line="240" w:lineRule="auto"/>
                    <w:ind w:left="0" w:firstLine="0"/>
                    <w:jc w:val="center"/>
                    <w:rPr>
                      <w:color w:val="000000" w:themeColor="text1"/>
                      <w:sz w:val="21"/>
                      <w:szCs w:val="21"/>
                    </w:rPr>
                  </w:pPr>
                  <w:r>
                    <w:rPr>
                      <w:color w:val="000000" w:themeColor="text1"/>
                      <w:sz w:val="21"/>
                      <w:szCs w:val="21"/>
                    </w:rPr>
                    <w:t>项目选用低噪声设备，采取隔声、减</w:t>
                  </w:r>
                  <w:r w:rsidR="00AA32C7" w:rsidRPr="00AA32C7">
                    <w:rPr>
                      <w:color w:val="000000" w:themeColor="text1"/>
                      <w:sz w:val="21"/>
                      <w:szCs w:val="21"/>
                    </w:rPr>
                    <w:t>振</w:t>
                  </w:r>
                  <w:r>
                    <w:rPr>
                      <w:color w:val="000000" w:themeColor="text1"/>
                      <w:sz w:val="21"/>
                      <w:szCs w:val="21"/>
                    </w:rPr>
                    <w:t>等措施、加强厂区绿化，采取噪声防治措施后厂界噪声能够达标排放。</w:t>
                  </w:r>
                </w:p>
              </w:tc>
              <w:tc>
                <w:tcPr>
                  <w:tcW w:w="481" w:type="pct"/>
                  <w:vAlign w:val="center"/>
                </w:tcPr>
                <w:p w14:paraId="5160ED05" w14:textId="77777777" w:rsidR="002F7581" w:rsidRDefault="00000000">
                  <w:pPr>
                    <w:jc w:val="center"/>
                    <w:rPr>
                      <w:color w:val="000000" w:themeColor="text1"/>
                    </w:rPr>
                  </w:pPr>
                  <w:r>
                    <w:rPr>
                      <w:color w:val="000000" w:themeColor="text1"/>
                    </w:rPr>
                    <w:t>符合</w:t>
                  </w:r>
                </w:p>
              </w:tc>
            </w:tr>
          </w:tbl>
          <w:p w14:paraId="3C8075F4" w14:textId="77777777" w:rsidR="002F7581" w:rsidRDefault="00000000">
            <w:pPr>
              <w:spacing w:line="360" w:lineRule="auto"/>
              <w:rPr>
                <w:rFonts w:ascii="Times New Roman" w:hAnsi="Times New Roman" w:cs="Times New Roman"/>
                <w:b/>
                <w:bCs/>
                <w:color w:val="000000" w:themeColor="text1"/>
                <w:sz w:val="24"/>
              </w:rPr>
            </w:pPr>
            <w:r>
              <w:rPr>
                <w:rFonts w:ascii="Times New Roman" w:eastAsia="宋体" w:hAnsi="Times New Roman" w:cs="Times New Roman" w:hint="eastAsia"/>
                <w:b/>
                <w:bCs/>
                <w:color w:val="000000" w:themeColor="text1"/>
                <w:sz w:val="24"/>
              </w:rPr>
              <w:t>9</w:t>
            </w:r>
            <w:r>
              <w:rPr>
                <w:rFonts w:ascii="Times New Roman" w:eastAsia="宋体" w:hAnsi="Times New Roman" w:cs="Times New Roman" w:hint="eastAsia"/>
                <w:b/>
                <w:bCs/>
                <w:color w:val="000000" w:themeColor="text1"/>
                <w:sz w:val="24"/>
              </w:rPr>
              <w:t>、</w:t>
            </w:r>
            <w:r>
              <w:rPr>
                <w:rFonts w:ascii="Times New Roman" w:eastAsia="宋体" w:hAnsi="Times New Roman" w:cs="Times New Roman"/>
                <w:b/>
                <w:bCs/>
                <w:color w:val="000000" w:themeColor="text1"/>
                <w:sz w:val="24"/>
              </w:rPr>
              <w:t>与《安徽省空气质量持续改善行动方案》的相符性</w:t>
            </w:r>
          </w:p>
          <w:p w14:paraId="2739D4EE" w14:textId="4C2A2030" w:rsidR="002F7581" w:rsidRDefault="00000000">
            <w:pPr>
              <w:jc w:val="center"/>
              <w:rPr>
                <w:rFonts w:ascii="Times New Roman" w:hAnsi="Times New Roman" w:cs="Times New Roman"/>
                <w:b/>
                <w:bCs/>
                <w:color w:val="000000" w:themeColor="text1"/>
                <w:sz w:val="24"/>
              </w:rPr>
            </w:pPr>
            <w:r>
              <w:rPr>
                <w:rFonts w:ascii="Times New Roman" w:eastAsia="宋体" w:hAnsi="Times New Roman" w:cs="Times New Roman"/>
                <w:b/>
                <w:bCs/>
                <w:color w:val="000000" w:themeColor="text1"/>
                <w:sz w:val="24"/>
              </w:rPr>
              <w:t>表</w:t>
            </w:r>
            <w:r>
              <w:rPr>
                <w:rFonts w:ascii="Times New Roman" w:hAnsi="Times New Roman" w:cs="Times New Roman"/>
                <w:b/>
                <w:bCs/>
                <w:color w:val="000000" w:themeColor="text1"/>
                <w:sz w:val="24"/>
              </w:rPr>
              <w:t>1-</w:t>
            </w:r>
            <w:r w:rsidR="0075150C">
              <w:rPr>
                <w:rFonts w:ascii="Times New Roman" w:eastAsiaTheme="minorEastAsia" w:hAnsi="Times New Roman" w:cs="Times New Roman" w:hint="eastAsia"/>
                <w:b/>
                <w:bCs/>
                <w:color w:val="000000" w:themeColor="text1"/>
                <w:sz w:val="24"/>
              </w:rPr>
              <w:t>10</w:t>
            </w:r>
            <w:r>
              <w:rPr>
                <w:rFonts w:ascii="Times New Roman" w:eastAsiaTheme="minorEastAsia" w:hAnsi="Times New Roman" w:cs="Times New Roman" w:hint="eastAsia"/>
                <w:b/>
                <w:bCs/>
                <w:color w:val="000000" w:themeColor="text1"/>
                <w:sz w:val="24"/>
              </w:rPr>
              <w:t xml:space="preserve"> </w:t>
            </w:r>
            <w:r>
              <w:rPr>
                <w:rFonts w:ascii="宋体" w:eastAsia="宋体" w:hAnsi="宋体" w:hint="eastAsia"/>
                <w:b/>
                <w:bCs/>
                <w:color w:val="000000" w:themeColor="text1"/>
                <w:sz w:val="24"/>
              </w:rPr>
              <w:t>与安徽省空气质量持续改善行动方案符合性分析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444"/>
              <w:gridCol w:w="1943"/>
              <w:gridCol w:w="578"/>
            </w:tblGrid>
            <w:tr w:rsidR="002F7581" w14:paraId="5F469F09" w14:textId="77777777">
              <w:tc>
                <w:tcPr>
                  <w:tcW w:w="408" w:type="pct"/>
                  <w:vAlign w:val="center"/>
                </w:tcPr>
                <w:p w14:paraId="70AA6648" w14:textId="77777777" w:rsidR="002F7581" w:rsidRDefault="00000000">
                  <w:pPr>
                    <w:jc w:val="center"/>
                    <w:rPr>
                      <w:rFonts w:ascii="Times New Roman" w:hAnsi="Times New Roman" w:cs="Times New Roman"/>
                      <w:b/>
                      <w:color w:val="000000" w:themeColor="text1"/>
                      <w:sz w:val="24"/>
                    </w:rPr>
                  </w:pPr>
                  <w:r>
                    <w:rPr>
                      <w:rFonts w:ascii="宋体" w:eastAsia="宋体" w:hAnsi="宋体" w:hint="eastAsia"/>
                      <w:b/>
                      <w:color w:val="000000" w:themeColor="text1"/>
                    </w:rPr>
                    <w:t>序号</w:t>
                  </w:r>
                </w:p>
              </w:tc>
              <w:tc>
                <w:tcPr>
                  <w:tcW w:w="3018" w:type="pct"/>
                  <w:vAlign w:val="center"/>
                </w:tcPr>
                <w:p w14:paraId="5422BE5C" w14:textId="77777777" w:rsidR="002F7581" w:rsidRDefault="00000000">
                  <w:pPr>
                    <w:jc w:val="center"/>
                    <w:rPr>
                      <w:rFonts w:ascii="Times New Roman" w:hAnsi="Times New Roman" w:cs="Times New Roman"/>
                      <w:b/>
                      <w:color w:val="000000" w:themeColor="text1"/>
                      <w:sz w:val="24"/>
                    </w:rPr>
                  </w:pPr>
                  <w:r>
                    <w:rPr>
                      <w:rFonts w:ascii="宋体" w:eastAsia="宋体" w:hAnsi="宋体" w:hint="eastAsia"/>
                      <w:b/>
                      <w:color w:val="000000" w:themeColor="text1"/>
                    </w:rPr>
                    <w:t>相关规范要求</w:t>
                  </w:r>
                </w:p>
              </w:tc>
              <w:tc>
                <w:tcPr>
                  <w:tcW w:w="1135" w:type="pct"/>
                  <w:vAlign w:val="center"/>
                </w:tcPr>
                <w:p w14:paraId="53ED9FF8" w14:textId="77777777" w:rsidR="002F7581" w:rsidRDefault="00000000">
                  <w:pPr>
                    <w:jc w:val="center"/>
                    <w:rPr>
                      <w:rFonts w:ascii="Times New Roman" w:hAnsi="Times New Roman" w:cs="Times New Roman"/>
                      <w:b/>
                      <w:color w:val="000000" w:themeColor="text1"/>
                      <w:sz w:val="24"/>
                    </w:rPr>
                  </w:pPr>
                  <w:r>
                    <w:rPr>
                      <w:rFonts w:ascii="宋体" w:eastAsia="宋体" w:hAnsi="宋体" w:hint="eastAsia"/>
                      <w:b/>
                      <w:color w:val="000000" w:themeColor="text1"/>
                    </w:rPr>
                    <w:t>本项目情况</w:t>
                  </w:r>
                </w:p>
              </w:tc>
              <w:tc>
                <w:tcPr>
                  <w:tcW w:w="439" w:type="pct"/>
                  <w:vAlign w:val="center"/>
                </w:tcPr>
                <w:p w14:paraId="5E1ED10C" w14:textId="77777777" w:rsidR="002F7581" w:rsidRDefault="00000000">
                  <w:pPr>
                    <w:jc w:val="center"/>
                    <w:rPr>
                      <w:rFonts w:ascii="Times New Roman" w:hAnsi="Times New Roman" w:cs="Times New Roman"/>
                      <w:b/>
                      <w:color w:val="000000" w:themeColor="text1"/>
                      <w:sz w:val="24"/>
                    </w:rPr>
                  </w:pPr>
                  <w:r>
                    <w:rPr>
                      <w:rFonts w:ascii="宋体" w:eastAsia="宋体" w:hAnsi="宋体" w:hint="eastAsia"/>
                      <w:b/>
                      <w:color w:val="000000" w:themeColor="text1"/>
                    </w:rPr>
                    <w:t>符合性</w:t>
                  </w:r>
                </w:p>
              </w:tc>
            </w:tr>
            <w:tr w:rsidR="002F7581" w14:paraId="1492FA71" w14:textId="77777777">
              <w:tc>
                <w:tcPr>
                  <w:tcW w:w="408" w:type="pct"/>
                  <w:vAlign w:val="center"/>
                </w:tcPr>
                <w:p w14:paraId="335008C4" w14:textId="77777777" w:rsidR="002F7581" w:rsidRDefault="00000000">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3018" w:type="pct"/>
                  <w:vAlign w:val="center"/>
                </w:tcPr>
                <w:p w14:paraId="206D21A5" w14:textId="77777777" w:rsidR="002F7581" w:rsidRDefault="00000000">
                  <w:pPr>
                    <w:pStyle w:val="1f5"/>
                    <w:spacing w:line="240" w:lineRule="auto"/>
                    <w:ind w:firstLineChars="0" w:firstLine="0"/>
                    <w:rPr>
                      <w:rFonts w:ascii="Times New Roman" w:hAnsi="Times New Roman"/>
                      <w:color w:val="000000" w:themeColor="text1"/>
                    </w:rPr>
                  </w:pPr>
                  <w:r>
                    <w:rPr>
                      <w:rFonts w:ascii="Times New Roman" w:hAnsi="Times New Roman"/>
                      <w:color w:val="000000" w:themeColor="text1"/>
                      <w:kern w:val="2"/>
                      <w:sz w:val="21"/>
                      <w:szCs w:val="21"/>
                    </w:rPr>
                    <w:t>（三）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w:t>
                  </w:r>
                  <w:r>
                    <w:rPr>
                      <w:rFonts w:ascii="Times New Roman" w:hAnsi="Times New Roman"/>
                      <w:color w:val="000000" w:themeColor="text1"/>
                      <w:kern w:val="2"/>
                      <w:sz w:val="21"/>
                      <w:szCs w:val="21"/>
                    </w:rPr>
                    <w:t>“</w:t>
                  </w:r>
                  <w:r>
                    <w:rPr>
                      <w:rFonts w:ascii="Times New Roman" w:hAnsi="Times New Roman"/>
                      <w:color w:val="000000" w:themeColor="text1"/>
                      <w:kern w:val="2"/>
                      <w:sz w:val="21"/>
                      <w:szCs w:val="21"/>
                    </w:rPr>
                    <w:t>高污染、高耗能</w:t>
                  </w:r>
                  <w:r>
                    <w:rPr>
                      <w:rFonts w:ascii="Times New Roman" w:hAnsi="Times New Roman"/>
                      <w:color w:val="000000" w:themeColor="text1"/>
                      <w:kern w:val="2"/>
                      <w:sz w:val="21"/>
                      <w:szCs w:val="21"/>
                    </w:rPr>
                    <w:t>”</w:t>
                  </w:r>
                  <w:r>
                    <w:rPr>
                      <w:rFonts w:ascii="Times New Roman" w:hAnsi="Times New Roman"/>
                      <w:color w:val="000000" w:themeColor="text1"/>
                      <w:kern w:val="2"/>
                      <w:sz w:val="21"/>
                      <w:szCs w:val="21"/>
                    </w:rPr>
                    <w:t>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tc>
              <w:tc>
                <w:tcPr>
                  <w:tcW w:w="1135" w:type="pct"/>
                  <w:vAlign w:val="center"/>
                </w:tcPr>
                <w:p w14:paraId="15B073A3" w14:textId="77777777" w:rsidR="002F7581" w:rsidRDefault="00000000">
                  <w:pPr>
                    <w:jc w:val="center"/>
                    <w:rPr>
                      <w:rFonts w:ascii="Times New Roman" w:hAnsi="Times New Roman" w:cs="Times New Roman"/>
                      <w:b/>
                      <w:bCs/>
                      <w:color w:val="000000" w:themeColor="text1"/>
                      <w:sz w:val="24"/>
                    </w:rPr>
                  </w:pPr>
                  <w:r>
                    <w:rPr>
                      <w:rFonts w:ascii="宋体" w:eastAsia="宋体" w:hAnsi="宋体" w:hint="eastAsia"/>
                      <w:color w:val="000000" w:themeColor="text1"/>
                    </w:rPr>
                    <w:t>本项目不属于高耗能、高排放、低水平项目</w:t>
                  </w:r>
                </w:p>
              </w:tc>
              <w:tc>
                <w:tcPr>
                  <w:tcW w:w="439" w:type="pct"/>
                  <w:vAlign w:val="center"/>
                </w:tcPr>
                <w:p w14:paraId="2D50ECA3" w14:textId="77777777" w:rsidR="002F7581" w:rsidRDefault="00000000">
                  <w:pPr>
                    <w:jc w:val="center"/>
                    <w:rPr>
                      <w:rFonts w:ascii="Times New Roman" w:hAnsi="Times New Roman" w:cs="Times New Roman"/>
                      <w:b/>
                      <w:bCs/>
                      <w:color w:val="000000" w:themeColor="text1"/>
                      <w:sz w:val="24"/>
                    </w:rPr>
                  </w:pPr>
                  <w:r>
                    <w:rPr>
                      <w:rFonts w:ascii="宋体" w:eastAsia="宋体" w:hAnsi="宋体" w:hint="eastAsia"/>
                      <w:color w:val="000000" w:themeColor="text1"/>
                    </w:rPr>
                    <w:t>符合</w:t>
                  </w:r>
                </w:p>
              </w:tc>
            </w:tr>
            <w:tr w:rsidR="002F7581" w14:paraId="7B4802B9" w14:textId="77777777">
              <w:tc>
                <w:tcPr>
                  <w:tcW w:w="408" w:type="pct"/>
                  <w:vAlign w:val="center"/>
                </w:tcPr>
                <w:p w14:paraId="659E70A1" w14:textId="77777777" w:rsidR="002F7581" w:rsidRDefault="00000000">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c>
                <w:tcPr>
                  <w:tcW w:w="3018" w:type="pct"/>
                  <w:vAlign w:val="center"/>
                </w:tcPr>
                <w:p w14:paraId="0A53B771" w14:textId="77777777" w:rsidR="002F7581" w:rsidRDefault="00000000">
                  <w:pPr>
                    <w:jc w:val="center"/>
                    <w:rPr>
                      <w:rFonts w:ascii="Times New Roman" w:hAnsi="Times New Roman" w:cs="Times New Roman"/>
                      <w:color w:val="000000" w:themeColor="text1"/>
                    </w:rPr>
                  </w:pPr>
                  <w:r>
                    <w:rPr>
                      <w:rFonts w:ascii="宋体" w:eastAsia="宋体" w:hAnsi="宋体" w:hint="eastAsia"/>
                      <w:color w:val="000000" w:themeColor="text1"/>
                    </w:rPr>
                    <w:t>（四）有序推动落后产能淘汰。严格执行《产业结构调整指导目录》。综合运用能耗、环保、质量、安全、技术等要求，依法依规推动落后产能退出，逐步退出限制类涉气行业工艺和装备。有序推动生产设施老旧、工艺水平落后、环境管理水平低下的独立焦化、烧结、球团、热轧企业和落后煤炭洗选企业退出市场。逐步淘汰步进式烧结机和球团竖炉以及半封闭式硅锰合金、镍铁、高碳铬铁、高碳锰铁电炉。严禁违规新增钢铁、水泥（熟料）、焦化、电解铝、平板玻璃（不含光伏压延玻璃）产能。鼓励钢铁行业龙头企业实施兼并重组，到</w:t>
                  </w:r>
                  <w:r>
                    <w:rPr>
                      <w:rFonts w:ascii="Times New Roman" w:hAnsi="Times New Roman" w:cs="Times New Roman"/>
                      <w:color w:val="000000" w:themeColor="text1"/>
                    </w:rPr>
                    <w:t>2025</w:t>
                  </w:r>
                  <w:r>
                    <w:rPr>
                      <w:rFonts w:ascii="宋体" w:eastAsia="宋体" w:hAnsi="宋体" w:hint="eastAsia"/>
                      <w:color w:val="000000" w:themeColor="text1"/>
                    </w:rPr>
                    <w:t>年，短流程炼钢产量占比达</w:t>
                  </w:r>
                  <w:r>
                    <w:rPr>
                      <w:rFonts w:ascii="Times New Roman" w:hAnsi="Times New Roman" w:cs="Times New Roman"/>
                      <w:color w:val="000000" w:themeColor="text1"/>
                    </w:rPr>
                    <w:t>15%</w:t>
                  </w:r>
                  <w:r>
                    <w:rPr>
                      <w:rFonts w:ascii="宋体" w:eastAsia="宋体" w:hAnsi="宋体" w:hint="eastAsia"/>
                      <w:color w:val="000000" w:themeColor="text1"/>
                    </w:rPr>
                    <w:t>。</w:t>
                  </w:r>
                </w:p>
              </w:tc>
              <w:tc>
                <w:tcPr>
                  <w:tcW w:w="1135" w:type="pct"/>
                  <w:vAlign w:val="center"/>
                </w:tcPr>
                <w:p w14:paraId="48B1338E" w14:textId="77777777" w:rsidR="002F7581" w:rsidRDefault="00000000">
                  <w:pPr>
                    <w:jc w:val="center"/>
                    <w:rPr>
                      <w:rFonts w:ascii="Times New Roman" w:hAnsi="Times New Roman" w:cs="Times New Roman"/>
                      <w:color w:val="000000" w:themeColor="text1"/>
                    </w:rPr>
                  </w:pPr>
                  <w:r>
                    <w:rPr>
                      <w:rFonts w:ascii="宋体" w:eastAsia="宋体" w:hAnsi="宋体" w:hint="eastAsia"/>
                      <w:color w:val="000000" w:themeColor="text1"/>
                    </w:rPr>
                    <w:t>本项目不属于《产业结构调整指导目录（</w:t>
                  </w:r>
                  <w:r>
                    <w:rPr>
                      <w:rFonts w:ascii="Times New Roman" w:hAnsi="Times New Roman" w:cs="Times New Roman"/>
                      <w:color w:val="000000" w:themeColor="text1"/>
                    </w:rPr>
                    <w:t>2024</w:t>
                  </w:r>
                  <w:r>
                    <w:rPr>
                      <w:rFonts w:ascii="宋体" w:eastAsia="宋体" w:hAnsi="宋体" w:hint="eastAsia"/>
                      <w:color w:val="000000" w:themeColor="text1"/>
                    </w:rPr>
                    <w:t>年本）》中限制、淘汰的目录的建设项目</w:t>
                  </w:r>
                </w:p>
              </w:tc>
              <w:tc>
                <w:tcPr>
                  <w:tcW w:w="439" w:type="pct"/>
                  <w:vAlign w:val="center"/>
                </w:tcPr>
                <w:p w14:paraId="5113AFB1" w14:textId="77777777" w:rsidR="002F7581" w:rsidRDefault="00000000">
                  <w:pPr>
                    <w:jc w:val="center"/>
                    <w:rPr>
                      <w:rFonts w:ascii="Times New Roman" w:hAnsi="Times New Roman" w:cs="Times New Roman"/>
                      <w:color w:val="000000" w:themeColor="text1"/>
                    </w:rPr>
                  </w:pPr>
                  <w:r>
                    <w:rPr>
                      <w:rFonts w:ascii="宋体" w:eastAsia="宋体" w:hAnsi="宋体" w:hint="eastAsia"/>
                      <w:color w:val="000000" w:themeColor="text1"/>
                    </w:rPr>
                    <w:t>符合</w:t>
                  </w:r>
                </w:p>
              </w:tc>
            </w:tr>
            <w:tr w:rsidR="002F7581" w14:paraId="15B33A06" w14:textId="77777777">
              <w:tc>
                <w:tcPr>
                  <w:tcW w:w="408" w:type="pct"/>
                  <w:vAlign w:val="center"/>
                </w:tcPr>
                <w:p w14:paraId="149D62DA" w14:textId="77777777" w:rsidR="002F7581" w:rsidRDefault="00000000">
                  <w:pPr>
                    <w:jc w:val="center"/>
                    <w:rPr>
                      <w:rFonts w:ascii="Times New Roman" w:eastAsiaTheme="minorEastAsia" w:hAnsi="Times New Roman" w:cs="Times New Roman"/>
                      <w:color w:val="000000" w:themeColor="text1"/>
                      <w:sz w:val="24"/>
                    </w:rPr>
                  </w:pPr>
                  <w:r>
                    <w:rPr>
                      <w:rFonts w:ascii="Times New Roman" w:eastAsiaTheme="minorEastAsia" w:hAnsi="Times New Roman" w:cs="Times New Roman" w:hint="eastAsia"/>
                      <w:color w:val="000000" w:themeColor="text1"/>
                      <w:sz w:val="24"/>
                    </w:rPr>
                    <w:t>3</w:t>
                  </w:r>
                </w:p>
              </w:tc>
              <w:tc>
                <w:tcPr>
                  <w:tcW w:w="3018" w:type="pct"/>
                  <w:vAlign w:val="center"/>
                </w:tcPr>
                <w:p w14:paraId="74E6118B" w14:textId="77777777" w:rsidR="002F7581" w:rsidRPr="00086129" w:rsidRDefault="00000000">
                  <w:pPr>
                    <w:jc w:val="center"/>
                    <w:rPr>
                      <w:rFonts w:ascii="Times New Roman" w:hAnsi="Times New Roman" w:cs="Times New Roman"/>
                      <w:color w:val="000000" w:themeColor="text1"/>
                    </w:rPr>
                  </w:pPr>
                  <w:r w:rsidRPr="00086129">
                    <w:rPr>
                      <w:rFonts w:ascii="Times New Roman" w:eastAsia="宋体" w:hAnsi="Times New Roman" w:cs="Times New Roman"/>
                      <w:color w:val="000000" w:themeColor="text1"/>
                    </w:rPr>
                    <w:t>（十九）加快低（无）</w:t>
                  </w:r>
                  <w:r w:rsidRPr="00086129">
                    <w:rPr>
                      <w:rFonts w:ascii="Times New Roman" w:hAnsi="Times New Roman" w:cs="Times New Roman"/>
                      <w:color w:val="000000" w:themeColor="text1"/>
                    </w:rPr>
                    <w:t>VOCs</w:t>
                  </w:r>
                  <w:r w:rsidRPr="00086129">
                    <w:rPr>
                      <w:rFonts w:ascii="Times New Roman" w:eastAsia="宋体" w:hAnsi="Times New Roman" w:cs="Times New Roman"/>
                      <w:color w:val="000000" w:themeColor="text1"/>
                    </w:rPr>
                    <w:t>原辅材料替代。严格控制生产和使用高</w:t>
                  </w:r>
                  <w:r w:rsidRPr="00086129">
                    <w:rPr>
                      <w:rFonts w:ascii="Times New Roman" w:hAnsi="Times New Roman" w:cs="Times New Roman"/>
                      <w:color w:val="000000" w:themeColor="text1"/>
                    </w:rPr>
                    <w:t>VOCs</w:t>
                  </w:r>
                  <w:r w:rsidRPr="00086129">
                    <w:rPr>
                      <w:rFonts w:ascii="Times New Roman" w:eastAsia="宋体" w:hAnsi="Times New Roman" w:cs="Times New Roman"/>
                      <w:color w:val="000000" w:themeColor="text1"/>
                    </w:rPr>
                    <w:t>含量涂料、油墨、</w:t>
                  </w:r>
                  <w:r w:rsidRPr="00086129">
                    <w:rPr>
                      <w:rFonts w:ascii="Times New Roman" w:eastAsia="宋体" w:hAnsi="Times New Roman" w:cs="Times New Roman"/>
                      <w:color w:val="000000" w:themeColor="text1"/>
                    </w:rPr>
                    <w:lastRenderedPageBreak/>
                    <w:t>胶粘剂、清洗剂等建设项目。推动现有高</w:t>
                  </w:r>
                  <w:r w:rsidRPr="00086129">
                    <w:rPr>
                      <w:rFonts w:ascii="Times New Roman" w:hAnsi="Times New Roman" w:cs="Times New Roman"/>
                      <w:color w:val="000000" w:themeColor="text1"/>
                    </w:rPr>
                    <w:t>VOCs</w:t>
                  </w:r>
                  <w:r w:rsidRPr="00086129">
                    <w:rPr>
                      <w:rFonts w:ascii="Times New Roman" w:eastAsia="宋体" w:hAnsi="Times New Roman" w:cs="Times New Roman"/>
                      <w:color w:val="000000" w:themeColor="text1"/>
                    </w:rPr>
                    <w:t>含量产品生产企业加快产品升级转型，提高低（无）</w:t>
                  </w:r>
                  <w:r w:rsidRPr="00086129">
                    <w:rPr>
                      <w:rFonts w:ascii="Times New Roman" w:hAnsi="Times New Roman" w:cs="Times New Roman"/>
                      <w:color w:val="000000" w:themeColor="text1"/>
                    </w:rPr>
                    <w:t>VOCs</w:t>
                  </w:r>
                  <w:r w:rsidRPr="00086129">
                    <w:rPr>
                      <w:rFonts w:ascii="Times New Roman" w:eastAsia="宋体" w:hAnsi="Times New Roman" w:cs="Times New Roman"/>
                      <w:color w:val="000000" w:themeColor="text1"/>
                    </w:rPr>
                    <w:t>含量产品比重。加大工业涂装行业、包装印刷行业及电子行业低（无）</w:t>
                  </w:r>
                  <w:r w:rsidRPr="00086129">
                    <w:rPr>
                      <w:rFonts w:ascii="Times New Roman" w:hAnsi="Times New Roman" w:cs="Times New Roman"/>
                      <w:color w:val="000000" w:themeColor="text1"/>
                    </w:rPr>
                    <w:t>VOCs</w:t>
                  </w:r>
                  <w:r w:rsidRPr="00086129">
                    <w:rPr>
                      <w:rFonts w:ascii="Times New Roman" w:eastAsia="宋体" w:hAnsi="Times New Roman" w:cs="Times New Roman"/>
                      <w:color w:val="000000" w:themeColor="text1"/>
                    </w:rPr>
                    <w:t>含量原辅材料替代力度。室外构筑物防护和城市道路交通标志推广使用低（无）</w:t>
                  </w:r>
                  <w:r w:rsidRPr="00086129">
                    <w:rPr>
                      <w:rFonts w:ascii="Times New Roman" w:hAnsi="Times New Roman" w:cs="Times New Roman"/>
                      <w:color w:val="000000" w:themeColor="text1"/>
                    </w:rPr>
                    <w:t>VOCs</w:t>
                  </w:r>
                  <w:r w:rsidRPr="00086129">
                    <w:rPr>
                      <w:rFonts w:ascii="Times New Roman" w:eastAsia="宋体" w:hAnsi="Times New Roman" w:cs="Times New Roman"/>
                      <w:color w:val="000000" w:themeColor="text1"/>
                    </w:rPr>
                    <w:t>含量涂料。严格执行</w:t>
                  </w:r>
                  <w:r w:rsidRPr="00086129">
                    <w:rPr>
                      <w:rFonts w:ascii="Times New Roman" w:hAnsi="Times New Roman" w:cs="Times New Roman"/>
                      <w:color w:val="000000" w:themeColor="text1"/>
                    </w:rPr>
                    <w:t>VOCs</w:t>
                  </w:r>
                  <w:r w:rsidRPr="00086129">
                    <w:rPr>
                      <w:rFonts w:ascii="Times New Roman" w:eastAsia="宋体" w:hAnsi="Times New Roman" w:cs="Times New Roman"/>
                      <w:color w:val="000000" w:themeColor="text1"/>
                    </w:rPr>
                    <w:t>含量限值标准，确保生产、销售、进口、使用符合标准的产品。</w:t>
                  </w:r>
                </w:p>
              </w:tc>
              <w:tc>
                <w:tcPr>
                  <w:tcW w:w="1135" w:type="pct"/>
                  <w:vAlign w:val="center"/>
                </w:tcPr>
                <w:p w14:paraId="393C0539" w14:textId="6669DC64" w:rsidR="002F7581" w:rsidRPr="00086129" w:rsidRDefault="00000000">
                  <w:pPr>
                    <w:jc w:val="center"/>
                    <w:rPr>
                      <w:rFonts w:ascii="Times New Roman" w:hAnsi="Times New Roman" w:cs="Times New Roman"/>
                      <w:color w:val="000000" w:themeColor="text1"/>
                    </w:rPr>
                  </w:pPr>
                  <w:r w:rsidRPr="00086129">
                    <w:rPr>
                      <w:rFonts w:ascii="Times New Roman" w:eastAsia="宋体" w:hAnsi="Times New Roman" w:cs="Times New Roman"/>
                      <w:color w:val="000000" w:themeColor="text1"/>
                    </w:rPr>
                    <w:lastRenderedPageBreak/>
                    <w:t>本项目属于</w:t>
                  </w:r>
                  <w:r w:rsidRPr="00086129">
                    <w:rPr>
                      <w:rFonts w:ascii="Times New Roman" w:eastAsia="宋体" w:hAnsi="Times New Roman" w:cs="Times New Roman"/>
                      <w:color w:val="000000" w:themeColor="text1"/>
                    </w:rPr>
                    <w:t>C1789</w:t>
                  </w:r>
                  <w:r w:rsidRPr="00086129">
                    <w:rPr>
                      <w:rFonts w:ascii="Times New Roman" w:eastAsia="宋体" w:hAnsi="Times New Roman" w:cs="Times New Roman"/>
                      <w:color w:val="000000" w:themeColor="text1"/>
                    </w:rPr>
                    <w:t>其他产业用纺织制</w:t>
                  </w:r>
                  <w:r w:rsidRPr="00086129">
                    <w:rPr>
                      <w:rFonts w:ascii="Times New Roman" w:eastAsia="宋体" w:hAnsi="Times New Roman" w:cs="Times New Roman"/>
                      <w:color w:val="000000" w:themeColor="text1"/>
                    </w:rPr>
                    <w:lastRenderedPageBreak/>
                    <w:t>成品制造、</w:t>
                  </w:r>
                  <w:r w:rsidRPr="00086129">
                    <w:rPr>
                      <w:rFonts w:ascii="Times New Roman" w:eastAsia="宋体" w:hAnsi="Times New Roman" w:cs="Times New Roman"/>
                      <w:color w:val="000000" w:themeColor="text1"/>
                    </w:rPr>
                    <w:t>C3061</w:t>
                  </w:r>
                  <w:r w:rsidRPr="00086129">
                    <w:rPr>
                      <w:rFonts w:ascii="Times New Roman" w:eastAsia="宋体" w:hAnsi="Times New Roman" w:cs="Times New Roman"/>
                      <w:color w:val="000000" w:themeColor="text1"/>
                    </w:rPr>
                    <w:t>玻璃纤维及制品制造，项目使用水性胶粘剂</w:t>
                  </w:r>
                  <w:r w:rsidR="00086129" w:rsidRPr="00086129">
                    <w:rPr>
                      <w:rFonts w:ascii="Times New Roman" w:eastAsia="宋体" w:hAnsi="Times New Roman" w:cs="Times New Roman"/>
                      <w:color w:val="000000" w:themeColor="text1"/>
                    </w:rPr>
                    <w:t>，且满足《胶粘剂挥发性有机化合物限量》（</w:t>
                  </w:r>
                  <w:r w:rsidR="00086129" w:rsidRPr="00086129">
                    <w:rPr>
                      <w:rFonts w:ascii="Times New Roman" w:eastAsia="宋体" w:hAnsi="Times New Roman" w:cs="Times New Roman"/>
                      <w:color w:val="000000" w:themeColor="text1"/>
                    </w:rPr>
                    <w:t>GB33372-2020</w:t>
                  </w:r>
                  <w:r w:rsidR="00086129" w:rsidRPr="00086129">
                    <w:rPr>
                      <w:rFonts w:ascii="Times New Roman" w:eastAsia="宋体" w:hAnsi="Times New Roman" w:cs="Times New Roman"/>
                      <w:color w:val="000000" w:themeColor="text1"/>
                    </w:rPr>
                    <w:t>）要求</w:t>
                  </w:r>
                  <w:r w:rsidRPr="00086129">
                    <w:rPr>
                      <w:rFonts w:ascii="Times New Roman" w:eastAsia="宋体" w:hAnsi="Times New Roman" w:cs="Times New Roman"/>
                      <w:color w:val="000000" w:themeColor="text1"/>
                    </w:rPr>
                    <w:t>，不涉及溶剂涂料、油墨的使用。</w:t>
                  </w:r>
                </w:p>
              </w:tc>
              <w:tc>
                <w:tcPr>
                  <w:tcW w:w="439" w:type="pct"/>
                  <w:vAlign w:val="center"/>
                </w:tcPr>
                <w:p w14:paraId="4EA11BC5" w14:textId="77777777" w:rsidR="002F7581" w:rsidRDefault="00000000">
                  <w:pPr>
                    <w:jc w:val="center"/>
                    <w:rPr>
                      <w:rFonts w:ascii="Times New Roman" w:hAnsi="Times New Roman" w:cs="Times New Roman"/>
                      <w:color w:val="000000" w:themeColor="text1"/>
                    </w:rPr>
                  </w:pPr>
                  <w:r>
                    <w:rPr>
                      <w:rFonts w:ascii="宋体" w:eastAsia="宋体" w:hAnsi="宋体" w:hint="eastAsia"/>
                      <w:color w:val="000000" w:themeColor="text1"/>
                    </w:rPr>
                    <w:lastRenderedPageBreak/>
                    <w:t>符合</w:t>
                  </w:r>
                </w:p>
              </w:tc>
            </w:tr>
          </w:tbl>
          <w:p w14:paraId="17C5A969" w14:textId="77777777" w:rsidR="002F7581" w:rsidRDefault="00000000">
            <w:pPr>
              <w:tabs>
                <w:tab w:val="left" w:pos="420"/>
              </w:tabs>
              <w:spacing w:line="360" w:lineRule="auto"/>
              <w:jc w:val="left"/>
              <w:rPr>
                <w:rFonts w:ascii="Times New Roman" w:eastAsia="宋体" w:hAnsi="Times New Roman" w:cs="Times New Roman"/>
                <w:b/>
                <w:bCs/>
                <w:color w:val="000000" w:themeColor="text1"/>
                <w:sz w:val="24"/>
              </w:rPr>
            </w:pPr>
            <w:r>
              <w:rPr>
                <w:rFonts w:ascii="Times New Roman" w:eastAsia="宋体" w:hAnsi="Times New Roman" w:cs="Times New Roman" w:hint="eastAsia"/>
                <w:b/>
                <w:bCs/>
                <w:color w:val="000000" w:themeColor="text1"/>
                <w:kern w:val="0"/>
                <w:sz w:val="24"/>
              </w:rPr>
              <w:t>10</w:t>
            </w:r>
            <w:r>
              <w:rPr>
                <w:rFonts w:ascii="Times New Roman" w:eastAsia="宋体" w:hAnsi="Times New Roman" w:cs="Times New Roman"/>
                <w:b/>
                <w:bCs/>
                <w:color w:val="000000" w:themeColor="text1"/>
                <w:kern w:val="0"/>
                <w:sz w:val="24"/>
              </w:rPr>
              <w:t>、与</w:t>
            </w:r>
            <w:r>
              <w:rPr>
                <w:rFonts w:ascii="Times New Roman" w:eastAsia="宋体" w:hAnsi="Times New Roman" w:cs="Times New Roman"/>
                <w:b/>
                <w:bCs/>
                <w:color w:val="000000" w:themeColor="text1"/>
                <w:sz w:val="24"/>
              </w:rPr>
              <w:t>《宿州市</w:t>
            </w:r>
            <w:r>
              <w:rPr>
                <w:rFonts w:ascii="Times New Roman" w:eastAsia="宋体" w:hAnsi="Times New Roman" w:cs="Times New Roman"/>
                <w:b/>
                <w:bCs/>
                <w:color w:val="000000" w:themeColor="text1"/>
                <w:sz w:val="24"/>
              </w:rPr>
              <w:t>2024-2025</w:t>
            </w:r>
            <w:r>
              <w:rPr>
                <w:rFonts w:ascii="Times New Roman" w:eastAsia="宋体" w:hAnsi="Times New Roman" w:cs="Times New Roman"/>
                <w:b/>
                <w:bCs/>
                <w:color w:val="000000" w:themeColor="text1"/>
                <w:sz w:val="24"/>
              </w:rPr>
              <w:t>年空气质量提升攻坚行动方案》</w:t>
            </w:r>
            <w:r>
              <w:rPr>
                <w:rFonts w:ascii="Times New Roman" w:eastAsia="宋体" w:hAnsi="Times New Roman" w:cs="Times New Roman"/>
                <w:b/>
                <w:bCs/>
                <w:color w:val="000000" w:themeColor="text1"/>
                <w:kern w:val="0"/>
                <w:sz w:val="24"/>
              </w:rPr>
              <w:t>符合性分析</w:t>
            </w:r>
          </w:p>
          <w:p w14:paraId="1500E196" w14:textId="5C1710DF" w:rsidR="002F7581" w:rsidRDefault="00000000">
            <w:pPr>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1-</w:t>
            </w:r>
            <w:r>
              <w:rPr>
                <w:rFonts w:ascii="Times New Roman" w:eastAsia="宋体" w:hAnsi="Times New Roman" w:cs="Times New Roman" w:hint="eastAsia"/>
                <w:b/>
                <w:color w:val="000000" w:themeColor="text1"/>
                <w:sz w:val="24"/>
              </w:rPr>
              <w:t>1</w:t>
            </w:r>
            <w:r w:rsidR="0075150C">
              <w:rPr>
                <w:rFonts w:ascii="Times New Roman" w:eastAsia="宋体" w:hAnsi="Times New Roman" w:cs="Times New Roman" w:hint="eastAsia"/>
                <w:b/>
                <w:color w:val="000000" w:themeColor="text1"/>
                <w:sz w:val="24"/>
              </w:rPr>
              <w:t xml:space="preserve">1 </w:t>
            </w:r>
            <w:r>
              <w:rPr>
                <w:rFonts w:ascii="Times New Roman" w:eastAsia="宋体" w:hAnsi="Times New Roman" w:cs="Times New Roman"/>
                <w:b/>
                <w:color w:val="000000" w:themeColor="text1"/>
                <w:sz w:val="24"/>
              </w:rPr>
              <w:t>项目与《宿州市</w:t>
            </w:r>
            <w:r>
              <w:rPr>
                <w:rFonts w:ascii="Times New Roman" w:eastAsia="宋体" w:hAnsi="Times New Roman" w:cs="Times New Roman"/>
                <w:b/>
                <w:color w:val="000000" w:themeColor="text1"/>
                <w:sz w:val="24"/>
              </w:rPr>
              <w:t>2024-2025</w:t>
            </w:r>
            <w:r>
              <w:rPr>
                <w:rFonts w:ascii="Times New Roman" w:eastAsia="宋体" w:hAnsi="Times New Roman" w:cs="Times New Roman"/>
                <w:b/>
                <w:color w:val="000000" w:themeColor="text1"/>
                <w:sz w:val="24"/>
              </w:rPr>
              <w:t>年空气质量提升攻坚行动方案》符合性分析</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1"/>
              <w:gridCol w:w="1273"/>
              <w:gridCol w:w="522"/>
            </w:tblGrid>
            <w:tr w:rsidR="002F7581" w14:paraId="619F6857" w14:textId="77777777">
              <w:trPr>
                <w:trHeight w:val="258"/>
                <w:jc w:val="center"/>
              </w:trPr>
              <w:tc>
                <w:tcPr>
                  <w:tcW w:w="3803" w:type="pct"/>
                  <w:vAlign w:val="center"/>
                </w:tcPr>
                <w:p w14:paraId="5DDAF30F" w14:textId="77777777" w:rsidR="002F7581" w:rsidRDefault="00000000">
                  <w:pPr>
                    <w:autoSpaceDE w:val="0"/>
                    <w:autoSpaceDN w:val="0"/>
                    <w:adjustRightInd w:val="0"/>
                    <w:ind w:leftChars="-50" w:left="-105" w:rightChars="-50" w:right="-105"/>
                    <w:jc w:val="center"/>
                    <w:rPr>
                      <w:color w:val="000000" w:themeColor="text1"/>
                    </w:rPr>
                  </w:pPr>
                  <w:r>
                    <w:rPr>
                      <w:color w:val="000000" w:themeColor="text1"/>
                    </w:rPr>
                    <w:t>政策要求</w:t>
                  </w:r>
                </w:p>
              </w:tc>
              <w:tc>
                <w:tcPr>
                  <w:tcW w:w="849" w:type="pct"/>
                  <w:vAlign w:val="center"/>
                </w:tcPr>
                <w:p w14:paraId="33AB6FCD" w14:textId="77777777" w:rsidR="002F7581" w:rsidRDefault="00000000">
                  <w:pPr>
                    <w:ind w:leftChars="-50" w:left="-105" w:rightChars="-50" w:right="-105"/>
                    <w:jc w:val="center"/>
                    <w:rPr>
                      <w:color w:val="000000" w:themeColor="text1"/>
                    </w:rPr>
                  </w:pPr>
                  <w:r>
                    <w:rPr>
                      <w:color w:val="000000" w:themeColor="text1"/>
                    </w:rPr>
                    <w:t>本项目情况</w:t>
                  </w:r>
                </w:p>
              </w:tc>
              <w:tc>
                <w:tcPr>
                  <w:tcW w:w="348" w:type="pct"/>
                  <w:vAlign w:val="center"/>
                </w:tcPr>
                <w:p w14:paraId="52ECCDC9" w14:textId="77777777" w:rsidR="002F7581" w:rsidRDefault="00000000">
                  <w:pPr>
                    <w:ind w:leftChars="-50" w:left="-105" w:rightChars="-50" w:right="-105"/>
                    <w:jc w:val="center"/>
                    <w:rPr>
                      <w:color w:val="000000" w:themeColor="text1"/>
                    </w:rPr>
                  </w:pPr>
                  <w:r>
                    <w:rPr>
                      <w:color w:val="000000" w:themeColor="text1"/>
                    </w:rPr>
                    <w:t>符合性</w:t>
                  </w:r>
                </w:p>
              </w:tc>
            </w:tr>
            <w:tr w:rsidR="002F7581" w14:paraId="7A04EF71" w14:textId="77777777">
              <w:trPr>
                <w:trHeight w:val="363"/>
                <w:jc w:val="center"/>
              </w:trPr>
              <w:tc>
                <w:tcPr>
                  <w:tcW w:w="3803" w:type="pct"/>
                  <w:vAlign w:val="center"/>
                </w:tcPr>
                <w:p w14:paraId="3B72C705" w14:textId="77777777" w:rsidR="002F7581" w:rsidRDefault="00000000">
                  <w:pPr>
                    <w:autoSpaceDE w:val="0"/>
                    <w:autoSpaceDN w:val="0"/>
                    <w:adjustRightInd w:val="0"/>
                    <w:rPr>
                      <w:rFonts w:eastAsiaTheme="minorEastAsia" w:hint="eastAsia"/>
                      <w:color w:val="000000" w:themeColor="text1"/>
                    </w:rPr>
                  </w:pPr>
                  <w:r>
                    <w:rPr>
                      <w:rFonts w:ascii="宋体" w:eastAsia="宋体" w:hAnsi="宋体" w:hint="eastAsia"/>
                      <w:color w:val="000000" w:themeColor="text1"/>
                    </w:rPr>
                    <w:t>坚决遏制“两高”项目盲目发展。对水泥、陶瓷等</w:t>
                  </w:r>
                  <w:r>
                    <w:rPr>
                      <w:rFonts w:hint="eastAsia"/>
                      <w:color w:val="000000" w:themeColor="text1"/>
                    </w:rPr>
                    <w:t>“</w:t>
                  </w:r>
                  <w:r>
                    <w:rPr>
                      <w:rFonts w:ascii="宋体" w:eastAsia="宋体" w:hAnsi="宋体" w:hint="eastAsia"/>
                      <w:color w:val="000000" w:themeColor="text1"/>
                    </w:rPr>
                    <w:t>两高</w:t>
                  </w:r>
                  <w:r>
                    <w:rPr>
                      <w:rFonts w:ascii="Cambria" w:hAnsi="Cambria" w:cs="Cambria"/>
                      <w:color w:val="000000" w:themeColor="text1"/>
                    </w:rPr>
                    <w:t>”</w:t>
                  </w:r>
                  <w:r>
                    <w:rPr>
                      <w:rFonts w:ascii="宋体" w:eastAsia="宋体" w:hAnsi="宋体" w:hint="eastAsia"/>
                      <w:color w:val="000000" w:themeColor="text1"/>
                    </w:rPr>
                    <w:t>项目动态监控，严格落实错峰生产和重污染天气应急管理措施；实施排污权储备管理，对没有倍量替代的县（区）、市管各园区新建项目，不予总量审批。</w:t>
                  </w:r>
                </w:p>
              </w:tc>
              <w:tc>
                <w:tcPr>
                  <w:tcW w:w="849" w:type="pct"/>
                  <w:vAlign w:val="center"/>
                </w:tcPr>
                <w:p w14:paraId="3D49D67F" w14:textId="77777777" w:rsidR="002F7581" w:rsidRDefault="00000000">
                  <w:pPr>
                    <w:autoSpaceDE w:val="0"/>
                    <w:autoSpaceDN w:val="0"/>
                    <w:adjustRightInd w:val="0"/>
                    <w:jc w:val="center"/>
                    <w:rPr>
                      <w:rFonts w:ascii="Times New Roman" w:hAnsi="Times New Roman" w:cs="Times New Roman"/>
                      <w:color w:val="000000" w:themeColor="text1"/>
                    </w:rPr>
                  </w:pPr>
                  <w:r>
                    <w:rPr>
                      <w:rFonts w:ascii="Times New Roman" w:eastAsia="宋体" w:hAnsi="Times New Roman" w:cs="Times New Roman"/>
                      <w:color w:val="000000" w:themeColor="text1"/>
                    </w:rPr>
                    <w:t>本项目属于</w:t>
                  </w:r>
                  <w:r>
                    <w:rPr>
                      <w:rFonts w:ascii="Times New Roman" w:hAnsi="Times New Roman" w:cs="Times New Roman"/>
                      <w:color w:val="000000" w:themeColor="text1"/>
                    </w:rPr>
                    <w:t>“C1789</w:t>
                  </w:r>
                  <w:r>
                    <w:rPr>
                      <w:rFonts w:ascii="宋体" w:eastAsia="宋体" w:hAnsi="宋体" w:hint="eastAsia"/>
                      <w:color w:val="000000" w:themeColor="text1"/>
                    </w:rPr>
                    <w:t>其他产业用纺织制成品制造、</w:t>
                  </w:r>
                  <w:r>
                    <w:rPr>
                      <w:rFonts w:ascii="Times New Roman" w:hAnsi="Times New Roman" w:cs="Times New Roman"/>
                      <w:color w:val="000000" w:themeColor="text1"/>
                    </w:rPr>
                    <w:t>C3061</w:t>
                  </w:r>
                  <w:r>
                    <w:rPr>
                      <w:rFonts w:ascii="宋体" w:eastAsia="宋体" w:hAnsi="宋体" w:hint="eastAsia"/>
                      <w:color w:val="000000" w:themeColor="text1"/>
                    </w:rPr>
                    <w:t>玻璃纤维及制品制造</w:t>
                  </w:r>
                  <w:r>
                    <w:rPr>
                      <w:rFonts w:ascii="Times New Roman" w:hAnsi="Times New Roman" w:cs="Times New Roman"/>
                      <w:color w:val="000000" w:themeColor="text1"/>
                    </w:rPr>
                    <w:t>”</w:t>
                  </w:r>
                  <w:r>
                    <w:rPr>
                      <w:rFonts w:ascii="宋体" w:eastAsia="宋体" w:hAnsi="宋体" w:hint="eastAsia"/>
                      <w:color w:val="000000" w:themeColor="text1"/>
                    </w:rPr>
                    <w:t>。不属于</w:t>
                  </w:r>
                  <w:bookmarkStart w:id="19" w:name="OLE_LINK16"/>
                  <w:r>
                    <w:rPr>
                      <w:rFonts w:ascii="宋体" w:eastAsia="宋体" w:hAnsi="宋体" w:hint="eastAsia"/>
                      <w:color w:val="000000" w:themeColor="text1"/>
                    </w:rPr>
                    <w:t>“两高”</w:t>
                  </w:r>
                  <w:bookmarkEnd w:id="19"/>
                  <w:r>
                    <w:rPr>
                      <w:rFonts w:ascii="宋体" w:eastAsia="宋体" w:hAnsi="宋体" w:hint="eastAsia"/>
                      <w:color w:val="000000" w:themeColor="text1"/>
                    </w:rPr>
                    <w:t>项目</w:t>
                  </w:r>
                  <w:r>
                    <w:rPr>
                      <w:rFonts w:ascii="Times New Roman" w:eastAsia="宋体" w:hAnsi="Times New Roman" w:cs="Times New Roman"/>
                      <w:color w:val="000000" w:themeColor="text1"/>
                    </w:rPr>
                    <w:t>。</w:t>
                  </w:r>
                </w:p>
              </w:tc>
              <w:tc>
                <w:tcPr>
                  <w:tcW w:w="348" w:type="pct"/>
                  <w:vAlign w:val="center"/>
                </w:tcPr>
                <w:p w14:paraId="54B68B25" w14:textId="77777777" w:rsidR="002F7581" w:rsidRDefault="00000000">
                  <w:pPr>
                    <w:autoSpaceDE w:val="0"/>
                    <w:autoSpaceDN w:val="0"/>
                    <w:adjustRightInd w:val="0"/>
                    <w:jc w:val="center"/>
                    <w:rPr>
                      <w:color w:val="000000" w:themeColor="text1"/>
                    </w:rPr>
                  </w:pPr>
                  <w:r>
                    <w:rPr>
                      <w:color w:val="000000" w:themeColor="text1"/>
                    </w:rPr>
                    <w:t>符合</w:t>
                  </w:r>
                </w:p>
              </w:tc>
            </w:tr>
            <w:tr w:rsidR="002F7581" w14:paraId="6D0F6959" w14:textId="77777777">
              <w:trPr>
                <w:trHeight w:val="363"/>
                <w:jc w:val="center"/>
              </w:trPr>
              <w:tc>
                <w:tcPr>
                  <w:tcW w:w="3803" w:type="pct"/>
                  <w:vAlign w:val="center"/>
                </w:tcPr>
                <w:p w14:paraId="2A62BC8F" w14:textId="77777777" w:rsidR="002F7581" w:rsidRDefault="00000000">
                  <w:pPr>
                    <w:autoSpaceDE w:val="0"/>
                    <w:autoSpaceDN w:val="0"/>
                    <w:adjustRightInd w:val="0"/>
                    <w:rPr>
                      <w:rFonts w:ascii="Times New Roman" w:eastAsia="宋体" w:hAnsi="Times New Roman" w:cs="Times New Roman"/>
                      <w:color w:val="000000" w:themeColor="text1"/>
                    </w:rPr>
                  </w:pPr>
                  <w:r>
                    <w:rPr>
                      <w:rFonts w:ascii="Times New Roman" w:eastAsia="宋体" w:hAnsi="Times New Roman" w:cs="Times New Roman"/>
                      <w:color w:val="000000" w:themeColor="text1"/>
                    </w:rPr>
                    <w:t>开展</w:t>
                  </w:r>
                  <w:bookmarkStart w:id="20" w:name="OLE_LINK17"/>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散乱污</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企业</w:t>
                  </w:r>
                  <w:bookmarkEnd w:id="20"/>
                  <w:r>
                    <w:rPr>
                      <w:rFonts w:ascii="Times New Roman" w:eastAsia="宋体" w:hAnsi="Times New Roman" w:cs="Times New Roman"/>
                      <w:color w:val="000000" w:themeColor="text1"/>
                    </w:rPr>
                    <w:t>整治回头看专项行动。全面排查塑料加工、人造板、木材加工、家具制造、合成革、包装印刷、石材加工、煤和矸石破碎加工（含煤球等）、粮食饲料加工、中药材加工、不规范搅拌站、汽车维修（抛光、打磨）、黑色和有色金属熔炼加工、陶瓷烧制、砖瓦窑等涉气</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散乱污</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企业，实施清单管理，动态清零，依法依规限期退出，推动相关产业转型升级。</w:t>
                  </w:r>
                </w:p>
              </w:tc>
              <w:tc>
                <w:tcPr>
                  <w:tcW w:w="849" w:type="pct"/>
                  <w:vAlign w:val="center"/>
                </w:tcPr>
                <w:p w14:paraId="28E89331" w14:textId="77777777" w:rsidR="002F7581" w:rsidRDefault="00000000">
                  <w:pPr>
                    <w:autoSpaceDE w:val="0"/>
                    <w:autoSpaceDN w:val="0"/>
                    <w:adjustRightInd w:val="0"/>
                    <w:jc w:val="center"/>
                    <w:rPr>
                      <w:rFonts w:ascii="宋体" w:eastAsia="宋体" w:hAnsi="宋体" w:hint="eastAsia"/>
                      <w:color w:val="000000" w:themeColor="text1"/>
                    </w:rPr>
                  </w:pPr>
                  <w:r>
                    <w:rPr>
                      <w:rFonts w:ascii="宋体" w:eastAsia="宋体" w:hAnsi="宋体" w:hint="eastAsia"/>
                      <w:color w:val="000000" w:themeColor="text1"/>
                    </w:rPr>
                    <w:t>本项目属于新建项目，不属于</w:t>
                  </w:r>
                  <w:r>
                    <w:rPr>
                      <w:rFonts w:ascii="宋体" w:eastAsia="宋体" w:hAnsi="宋体"/>
                      <w:color w:val="000000" w:themeColor="text1"/>
                    </w:rPr>
                    <w:t>“散乱污”企业</w:t>
                  </w:r>
                  <w:r>
                    <w:rPr>
                      <w:rFonts w:ascii="宋体" w:eastAsia="宋体" w:hAnsi="宋体" w:hint="eastAsia"/>
                      <w:color w:val="000000" w:themeColor="text1"/>
                    </w:rPr>
                    <w:t>。</w:t>
                  </w:r>
                </w:p>
              </w:tc>
              <w:tc>
                <w:tcPr>
                  <w:tcW w:w="348" w:type="pct"/>
                  <w:vAlign w:val="center"/>
                </w:tcPr>
                <w:p w14:paraId="7D637F16" w14:textId="77777777" w:rsidR="002F7581" w:rsidRDefault="00000000">
                  <w:pPr>
                    <w:autoSpaceDE w:val="0"/>
                    <w:autoSpaceDN w:val="0"/>
                    <w:adjustRightInd w:val="0"/>
                    <w:jc w:val="center"/>
                    <w:rPr>
                      <w:color w:val="000000" w:themeColor="text1"/>
                    </w:rPr>
                  </w:pPr>
                  <w:r>
                    <w:rPr>
                      <w:rFonts w:hint="eastAsia"/>
                      <w:color w:val="000000" w:themeColor="text1"/>
                    </w:rPr>
                    <w:t>符合</w:t>
                  </w:r>
                </w:p>
              </w:tc>
            </w:tr>
            <w:tr w:rsidR="002F7581" w14:paraId="7B7C66D4" w14:textId="77777777">
              <w:trPr>
                <w:trHeight w:val="363"/>
                <w:jc w:val="center"/>
              </w:trPr>
              <w:tc>
                <w:tcPr>
                  <w:tcW w:w="3803" w:type="pct"/>
                  <w:vAlign w:val="center"/>
                </w:tcPr>
                <w:p w14:paraId="03496D01" w14:textId="77777777" w:rsidR="002F7581" w:rsidRDefault="00000000">
                  <w:pPr>
                    <w:autoSpaceDE w:val="0"/>
                    <w:autoSpaceDN w:val="0"/>
                    <w:adjustRightInd w:val="0"/>
                    <w:rPr>
                      <w:rFonts w:ascii="Times New Roman" w:hAnsi="Times New Roman" w:cs="Times New Roman"/>
                      <w:color w:val="000000" w:themeColor="text1"/>
                    </w:rPr>
                  </w:pPr>
                  <w:r>
                    <w:rPr>
                      <w:rFonts w:ascii="Times New Roman" w:eastAsia="宋体" w:hAnsi="Times New Roman" w:cs="Times New Roman"/>
                      <w:color w:val="000000" w:themeColor="text1"/>
                    </w:rPr>
                    <w:t>强化移动源污染综合治理。全面实施机动车排放检验与维护制度，定期进行排放情况抽测。加快推进企业单位使用以新能源为动力的内部作业车辆和机械，全面推广使用新能源非道路移动机械。</w:t>
                  </w:r>
                  <w:r>
                    <w:rPr>
                      <w:rFonts w:ascii="Times New Roman" w:hAnsi="Times New Roman" w:cs="Times New Roman"/>
                      <w:color w:val="000000" w:themeColor="text1"/>
                    </w:rPr>
                    <w:t>2025</w:t>
                  </w:r>
                  <w:r>
                    <w:rPr>
                      <w:rFonts w:ascii="Times New Roman" w:eastAsia="宋体" w:hAnsi="Times New Roman" w:cs="Times New Roman"/>
                      <w:color w:val="000000" w:themeColor="text1"/>
                    </w:rPr>
                    <w:t>年底前基本淘汰</w:t>
                  </w:r>
                  <w:bookmarkStart w:id="21" w:name="OLE_LINK18"/>
                  <w:r>
                    <w:rPr>
                      <w:rFonts w:ascii="Times New Roman" w:eastAsia="宋体" w:hAnsi="Times New Roman" w:cs="Times New Roman"/>
                      <w:color w:val="000000" w:themeColor="text1"/>
                    </w:rPr>
                    <w:t>国</w:t>
                  </w:r>
                  <w:r>
                    <w:rPr>
                      <w:rFonts w:ascii="Times New Roman" w:hAnsi="Times New Roman" w:cs="Times New Roman"/>
                      <w:color w:val="000000" w:themeColor="text1"/>
                    </w:rPr>
                    <w:t>Ⅰ</w:t>
                  </w:r>
                  <w:bookmarkEnd w:id="21"/>
                  <w:r>
                    <w:rPr>
                      <w:rFonts w:ascii="Times New Roman" w:eastAsia="宋体" w:hAnsi="Times New Roman" w:cs="Times New Roman"/>
                      <w:color w:val="000000" w:themeColor="text1"/>
                    </w:rPr>
                    <w:t>及以下排放标准的工程机械。深化非法加油站点整治，加大自备加油站点监管，严厉打击不合格油品。开展油气回收专项排查整治。</w:t>
                  </w:r>
                </w:p>
              </w:tc>
              <w:tc>
                <w:tcPr>
                  <w:tcW w:w="849" w:type="pct"/>
                  <w:vAlign w:val="center"/>
                </w:tcPr>
                <w:p w14:paraId="32E7619B" w14:textId="77777777" w:rsidR="002F7581" w:rsidRDefault="00000000">
                  <w:pPr>
                    <w:autoSpaceDE w:val="0"/>
                    <w:autoSpaceDN w:val="0"/>
                    <w:adjustRightInd w:val="0"/>
                    <w:jc w:val="center"/>
                    <w:rPr>
                      <w:color w:val="000000" w:themeColor="text1"/>
                    </w:rPr>
                  </w:pPr>
                  <w:r>
                    <w:rPr>
                      <w:rFonts w:hint="eastAsia"/>
                      <w:color w:val="000000" w:themeColor="text1"/>
                    </w:rPr>
                    <w:t>本项目</w:t>
                  </w:r>
                  <w:r>
                    <w:rPr>
                      <w:rFonts w:ascii="宋体" w:eastAsia="宋体" w:hAnsi="宋体" w:hint="eastAsia"/>
                      <w:color w:val="000000" w:themeColor="text1"/>
                    </w:rPr>
                    <w:t>场内工程机械排放标准均在</w:t>
                  </w:r>
                  <w:r>
                    <w:rPr>
                      <w:rFonts w:ascii="Times New Roman" w:eastAsia="宋体" w:hAnsi="Times New Roman" w:cs="Times New Roman"/>
                      <w:color w:val="000000" w:themeColor="text1"/>
                    </w:rPr>
                    <w:t>国</w:t>
                  </w:r>
                  <w:r>
                    <w:rPr>
                      <w:rFonts w:ascii="Times New Roman" w:hAnsi="Times New Roman" w:cs="Times New Roman"/>
                      <w:color w:val="000000" w:themeColor="text1"/>
                    </w:rPr>
                    <w:t>Ⅰ</w:t>
                  </w:r>
                  <w:r>
                    <w:rPr>
                      <w:rFonts w:ascii="宋体" w:eastAsia="宋体" w:hAnsi="宋体" w:hint="eastAsia"/>
                      <w:color w:val="000000" w:themeColor="text1"/>
                    </w:rPr>
                    <w:t>以上</w:t>
                  </w:r>
                </w:p>
              </w:tc>
              <w:tc>
                <w:tcPr>
                  <w:tcW w:w="348" w:type="pct"/>
                  <w:vAlign w:val="center"/>
                </w:tcPr>
                <w:p w14:paraId="71985186" w14:textId="77777777" w:rsidR="002F7581" w:rsidRDefault="00000000">
                  <w:pPr>
                    <w:autoSpaceDE w:val="0"/>
                    <w:autoSpaceDN w:val="0"/>
                    <w:adjustRightInd w:val="0"/>
                    <w:jc w:val="center"/>
                    <w:rPr>
                      <w:color w:val="000000" w:themeColor="text1"/>
                    </w:rPr>
                  </w:pPr>
                  <w:r>
                    <w:rPr>
                      <w:rFonts w:hint="eastAsia"/>
                      <w:color w:val="000000" w:themeColor="text1"/>
                    </w:rPr>
                    <w:t>符合</w:t>
                  </w:r>
                </w:p>
              </w:tc>
            </w:tr>
            <w:tr w:rsidR="002F7581" w14:paraId="028E7C2B" w14:textId="77777777">
              <w:trPr>
                <w:trHeight w:val="363"/>
                <w:jc w:val="center"/>
              </w:trPr>
              <w:tc>
                <w:tcPr>
                  <w:tcW w:w="3803" w:type="pct"/>
                  <w:vAlign w:val="center"/>
                </w:tcPr>
                <w:p w14:paraId="6E81DB9B" w14:textId="77777777" w:rsidR="002F7581" w:rsidRDefault="00000000">
                  <w:pPr>
                    <w:autoSpaceDE w:val="0"/>
                    <w:autoSpaceDN w:val="0"/>
                    <w:adjustRightInd w:val="0"/>
                    <w:rPr>
                      <w:rFonts w:ascii="Times New Roman" w:eastAsia="宋体" w:hAnsi="Times New Roman" w:cs="Times New Roman"/>
                      <w:color w:val="000000" w:themeColor="text1"/>
                    </w:rPr>
                  </w:pPr>
                  <w:r>
                    <w:rPr>
                      <w:rFonts w:ascii="Times New Roman" w:eastAsia="宋体" w:hAnsi="Times New Roman" w:cs="Times New Roman"/>
                      <w:color w:val="000000" w:themeColor="text1"/>
                    </w:rPr>
                    <w:t>强化挥发性有机物深度治理。大力推动家具制造、板材加工、化工等涉挥发性有机物工业源重点行业全过程治理。实施低挥发性有机物含量原辅材料和产品源头替代工程，强化包装印刷、工业涂装、油品储运销等行业挥发性有机物收集效率，淘汰低效治理设施。加快推进采用单一低温等离子、光氧化、光催化以及非水溶性</w:t>
                  </w:r>
                  <w:r>
                    <w:rPr>
                      <w:rFonts w:ascii="Times New Roman" w:eastAsia="宋体" w:hAnsi="Times New Roman" w:cs="Times New Roman"/>
                      <w:color w:val="000000" w:themeColor="text1"/>
                    </w:rPr>
                    <w:t>VOCs</w:t>
                  </w:r>
                  <w:r>
                    <w:rPr>
                      <w:rFonts w:ascii="Times New Roman" w:eastAsia="宋体" w:hAnsi="Times New Roman" w:cs="Times New Roman"/>
                      <w:color w:val="000000" w:themeColor="text1"/>
                    </w:rPr>
                    <w:t>废气采用单一喷淋吸收等治理技术且无法稳定达标的治理设施升级改造。持续开展挥发性有机物无组织排放问题排查整治。</w:t>
                  </w:r>
                </w:p>
              </w:tc>
              <w:tc>
                <w:tcPr>
                  <w:tcW w:w="849" w:type="pct"/>
                  <w:vAlign w:val="center"/>
                </w:tcPr>
                <w:p w14:paraId="06D2CE9C" w14:textId="1E2C2533" w:rsidR="002F7581" w:rsidRDefault="00000000">
                  <w:pPr>
                    <w:autoSpaceDE w:val="0"/>
                    <w:autoSpaceDN w:val="0"/>
                    <w:adjustRightInd w:val="0"/>
                    <w:jc w:val="center"/>
                    <w:rPr>
                      <w:color w:val="000000" w:themeColor="text1"/>
                    </w:rPr>
                  </w:pPr>
                  <w:r>
                    <w:rPr>
                      <w:rFonts w:ascii="宋体" w:eastAsia="宋体" w:hAnsi="宋体" w:hint="eastAsia"/>
                      <w:color w:val="000000" w:themeColor="text1"/>
                    </w:rPr>
                    <w:t>项目</w:t>
                  </w:r>
                  <w:r w:rsidR="003C57A3">
                    <w:rPr>
                      <w:rFonts w:ascii="宋体" w:eastAsia="宋体" w:hAnsi="宋体" w:hint="eastAsia"/>
                      <w:color w:val="000000" w:themeColor="text1"/>
                    </w:rPr>
                    <w:t>混胶、</w:t>
                  </w:r>
                  <w:r>
                    <w:rPr>
                      <w:rFonts w:ascii="宋体" w:eastAsia="宋体" w:hAnsi="宋体" w:hint="eastAsia"/>
                      <w:color w:val="000000" w:themeColor="text1"/>
                    </w:rPr>
                    <w:t>涂胶、</w:t>
                  </w:r>
                  <w:r w:rsidR="00086129">
                    <w:rPr>
                      <w:rFonts w:ascii="宋体" w:eastAsia="宋体" w:hAnsi="宋体" w:hint="eastAsia"/>
                      <w:color w:val="000000" w:themeColor="text1"/>
                    </w:rPr>
                    <w:t>复合、</w:t>
                  </w:r>
                  <w:r>
                    <w:rPr>
                      <w:rFonts w:ascii="宋体" w:eastAsia="宋体" w:hAnsi="宋体" w:hint="eastAsia"/>
                      <w:color w:val="000000" w:themeColor="text1"/>
                    </w:rPr>
                    <w:t>烘干废气经集气罩收集后进入二级活性炭处理后达标排放</w:t>
                  </w:r>
                </w:p>
              </w:tc>
              <w:tc>
                <w:tcPr>
                  <w:tcW w:w="348" w:type="pct"/>
                  <w:vAlign w:val="center"/>
                </w:tcPr>
                <w:p w14:paraId="604CEF8A" w14:textId="77777777" w:rsidR="002F7581" w:rsidRDefault="00000000">
                  <w:pPr>
                    <w:autoSpaceDE w:val="0"/>
                    <w:autoSpaceDN w:val="0"/>
                    <w:adjustRightInd w:val="0"/>
                    <w:jc w:val="center"/>
                    <w:rPr>
                      <w:color w:val="000000" w:themeColor="text1"/>
                    </w:rPr>
                  </w:pPr>
                  <w:r>
                    <w:rPr>
                      <w:rFonts w:ascii="宋体" w:eastAsia="宋体" w:hAnsi="宋体" w:hint="eastAsia"/>
                      <w:color w:val="000000" w:themeColor="text1"/>
                    </w:rPr>
                    <w:t>符合</w:t>
                  </w:r>
                </w:p>
              </w:tc>
            </w:tr>
          </w:tbl>
          <w:p w14:paraId="2F3E3AD7" w14:textId="77777777" w:rsidR="002F7581" w:rsidRDefault="002F7581">
            <w:pPr>
              <w:autoSpaceDE w:val="0"/>
              <w:autoSpaceDN w:val="0"/>
              <w:adjustRightInd w:val="0"/>
              <w:snapToGrid w:val="0"/>
              <w:spacing w:line="360" w:lineRule="auto"/>
              <w:rPr>
                <w:rFonts w:ascii="Times New Roman" w:eastAsia="宋体" w:hAnsi="Times New Roman" w:cs="Times New Roman"/>
                <w:color w:val="EE0000"/>
                <w:kern w:val="0"/>
                <w:highlight w:val="yellow"/>
              </w:rPr>
            </w:pPr>
          </w:p>
          <w:p w14:paraId="01640CF3" w14:textId="77777777" w:rsidR="002F7581" w:rsidRDefault="002F7581" w:rsidP="00C6306C">
            <w:pPr>
              <w:autoSpaceDE w:val="0"/>
              <w:autoSpaceDN w:val="0"/>
              <w:adjustRightInd w:val="0"/>
              <w:snapToGrid w:val="0"/>
              <w:spacing w:line="360" w:lineRule="auto"/>
              <w:rPr>
                <w:rFonts w:ascii="Times New Roman" w:eastAsia="宋体" w:hAnsi="Times New Roman" w:cs="Times New Roman"/>
                <w:color w:val="EE0000"/>
                <w:kern w:val="0"/>
                <w:highlight w:val="yellow"/>
              </w:rPr>
            </w:pPr>
          </w:p>
        </w:tc>
      </w:tr>
    </w:tbl>
    <w:p w14:paraId="2C8DEBBF" w14:textId="77777777" w:rsidR="002F7581" w:rsidRDefault="002F7581">
      <w:pPr>
        <w:spacing w:line="360" w:lineRule="auto"/>
        <w:outlineLvl w:val="0"/>
        <w:rPr>
          <w:rFonts w:ascii="Times New Roman" w:eastAsia="宋体" w:hAnsi="Times New Roman" w:cs="Times New Roman"/>
          <w:color w:val="EE0000"/>
          <w:sz w:val="30"/>
          <w:highlight w:val="yellow"/>
        </w:rPr>
        <w:sectPr w:rsidR="002F7581">
          <w:headerReference w:type="default" r:id="rId13"/>
          <w:footerReference w:type="default" r:id="rId14"/>
          <w:pgSz w:w="11906" w:h="16838"/>
          <w:pgMar w:top="1701" w:right="1531" w:bottom="1701" w:left="1531" w:header="851" w:footer="1077" w:gutter="0"/>
          <w:pgNumType w:start="1"/>
          <w:cols w:space="720"/>
          <w:docGrid w:linePitch="312"/>
        </w:sectPr>
      </w:pPr>
    </w:p>
    <w:p w14:paraId="5B99D920" w14:textId="77777777" w:rsidR="002F7581" w:rsidRDefault="00000000">
      <w:pPr>
        <w:pStyle w:val="af4"/>
        <w:spacing w:before="0" w:beforeAutospacing="0" w:after="0" w:afterAutospacing="0" w:line="360" w:lineRule="auto"/>
        <w:jc w:val="center"/>
        <w:outlineLvl w:val="0"/>
        <w:rPr>
          <w:rFonts w:ascii="Times New Roman" w:eastAsia="宋体" w:hAnsi="Times New Roman"/>
          <w:b/>
          <w:bCs/>
          <w:snapToGrid w:val="0"/>
          <w:color w:val="000000" w:themeColor="text1"/>
          <w:sz w:val="30"/>
          <w:szCs w:val="30"/>
          <w:highlight w:val="yellow"/>
        </w:rPr>
      </w:pPr>
      <w:r>
        <w:rPr>
          <w:rFonts w:ascii="Times New Roman" w:eastAsia="宋体" w:hAnsi="Times New Roman"/>
          <w:b/>
          <w:bCs/>
          <w:snapToGrid w:val="0"/>
          <w:color w:val="000000" w:themeColor="text1"/>
          <w:sz w:val="30"/>
          <w:szCs w:val="30"/>
        </w:rPr>
        <w:lastRenderedPageBreak/>
        <w:t>二、建设项目工程分析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6"/>
        <w:gridCol w:w="8604"/>
      </w:tblGrid>
      <w:tr w:rsidR="002F7581" w14:paraId="4B2165DA" w14:textId="77777777">
        <w:trPr>
          <w:trHeight w:val="822"/>
          <w:jc w:val="center"/>
        </w:trPr>
        <w:tc>
          <w:tcPr>
            <w:tcW w:w="248" w:type="pct"/>
            <w:vAlign w:val="center"/>
          </w:tcPr>
          <w:p w14:paraId="382B7931" w14:textId="77777777" w:rsidR="002F7581" w:rsidRDefault="00000000">
            <w:pPr>
              <w:pStyle w:val="af4"/>
              <w:adjustRightInd w:val="0"/>
              <w:snapToGrid w:val="0"/>
              <w:spacing w:before="0" w:beforeAutospacing="0" w:after="0" w:afterAutospacing="0"/>
              <w:jc w:val="center"/>
              <w:rPr>
                <w:rFonts w:ascii="Times New Roman" w:eastAsia="宋体" w:hAnsi="Times New Roman"/>
                <w:color w:val="EE0000"/>
                <w:szCs w:val="24"/>
                <w:highlight w:val="yellow"/>
                <w:lang w:val="en-US"/>
              </w:rPr>
            </w:pPr>
            <w:r>
              <w:rPr>
                <w:rFonts w:ascii="Times New Roman" w:eastAsia="宋体" w:hAnsi="Times New Roman"/>
                <w:color w:val="000000" w:themeColor="text1"/>
                <w:szCs w:val="24"/>
                <w:lang w:val="en-US"/>
              </w:rPr>
              <w:t>建设内容</w:t>
            </w:r>
          </w:p>
        </w:tc>
        <w:tc>
          <w:tcPr>
            <w:tcW w:w="4752" w:type="pct"/>
          </w:tcPr>
          <w:p w14:paraId="76D51B19" w14:textId="77777777" w:rsidR="002F7581" w:rsidRDefault="00000000">
            <w:pPr>
              <w:adjustRightInd w:val="0"/>
              <w:snapToGrid w:val="0"/>
              <w:spacing w:line="360" w:lineRule="auto"/>
              <w:rPr>
                <w:rFonts w:ascii="Times New Roman" w:eastAsia="宋体" w:hAnsi="Times New Roman" w:cs="Times New Roman"/>
                <w:b/>
                <w:bCs/>
                <w:color w:val="000000" w:themeColor="text1"/>
                <w:sz w:val="24"/>
                <w:szCs w:val="24"/>
              </w:rPr>
            </w:pPr>
            <w:r>
              <w:rPr>
                <w:rFonts w:ascii="Times New Roman" w:eastAsia="宋体" w:hAnsi="Times New Roman" w:cs="Times New Roman" w:hint="eastAsia"/>
                <w:b/>
                <w:bCs/>
                <w:color w:val="000000" w:themeColor="text1"/>
                <w:sz w:val="24"/>
                <w:szCs w:val="24"/>
              </w:rPr>
              <w:t>2.1</w:t>
            </w:r>
            <w:r>
              <w:rPr>
                <w:rFonts w:ascii="Times New Roman" w:eastAsia="宋体" w:hAnsi="Times New Roman" w:cs="Times New Roman"/>
                <w:b/>
                <w:bCs/>
                <w:color w:val="000000" w:themeColor="text1"/>
                <w:sz w:val="24"/>
                <w:szCs w:val="24"/>
              </w:rPr>
              <w:t>项目背景</w:t>
            </w:r>
          </w:p>
          <w:p w14:paraId="687D872A" w14:textId="77777777" w:rsidR="002F7581" w:rsidRDefault="00000000">
            <w:pPr>
              <w:adjustRightInd w:val="0"/>
              <w:snapToGrid w:val="0"/>
              <w:spacing w:line="360" w:lineRule="auto"/>
              <w:ind w:firstLineChars="200" w:firstLine="482"/>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b/>
                <w:bCs/>
                <w:color w:val="000000" w:themeColor="text1"/>
                <w:sz w:val="24"/>
                <w:szCs w:val="24"/>
              </w:rPr>
              <w:t>（</w:t>
            </w:r>
            <w:r>
              <w:rPr>
                <w:rFonts w:ascii="Times New Roman" w:eastAsia="宋体" w:hAnsi="Times New Roman" w:cs="Times New Roman"/>
                <w:b/>
                <w:bCs/>
                <w:color w:val="000000" w:themeColor="text1"/>
                <w:sz w:val="24"/>
                <w:szCs w:val="24"/>
              </w:rPr>
              <w:t>1</w:t>
            </w:r>
            <w:r>
              <w:rPr>
                <w:rFonts w:ascii="Times New Roman" w:eastAsia="宋体" w:hAnsi="Times New Roman" w:cs="Times New Roman"/>
                <w:b/>
                <w:bCs/>
                <w:color w:val="000000" w:themeColor="text1"/>
                <w:sz w:val="24"/>
                <w:szCs w:val="24"/>
              </w:rPr>
              <w:t>）项目由来</w:t>
            </w:r>
          </w:p>
          <w:p w14:paraId="3BCADD94" w14:textId="0D3010B5" w:rsidR="002F7581" w:rsidRDefault="00000000">
            <w:pPr>
              <w:suppressAutoHyphens/>
              <w:wordWrap w:val="0"/>
              <w:adjustRightInd w:val="0"/>
              <w:snapToGrid w:val="0"/>
              <w:spacing w:line="360" w:lineRule="auto"/>
              <w:ind w:firstLineChars="200" w:firstLine="480"/>
              <w:rPr>
                <w:rFonts w:ascii="Times New Roman" w:eastAsia="宋体" w:hAnsi="Times New Roman" w:cs="Times New Roman"/>
                <w:color w:val="EE0000"/>
                <w:sz w:val="24"/>
                <w:szCs w:val="24"/>
              </w:rPr>
            </w:pPr>
            <w:bookmarkStart w:id="23" w:name="_Hlk103342715"/>
            <w:bookmarkStart w:id="24" w:name="OLE_LINK19"/>
            <w:r>
              <w:rPr>
                <w:rFonts w:ascii="Times New Roman" w:eastAsia="宋体" w:hAnsi="Times New Roman" w:cs="Times New Roman" w:hint="eastAsia"/>
                <w:color w:val="000000" w:themeColor="text1"/>
                <w:sz w:val="24"/>
                <w:szCs w:val="24"/>
              </w:rPr>
              <w:t>为了满足市场需求，</w:t>
            </w:r>
            <w:r>
              <w:rPr>
                <w:rFonts w:ascii="Times New Roman" w:eastAsia="宋体" w:hAnsi="Times New Roman" w:cs="Times New Roman"/>
                <w:color w:val="000000" w:themeColor="text1"/>
                <w:sz w:val="24"/>
                <w:szCs w:val="24"/>
              </w:rPr>
              <w:t>宿州华涵新材料技术有限公司</w:t>
            </w:r>
            <w:r>
              <w:rPr>
                <w:rFonts w:ascii="Times New Roman" w:eastAsia="宋体" w:hAnsi="Times New Roman" w:cs="Times New Roman" w:hint="eastAsia"/>
                <w:color w:val="000000" w:themeColor="text1"/>
                <w:sz w:val="24"/>
                <w:szCs w:val="24"/>
              </w:rPr>
              <w:t>投资</w:t>
            </w:r>
            <w:r>
              <w:rPr>
                <w:rFonts w:ascii="Times New Roman" w:eastAsia="宋体" w:hAnsi="Times New Roman" w:cs="Times New Roman" w:hint="eastAsia"/>
                <w:color w:val="000000" w:themeColor="text1"/>
                <w:sz w:val="24"/>
                <w:szCs w:val="24"/>
              </w:rPr>
              <w:t>1000</w:t>
            </w:r>
            <w:r>
              <w:rPr>
                <w:rFonts w:ascii="Times New Roman" w:eastAsia="宋体" w:hAnsi="Times New Roman" w:cs="Times New Roman" w:hint="eastAsia"/>
                <w:color w:val="000000" w:themeColor="text1"/>
                <w:sz w:val="24"/>
                <w:szCs w:val="24"/>
              </w:rPr>
              <w:t>万元</w:t>
            </w:r>
            <w:r>
              <w:rPr>
                <w:rFonts w:ascii="Times New Roman" w:eastAsia="宋体" w:hAnsi="Times New Roman" w:cs="Times New Roman" w:hint="eastAsia"/>
                <w:bCs/>
                <w:color w:val="000000" w:themeColor="text1"/>
                <w:kern w:val="0"/>
                <w:sz w:val="24"/>
                <w:szCs w:val="24"/>
              </w:rPr>
              <w:t>，</w:t>
            </w:r>
            <w:r>
              <w:rPr>
                <w:rFonts w:ascii="Times New Roman" w:eastAsia="宋体" w:hAnsi="Times New Roman" w:cs="Times New Roman" w:hint="eastAsia"/>
                <w:color w:val="000000" w:themeColor="text1"/>
                <w:sz w:val="24"/>
                <w:szCs w:val="24"/>
              </w:rPr>
              <w:t>在</w:t>
            </w:r>
            <w:r>
              <w:rPr>
                <w:rFonts w:ascii="Times New Roman" w:eastAsia="宋体" w:hAnsi="Times New Roman" w:cs="Times New Roman"/>
                <w:color w:val="000000" w:themeColor="text1"/>
                <w:sz w:val="24"/>
                <w:szCs w:val="24"/>
              </w:rPr>
              <w:t>安徽省宿州市高新技术产业开发区长三角一期</w:t>
            </w:r>
            <w:r>
              <w:rPr>
                <w:rFonts w:ascii="Times New Roman" w:eastAsia="宋体" w:hAnsi="Times New Roman" w:cs="Times New Roman"/>
                <w:color w:val="000000" w:themeColor="text1"/>
                <w:sz w:val="24"/>
                <w:szCs w:val="24"/>
              </w:rPr>
              <w:t>1#101</w:t>
            </w:r>
            <w:r>
              <w:rPr>
                <w:rFonts w:ascii="Times New Roman" w:eastAsia="宋体" w:hAnsi="Times New Roman" w:cs="Times New Roman"/>
                <w:color w:val="000000" w:themeColor="text1"/>
                <w:sz w:val="24"/>
                <w:szCs w:val="24"/>
              </w:rPr>
              <w:t>厂房</w:t>
            </w:r>
            <w:r>
              <w:rPr>
                <w:rFonts w:ascii="Times New Roman" w:eastAsia="宋体" w:hAnsi="Times New Roman" w:cs="Times New Roman" w:hint="eastAsia"/>
                <w:color w:val="000000" w:themeColor="text1"/>
                <w:sz w:val="24"/>
                <w:szCs w:val="24"/>
              </w:rPr>
              <w:t>建设“</w:t>
            </w:r>
            <w:r>
              <w:rPr>
                <w:rFonts w:ascii="Times New Roman" w:eastAsia="宋体" w:hAnsi="Times New Roman" w:cs="Times New Roman"/>
                <w:color w:val="000000" w:themeColor="text1"/>
                <w:sz w:val="24"/>
                <w:szCs w:val="24"/>
              </w:rPr>
              <w:t>宿州高新区玻璃纤维网格复合材料生产基地</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一期</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项目</w:t>
            </w:r>
            <w:r>
              <w:rPr>
                <w:rFonts w:ascii="Times New Roman" w:eastAsia="宋体" w:hAnsi="Times New Roman" w:cs="Times New Roman" w:hint="eastAsia"/>
                <w:color w:val="000000" w:themeColor="text1"/>
                <w:sz w:val="24"/>
                <w:szCs w:val="24"/>
              </w:rPr>
              <w:t>”，本项目</w:t>
            </w:r>
            <w:r>
              <w:rPr>
                <w:rFonts w:ascii="宋体" w:eastAsia="宋体" w:hAnsi="宋体" w:hint="eastAsia"/>
                <w:color w:val="000000" w:themeColor="text1"/>
                <w:sz w:val="24"/>
              </w:rPr>
              <w:t>已</w:t>
            </w:r>
            <w:r>
              <w:rPr>
                <w:rFonts w:ascii="Times New Roman" w:eastAsia="宋体" w:hAnsi="Times New Roman" w:cs="Times New Roman" w:hint="eastAsia"/>
                <w:color w:val="000000" w:themeColor="text1"/>
                <w:sz w:val="24"/>
                <w:szCs w:val="24"/>
              </w:rPr>
              <w:t>于</w:t>
            </w:r>
            <w:r>
              <w:rPr>
                <w:rFonts w:ascii="Times New Roman" w:eastAsia="宋体" w:hAnsi="Times New Roman" w:cs="Times New Roman"/>
                <w:color w:val="000000" w:themeColor="text1"/>
                <w:sz w:val="24"/>
                <w:szCs w:val="24"/>
              </w:rPr>
              <w:t>宿州市高新技术产业开发区经济与科技局</w:t>
            </w:r>
            <w:r>
              <w:rPr>
                <w:rFonts w:ascii="Times New Roman" w:eastAsia="宋体" w:hAnsi="Times New Roman" w:cs="Times New Roman" w:hint="eastAsia"/>
                <w:color w:val="000000" w:themeColor="text1"/>
                <w:sz w:val="24"/>
                <w:szCs w:val="24"/>
              </w:rPr>
              <w:t>备案，项目代码为</w:t>
            </w:r>
            <w:r>
              <w:rPr>
                <w:rFonts w:ascii="Times New Roman" w:eastAsia="宋体" w:hAnsi="Times New Roman" w:cs="Times New Roman"/>
                <w:color w:val="000000" w:themeColor="text1"/>
                <w:sz w:val="24"/>
                <w:szCs w:val="24"/>
              </w:rPr>
              <w:t>2512-341367-04-01-474920</w:t>
            </w:r>
            <w:r>
              <w:rPr>
                <w:rFonts w:ascii="Times New Roman" w:eastAsia="宋体" w:hAnsi="Times New Roman" w:cs="Times New Roman" w:hint="eastAsia"/>
                <w:color w:val="000000" w:themeColor="text1"/>
                <w:sz w:val="24"/>
                <w:szCs w:val="24"/>
              </w:rPr>
              <w:t>。</w:t>
            </w:r>
            <w:bookmarkEnd w:id="23"/>
            <w:r>
              <w:rPr>
                <w:rFonts w:ascii="Times New Roman" w:eastAsia="宋体" w:hAnsi="Times New Roman" w:cs="Times New Roman"/>
                <w:color w:val="000000" w:themeColor="text1"/>
                <w:sz w:val="24"/>
                <w:szCs w:val="24"/>
              </w:rPr>
              <w:t>项目改造厂房约</w:t>
            </w:r>
            <w:r>
              <w:rPr>
                <w:rFonts w:ascii="Times New Roman" w:eastAsia="宋体" w:hAnsi="Times New Roman" w:cs="Times New Roman"/>
                <w:color w:val="000000" w:themeColor="text1"/>
                <w:sz w:val="24"/>
                <w:szCs w:val="24"/>
              </w:rPr>
              <w:t>4000</w:t>
            </w:r>
            <w:r>
              <w:rPr>
                <w:rFonts w:ascii="Times New Roman" w:eastAsia="宋体" w:hAnsi="Times New Roman" w:cs="Times New Roman"/>
                <w:color w:val="000000" w:themeColor="text1"/>
                <w:sz w:val="24"/>
                <w:szCs w:val="24"/>
              </w:rPr>
              <w:t>平方米，建设</w:t>
            </w:r>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条纤维网格生产复合产线，打造年产</w:t>
            </w:r>
            <w:r>
              <w:rPr>
                <w:rFonts w:ascii="Times New Roman" w:eastAsia="宋体" w:hAnsi="Times New Roman" w:cs="Times New Roman"/>
                <w:color w:val="000000" w:themeColor="text1"/>
                <w:sz w:val="24"/>
                <w:szCs w:val="24"/>
              </w:rPr>
              <w:t>5000</w:t>
            </w:r>
            <w:r>
              <w:rPr>
                <w:rFonts w:ascii="Times New Roman" w:eastAsia="宋体" w:hAnsi="Times New Roman" w:cs="Times New Roman"/>
                <w:color w:val="000000" w:themeColor="text1"/>
                <w:sz w:val="24"/>
                <w:szCs w:val="24"/>
              </w:rPr>
              <w:t>万平方</w:t>
            </w:r>
            <w:r w:rsidR="00EC360C">
              <w:rPr>
                <w:rFonts w:ascii="Times New Roman" w:eastAsia="宋体" w:hAnsi="Times New Roman" w:cs="Times New Roman" w:hint="eastAsia"/>
                <w:color w:val="000000" w:themeColor="text1"/>
                <w:sz w:val="24"/>
                <w:szCs w:val="24"/>
              </w:rPr>
              <w:t>米</w:t>
            </w:r>
            <w:r>
              <w:rPr>
                <w:rFonts w:ascii="Times New Roman" w:eastAsia="宋体" w:hAnsi="Times New Roman" w:cs="Times New Roman"/>
                <w:color w:val="000000" w:themeColor="text1"/>
                <w:sz w:val="24"/>
                <w:szCs w:val="24"/>
              </w:rPr>
              <w:t>玻璃纤维</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化学纤维网格复合产品生产基地。</w:t>
            </w:r>
          </w:p>
          <w:bookmarkEnd w:id="24"/>
          <w:p w14:paraId="70A347C3" w14:textId="77777777" w:rsidR="002F7581" w:rsidRDefault="00000000">
            <w:pPr>
              <w:suppressAutoHyphens/>
              <w:adjustRightInd w:val="0"/>
              <w:snapToGrid w:val="0"/>
              <w:spacing w:line="360" w:lineRule="auto"/>
              <w:ind w:firstLineChars="200" w:firstLine="482"/>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b/>
                <w:bCs/>
                <w:color w:val="000000" w:themeColor="text1"/>
                <w:sz w:val="24"/>
                <w:szCs w:val="24"/>
              </w:rPr>
              <w:t>（</w:t>
            </w:r>
            <w:r>
              <w:rPr>
                <w:rFonts w:ascii="Times New Roman" w:eastAsia="宋体" w:hAnsi="Times New Roman" w:cs="Times New Roman"/>
                <w:b/>
                <w:bCs/>
                <w:color w:val="000000" w:themeColor="text1"/>
                <w:sz w:val="24"/>
                <w:szCs w:val="24"/>
              </w:rPr>
              <w:t>2</w:t>
            </w:r>
            <w:r>
              <w:rPr>
                <w:rFonts w:ascii="Times New Roman" w:eastAsia="宋体" w:hAnsi="Times New Roman" w:cs="Times New Roman"/>
                <w:b/>
                <w:bCs/>
                <w:color w:val="000000" w:themeColor="text1"/>
                <w:sz w:val="24"/>
                <w:szCs w:val="24"/>
              </w:rPr>
              <w:t>）环评</w:t>
            </w:r>
            <w:r>
              <w:rPr>
                <w:rFonts w:ascii="Times New Roman" w:eastAsia="宋体" w:hAnsi="Times New Roman" w:cs="Times New Roman" w:hint="eastAsia"/>
                <w:b/>
                <w:bCs/>
                <w:color w:val="000000" w:themeColor="text1"/>
                <w:sz w:val="24"/>
                <w:szCs w:val="24"/>
              </w:rPr>
              <w:t>及排污许可</w:t>
            </w:r>
            <w:r>
              <w:rPr>
                <w:rFonts w:ascii="Times New Roman" w:eastAsia="宋体" w:hAnsi="Times New Roman" w:cs="Times New Roman"/>
                <w:b/>
                <w:bCs/>
                <w:color w:val="000000" w:themeColor="text1"/>
                <w:sz w:val="24"/>
                <w:szCs w:val="24"/>
              </w:rPr>
              <w:t>类别判定</w:t>
            </w:r>
          </w:p>
          <w:p w14:paraId="4304EB3E" w14:textId="20BA14E0" w:rsidR="002F7581" w:rsidRDefault="00000000">
            <w:pPr>
              <w:suppressAutoHyphens/>
              <w:adjustRightInd w:val="0"/>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bCs/>
                <w:color w:val="000000" w:themeColor="text1"/>
                <w:kern w:val="0"/>
                <w:sz w:val="24"/>
                <w:szCs w:val="24"/>
              </w:rPr>
              <w:t>本项目玻璃纤维网格复合产品</w:t>
            </w:r>
            <w:r>
              <w:rPr>
                <w:rFonts w:ascii="Times New Roman" w:eastAsia="宋体" w:hAnsi="Times New Roman" w:cs="Times New Roman" w:hint="eastAsia"/>
                <w:bCs/>
                <w:color w:val="000000" w:themeColor="text1"/>
                <w:kern w:val="0"/>
                <w:sz w:val="24"/>
                <w:szCs w:val="24"/>
              </w:rPr>
              <w:t>制造</w:t>
            </w:r>
            <w:r>
              <w:rPr>
                <w:rFonts w:ascii="Times New Roman" w:eastAsia="宋体" w:hAnsi="Times New Roman" w:cs="Times New Roman"/>
                <w:bCs/>
                <w:color w:val="000000" w:themeColor="text1"/>
                <w:kern w:val="0"/>
                <w:sz w:val="24"/>
                <w:szCs w:val="24"/>
              </w:rPr>
              <w:t>，经查询《国民经济行业分类》（</w:t>
            </w:r>
            <w:r>
              <w:rPr>
                <w:rFonts w:ascii="Times New Roman" w:eastAsia="宋体" w:hAnsi="Times New Roman" w:cs="Times New Roman"/>
                <w:bCs/>
                <w:color w:val="000000" w:themeColor="text1"/>
                <w:kern w:val="0"/>
                <w:sz w:val="24"/>
                <w:szCs w:val="24"/>
              </w:rPr>
              <w:t>GB/T</w:t>
            </w:r>
            <w:r w:rsidR="00086129">
              <w:rPr>
                <w:rFonts w:ascii="Times New Roman" w:eastAsia="宋体" w:hAnsi="Times New Roman" w:cs="Times New Roman" w:hint="eastAsia"/>
                <w:bCs/>
                <w:color w:val="000000" w:themeColor="text1"/>
                <w:kern w:val="0"/>
                <w:sz w:val="24"/>
                <w:szCs w:val="24"/>
              </w:rPr>
              <w:t xml:space="preserve"> </w:t>
            </w:r>
            <w:r>
              <w:rPr>
                <w:rFonts w:ascii="Times New Roman" w:eastAsia="宋体" w:hAnsi="Times New Roman" w:cs="Times New Roman"/>
                <w:bCs/>
                <w:color w:val="000000" w:themeColor="text1"/>
                <w:kern w:val="0"/>
                <w:sz w:val="24"/>
                <w:szCs w:val="24"/>
              </w:rPr>
              <w:t>475</w:t>
            </w:r>
            <w:r w:rsidR="00086129">
              <w:rPr>
                <w:rFonts w:ascii="Times New Roman" w:eastAsia="宋体" w:hAnsi="Times New Roman" w:cs="Times New Roman" w:hint="eastAsia"/>
                <w:bCs/>
                <w:color w:val="000000" w:themeColor="text1"/>
                <w:kern w:val="0"/>
                <w:sz w:val="24"/>
                <w:szCs w:val="24"/>
              </w:rPr>
              <w:t>4</w:t>
            </w:r>
            <w:r>
              <w:rPr>
                <w:rFonts w:ascii="Times New Roman" w:eastAsia="宋体" w:hAnsi="Times New Roman" w:cs="Times New Roman"/>
                <w:bCs/>
                <w:color w:val="000000" w:themeColor="text1"/>
                <w:kern w:val="0"/>
                <w:sz w:val="24"/>
                <w:szCs w:val="24"/>
              </w:rPr>
              <w:t>-2017</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hint="eastAsia"/>
                <w:bCs/>
                <w:color w:val="000000" w:themeColor="text1"/>
                <w:kern w:val="0"/>
                <w:sz w:val="24"/>
                <w:szCs w:val="24"/>
              </w:rPr>
              <w:t>（</w:t>
            </w:r>
            <w:r>
              <w:rPr>
                <w:rFonts w:ascii="Times New Roman" w:eastAsia="宋体" w:hAnsi="Times New Roman" w:cs="Times New Roman" w:hint="eastAsia"/>
                <w:bCs/>
                <w:color w:val="000000" w:themeColor="text1"/>
                <w:kern w:val="0"/>
                <w:sz w:val="24"/>
                <w:szCs w:val="24"/>
              </w:rPr>
              <w:t>2019</w:t>
            </w:r>
            <w:r>
              <w:rPr>
                <w:rFonts w:ascii="Times New Roman" w:eastAsia="宋体" w:hAnsi="Times New Roman" w:cs="Times New Roman" w:hint="eastAsia"/>
                <w:bCs/>
                <w:color w:val="000000" w:themeColor="text1"/>
                <w:kern w:val="0"/>
                <w:sz w:val="24"/>
                <w:szCs w:val="24"/>
              </w:rPr>
              <w:t>年修订）</w:t>
            </w:r>
            <w:r>
              <w:rPr>
                <w:rFonts w:ascii="Times New Roman" w:eastAsia="宋体" w:hAnsi="Times New Roman" w:cs="Times New Roman"/>
                <w:bCs/>
                <w:color w:val="000000" w:themeColor="text1"/>
                <w:kern w:val="0"/>
                <w:sz w:val="24"/>
                <w:szCs w:val="24"/>
              </w:rPr>
              <w:t>，本项目属于</w:t>
            </w:r>
            <w:r>
              <w:rPr>
                <w:rFonts w:ascii="Times New Roman" w:eastAsia="宋体" w:hAnsi="Times New Roman" w:cs="Times New Roman" w:hint="eastAsia"/>
                <w:bCs/>
                <w:color w:val="000000" w:themeColor="text1"/>
                <w:kern w:val="0"/>
                <w:sz w:val="24"/>
                <w:szCs w:val="24"/>
              </w:rPr>
              <w:t>“</w:t>
            </w:r>
            <w:r>
              <w:rPr>
                <w:rFonts w:ascii="Times New Roman" w:eastAsia="宋体" w:hAnsi="Times New Roman" w:cs="Times New Roman"/>
                <w:color w:val="000000" w:themeColor="text1"/>
                <w:sz w:val="24"/>
                <w:szCs w:val="24"/>
              </w:rPr>
              <w:t>C1789</w:t>
            </w:r>
            <w:r>
              <w:rPr>
                <w:rFonts w:ascii="Times New Roman" w:eastAsia="宋体" w:hAnsi="Times New Roman" w:cs="Times New Roman"/>
                <w:color w:val="000000" w:themeColor="text1"/>
                <w:sz w:val="24"/>
                <w:szCs w:val="24"/>
              </w:rPr>
              <w:t>其他产业用纺织制成品制造</w:t>
            </w:r>
            <w:r>
              <w:rPr>
                <w:rFonts w:ascii="Times New Roman" w:eastAsia="宋体" w:hAnsi="Times New Roman" w:cs="Times New Roman" w:hint="eastAsia"/>
                <w:bCs/>
                <w:color w:val="000000" w:themeColor="text1"/>
                <w:kern w:val="0"/>
                <w:sz w:val="24"/>
                <w:szCs w:val="24"/>
              </w:rPr>
              <w:t>”和“</w:t>
            </w:r>
            <w:r>
              <w:rPr>
                <w:rFonts w:ascii="Times New Roman" w:eastAsia="宋体" w:hAnsi="Times New Roman" w:cs="Times New Roman" w:hint="eastAsia"/>
                <w:bCs/>
                <w:color w:val="000000" w:themeColor="text1"/>
                <w:kern w:val="0"/>
                <w:sz w:val="24"/>
                <w:szCs w:val="24"/>
              </w:rPr>
              <w:t>C</w:t>
            </w:r>
            <w:r>
              <w:rPr>
                <w:rFonts w:ascii="Times New Roman" w:eastAsia="宋体" w:hAnsi="Times New Roman" w:cs="Times New Roman"/>
                <w:bCs/>
                <w:color w:val="000000" w:themeColor="text1"/>
                <w:kern w:val="0"/>
                <w:sz w:val="24"/>
                <w:szCs w:val="24"/>
              </w:rPr>
              <w:t>3061</w:t>
            </w:r>
            <w:r>
              <w:rPr>
                <w:rFonts w:ascii="Times New Roman" w:eastAsia="宋体" w:hAnsi="Times New Roman" w:cs="Times New Roman"/>
                <w:bCs/>
                <w:color w:val="000000" w:themeColor="text1"/>
                <w:kern w:val="0"/>
                <w:sz w:val="24"/>
                <w:szCs w:val="24"/>
              </w:rPr>
              <w:t>玻璃纤维及制品制造</w:t>
            </w:r>
            <w:r>
              <w:rPr>
                <w:rFonts w:ascii="Times New Roman" w:eastAsia="宋体" w:hAnsi="Times New Roman" w:cs="Times New Roman" w:hint="eastAsia"/>
                <w:bCs/>
                <w:color w:val="000000" w:themeColor="text1"/>
                <w:kern w:val="0"/>
                <w:sz w:val="24"/>
                <w:szCs w:val="24"/>
              </w:rPr>
              <w:t>”</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color w:val="000000" w:themeColor="text1"/>
                <w:kern w:val="0"/>
                <w:sz w:val="24"/>
                <w:szCs w:val="24"/>
              </w:rPr>
              <w:t>根据《中华人民共和国环境保护法》、《中华人民共和国环境影响评价法》和《建设项目环境保护管理条例》中有关规定，建设项目应开展环境影响评价工作。</w:t>
            </w:r>
            <w:bookmarkStart w:id="25" w:name="_Hlk103343986"/>
            <w:r>
              <w:rPr>
                <w:rFonts w:ascii="Times New Roman" w:eastAsia="宋体" w:hAnsi="Times New Roman" w:cs="Times New Roman"/>
                <w:color w:val="000000" w:themeColor="text1"/>
                <w:kern w:val="0"/>
                <w:sz w:val="24"/>
                <w:szCs w:val="24"/>
              </w:rPr>
              <w:t>对照《建设项目环境影响评价分类管理名录（</w:t>
            </w:r>
            <w:r>
              <w:rPr>
                <w:rFonts w:ascii="Times New Roman" w:eastAsia="宋体" w:hAnsi="Times New Roman" w:cs="Times New Roman"/>
                <w:color w:val="000000" w:themeColor="text1"/>
                <w:kern w:val="0"/>
                <w:sz w:val="24"/>
                <w:szCs w:val="24"/>
              </w:rPr>
              <w:t>2021</w:t>
            </w:r>
            <w:r>
              <w:rPr>
                <w:rFonts w:ascii="Times New Roman" w:eastAsia="宋体" w:hAnsi="Times New Roman" w:cs="Times New Roman"/>
                <w:color w:val="000000" w:themeColor="text1"/>
                <w:kern w:val="0"/>
                <w:sz w:val="24"/>
                <w:szCs w:val="24"/>
              </w:rPr>
              <w:t>年版）》（</w:t>
            </w:r>
            <w:r>
              <w:rPr>
                <w:rFonts w:ascii="Times New Roman" w:eastAsia="宋体" w:hAnsi="Times New Roman" w:cs="Times New Roman"/>
                <w:color w:val="000000" w:themeColor="text1"/>
                <w:kern w:val="0"/>
                <w:sz w:val="24"/>
                <w:szCs w:val="24"/>
              </w:rPr>
              <w:t>2021</w:t>
            </w:r>
            <w:r>
              <w:rPr>
                <w:rFonts w:ascii="Times New Roman" w:eastAsia="宋体" w:hAnsi="Times New Roman" w:cs="Times New Roman"/>
                <w:color w:val="000000" w:themeColor="text1"/>
                <w:kern w:val="0"/>
                <w:sz w:val="24"/>
                <w:szCs w:val="24"/>
              </w:rPr>
              <w:t>年</w:t>
            </w:r>
            <w:r>
              <w:rPr>
                <w:rFonts w:ascii="Times New Roman" w:eastAsia="宋体" w:hAnsi="Times New Roman" w:cs="Times New Roman"/>
                <w:color w:val="000000" w:themeColor="text1"/>
                <w:kern w:val="0"/>
                <w:sz w:val="24"/>
                <w:szCs w:val="24"/>
              </w:rPr>
              <w:t>1</w:t>
            </w:r>
            <w:r>
              <w:rPr>
                <w:rFonts w:ascii="Times New Roman" w:eastAsia="宋体" w:hAnsi="Times New Roman" w:cs="Times New Roman"/>
                <w:color w:val="000000" w:themeColor="text1"/>
                <w:kern w:val="0"/>
                <w:sz w:val="24"/>
                <w:szCs w:val="24"/>
              </w:rPr>
              <w:t>月</w:t>
            </w:r>
            <w:r>
              <w:rPr>
                <w:rFonts w:ascii="Times New Roman" w:eastAsia="宋体" w:hAnsi="Times New Roman" w:cs="Times New Roman"/>
                <w:color w:val="000000" w:themeColor="text1"/>
                <w:kern w:val="0"/>
                <w:sz w:val="24"/>
                <w:szCs w:val="24"/>
              </w:rPr>
              <w:t>1</w:t>
            </w:r>
            <w:r>
              <w:rPr>
                <w:rFonts w:ascii="Times New Roman" w:eastAsia="宋体" w:hAnsi="Times New Roman" w:cs="Times New Roman"/>
                <w:color w:val="000000" w:themeColor="text1"/>
                <w:kern w:val="0"/>
                <w:sz w:val="24"/>
                <w:szCs w:val="24"/>
              </w:rPr>
              <w:t>日实施），本项目环境影响评价类别判定情况见下表：</w:t>
            </w:r>
            <w:bookmarkEnd w:id="25"/>
          </w:p>
          <w:p w14:paraId="2EC1767A" w14:textId="21818352" w:rsidR="002F7581" w:rsidRDefault="00000000">
            <w:pPr>
              <w:suppressAutoHyphens/>
              <w:adjustRightInd w:val="0"/>
              <w:snapToGrid w:val="0"/>
              <w:spacing w:line="360" w:lineRule="auto"/>
              <w:jc w:val="center"/>
              <w:rPr>
                <w:rFonts w:ascii="Times New Roman" w:eastAsia="宋体" w:hAnsi="Times New Roman" w:cs="Times New Roman"/>
                <w:color w:val="000000" w:themeColor="text1"/>
                <w:sz w:val="24"/>
                <w:szCs w:val="24"/>
                <w:highlight w:val="yellow"/>
              </w:rPr>
            </w:pPr>
            <w:bookmarkStart w:id="26" w:name="_Hlk103344012"/>
            <w:r>
              <w:rPr>
                <w:rFonts w:ascii="Times New Roman" w:eastAsia="宋体" w:hAnsi="Times New Roman" w:cs="Times New Roman"/>
                <w:b/>
                <w:bCs/>
                <w:color w:val="000000" w:themeColor="text1"/>
                <w:kern w:val="0"/>
                <w:sz w:val="24"/>
                <w:szCs w:val="24"/>
              </w:rPr>
              <w:t>表</w:t>
            </w:r>
            <w:r>
              <w:rPr>
                <w:rFonts w:ascii="Times New Roman" w:eastAsia="宋体" w:hAnsi="Times New Roman" w:cs="Times New Roman"/>
                <w:b/>
                <w:bCs/>
                <w:color w:val="000000" w:themeColor="text1"/>
                <w:kern w:val="0"/>
                <w:sz w:val="24"/>
                <w:szCs w:val="24"/>
              </w:rPr>
              <w:t>2-1</w:t>
            </w:r>
            <w:r w:rsidR="0075150C">
              <w:rPr>
                <w:rFonts w:ascii="Times New Roman" w:eastAsia="宋体" w:hAnsi="Times New Roman" w:cs="Times New Roman" w:hint="eastAsia"/>
                <w:b/>
                <w:bCs/>
                <w:color w:val="000000" w:themeColor="text1"/>
                <w:kern w:val="0"/>
                <w:sz w:val="24"/>
                <w:szCs w:val="24"/>
              </w:rPr>
              <w:t xml:space="preserve"> </w:t>
            </w:r>
            <w:r>
              <w:rPr>
                <w:rFonts w:ascii="Times New Roman" w:eastAsia="宋体" w:hAnsi="Times New Roman" w:cs="Times New Roman"/>
                <w:b/>
                <w:bCs/>
                <w:color w:val="000000" w:themeColor="text1"/>
                <w:kern w:val="0"/>
                <w:sz w:val="24"/>
                <w:szCs w:val="24"/>
              </w:rPr>
              <w:t>环评类别判定情况表（节选）</w:t>
            </w:r>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669"/>
              <w:gridCol w:w="2269"/>
              <w:gridCol w:w="2126"/>
              <w:gridCol w:w="707"/>
              <w:gridCol w:w="896"/>
            </w:tblGrid>
            <w:tr w:rsidR="002F7581" w14:paraId="20D451C3" w14:textId="77777777">
              <w:trPr>
                <w:trHeight w:val="304"/>
                <w:jc w:val="center"/>
              </w:trPr>
              <w:tc>
                <w:tcPr>
                  <w:tcW w:w="1420" w:type="pct"/>
                  <w:gridSpan w:val="2"/>
                  <w:tcBorders>
                    <w:top w:val="single" w:sz="4" w:space="0" w:color="auto"/>
                    <w:left w:val="single" w:sz="4" w:space="0" w:color="auto"/>
                    <w:bottom w:val="single" w:sz="4" w:space="0" w:color="auto"/>
                    <w:right w:val="single" w:sz="4" w:space="0" w:color="auto"/>
                    <w:tl2br w:val="single" w:sz="4" w:space="0" w:color="auto"/>
                  </w:tcBorders>
                  <w:vAlign w:val="center"/>
                </w:tcPr>
                <w:p w14:paraId="4EEAEEB3" w14:textId="77777777" w:rsidR="002F7581" w:rsidRDefault="00000000">
                  <w:pPr>
                    <w:suppressAutoHyphens/>
                    <w:adjustRightInd w:val="0"/>
                    <w:snapToGrid w:val="0"/>
                    <w:jc w:val="right"/>
                    <w:rPr>
                      <w:rFonts w:ascii="Times New Roman" w:eastAsia="宋体" w:hAnsi="Times New Roman" w:cs="Times New Roman"/>
                      <w:bCs/>
                      <w:color w:val="000000" w:themeColor="text1"/>
                      <w:kern w:val="0"/>
                    </w:rPr>
                  </w:pPr>
                  <w:bookmarkStart w:id="27" w:name="_Hlk103344003"/>
                  <w:r>
                    <w:rPr>
                      <w:rFonts w:ascii="Times New Roman" w:eastAsia="宋体" w:hAnsi="Times New Roman" w:cs="Times New Roman"/>
                      <w:bCs/>
                      <w:color w:val="000000" w:themeColor="text1"/>
                      <w:kern w:val="0"/>
                    </w:rPr>
                    <w:t>环评类别</w:t>
                  </w:r>
                </w:p>
                <w:p w14:paraId="25D434B4" w14:textId="77777777" w:rsidR="002F7581" w:rsidRDefault="00000000">
                  <w:pPr>
                    <w:suppressAutoHyphens/>
                    <w:adjustRightInd w:val="0"/>
                    <w:snapToGrid w:val="0"/>
                    <w:rPr>
                      <w:rFonts w:ascii="Times New Roman" w:eastAsia="宋体" w:hAnsi="Times New Roman" w:cs="Times New Roman"/>
                      <w:bCs/>
                      <w:color w:val="000000" w:themeColor="text1"/>
                      <w:kern w:val="0"/>
                    </w:rPr>
                  </w:pPr>
                  <w:r>
                    <w:rPr>
                      <w:rFonts w:ascii="Times New Roman" w:eastAsia="宋体" w:hAnsi="Times New Roman" w:cs="Times New Roman"/>
                      <w:bCs/>
                      <w:color w:val="000000" w:themeColor="text1"/>
                      <w:kern w:val="0"/>
                    </w:rPr>
                    <w:t>项目类别</w:t>
                  </w:r>
                </w:p>
              </w:tc>
              <w:tc>
                <w:tcPr>
                  <w:tcW w:w="1354" w:type="pct"/>
                  <w:tcBorders>
                    <w:top w:val="single" w:sz="4" w:space="0" w:color="auto"/>
                    <w:left w:val="single" w:sz="4" w:space="0" w:color="auto"/>
                    <w:right w:val="single" w:sz="4" w:space="0" w:color="auto"/>
                  </w:tcBorders>
                  <w:vAlign w:val="center"/>
                </w:tcPr>
                <w:p w14:paraId="58F6918A" w14:textId="77777777" w:rsidR="002F7581" w:rsidRDefault="00000000">
                  <w:pPr>
                    <w:suppressAutoHyphens/>
                    <w:adjustRightInd w:val="0"/>
                    <w:snapToGrid w:val="0"/>
                    <w:jc w:val="center"/>
                    <w:rPr>
                      <w:rFonts w:ascii="Times New Roman" w:eastAsia="宋体" w:hAnsi="Times New Roman" w:cs="Times New Roman"/>
                      <w:bCs/>
                      <w:color w:val="000000" w:themeColor="text1"/>
                      <w:kern w:val="0"/>
                    </w:rPr>
                  </w:pPr>
                  <w:r>
                    <w:rPr>
                      <w:rFonts w:ascii="Times New Roman" w:eastAsia="宋体" w:hAnsi="Times New Roman" w:cs="Times New Roman"/>
                      <w:bCs/>
                      <w:color w:val="000000" w:themeColor="text1"/>
                      <w:kern w:val="0"/>
                    </w:rPr>
                    <w:t>报告书</w:t>
                  </w:r>
                </w:p>
              </w:tc>
              <w:tc>
                <w:tcPr>
                  <w:tcW w:w="1269" w:type="pct"/>
                  <w:tcBorders>
                    <w:top w:val="single" w:sz="4" w:space="0" w:color="auto"/>
                    <w:left w:val="single" w:sz="4" w:space="0" w:color="auto"/>
                    <w:right w:val="single" w:sz="4" w:space="0" w:color="auto"/>
                  </w:tcBorders>
                  <w:vAlign w:val="center"/>
                </w:tcPr>
                <w:p w14:paraId="063A4529" w14:textId="77777777" w:rsidR="002F7581" w:rsidRDefault="00000000">
                  <w:pPr>
                    <w:suppressAutoHyphens/>
                    <w:adjustRightInd w:val="0"/>
                    <w:snapToGrid w:val="0"/>
                    <w:jc w:val="center"/>
                    <w:rPr>
                      <w:rFonts w:ascii="Times New Roman" w:eastAsia="宋体" w:hAnsi="Times New Roman" w:cs="Times New Roman"/>
                      <w:bCs/>
                      <w:color w:val="000000" w:themeColor="text1"/>
                      <w:kern w:val="0"/>
                    </w:rPr>
                  </w:pPr>
                  <w:r>
                    <w:rPr>
                      <w:rFonts w:ascii="Times New Roman" w:eastAsia="宋体" w:hAnsi="Times New Roman" w:cs="Times New Roman"/>
                      <w:bCs/>
                      <w:color w:val="000000" w:themeColor="text1"/>
                      <w:kern w:val="0"/>
                    </w:rPr>
                    <w:t>报告表</w:t>
                  </w:r>
                </w:p>
              </w:tc>
              <w:tc>
                <w:tcPr>
                  <w:tcW w:w="422" w:type="pct"/>
                  <w:tcBorders>
                    <w:top w:val="single" w:sz="4" w:space="0" w:color="auto"/>
                    <w:left w:val="single" w:sz="4" w:space="0" w:color="auto"/>
                    <w:right w:val="single" w:sz="4" w:space="0" w:color="auto"/>
                  </w:tcBorders>
                  <w:vAlign w:val="center"/>
                </w:tcPr>
                <w:p w14:paraId="047BEA33" w14:textId="77777777" w:rsidR="002F7581" w:rsidRDefault="00000000">
                  <w:pPr>
                    <w:suppressAutoHyphens/>
                    <w:adjustRightInd w:val="0"/>
                    <w:snapToGrid w:val="0"/>
                    <w:jc w:val="center"/>
                    <w:rPr>
                      <w:rFonts w:ascii="Times New Roman" w:eastAsia="宋体" w:hAnsi="Times New Roman" w:cs="Times New Roman"/>
                      <w:bCs/>
                      <w:color w:val="000000" w:themeColor="text1"/>
                      <w:kern w:val="0"/>
                    </w:rPr>
                  </w:pPr>
                  <w:r>
                    <w:rPr>
                      <w:rFonts w:ascii="Times New Roman" w:eastAsia="宋体" w:hAnsi="Times New Roman" w:cs="Times New Roman"/>
                      <w:bCs/>
                      <w:color w:val="000000" w:themeColor="text1"/>
                      <w:kern w:val="0"/>
                    </w:rPr>
                    <w:t>登记表</w:t>
                  </w:r>
                </w:p>
              </w:tc>
              <w:tc>
                <w:tcPr>
                  <w:tcW w:w="535" w:type="pct"/>
                  <w:tcBorders>
                    <w:top w:val="single" w:sz="4" w:space="0" w:color="auto"/>
                    <w:left w:val="single" w:sz="4" w:space="0" w:color="auto"/>
                    <w:right w:val="single" w:sz="4" w:space="0" w:color="auto"/>
                  </w:tcBorders>
                </w:tcPr>
                <w:p w14:paraId="334B4BE7" w14:textId="77777777" w:rsidR="002F7581" w:rsidRDefault="00000000">
                  <w:pPr>
                    <w:suppressAutoHyphens/>
                    <w:adjustRightInd w:val="0"/>
                    <w:snapToGrid w:val="0"/>
                    <w:jc w:val="center"/>
                    <w:rPr>
                      <w:rFonts w:ascii="Times New Roman" w:eastAsia="宋体" w:hAnsi="Times New Roman" w:cs="Times New Roman"/>
                      <w:bCs/>
                      <w:color w:val="000000" w:themeColor="text1"/>
                      <w:kern w:val="0"/>
                    </w:rPr>
                  </w:pPr>
                  <w:r>
                    <w:rPr>
                      <w:rFonts w:ascii="Times New Roman" w:eastAsia="宋体" w:hAnsi="Times New Roman" w:cs="Times New Roman" w:hint="eastAsia"/>
                      <w:bCs/>
                      <w:color w:val="000000" w:themeColor="text1"/>
                      <w:kern w:val="0"/>
                    </w:rPr>
                    <w:t>本项目情况</w:t>
                  </w:r>
                </w:p>
              </w:tc>
            </w:tr>
            <w:tr w:rsidR="002F7581" w14:paraId="2C7F74B0" w14:textId="77777777">
              <w:trPr>
                <w:trHeight w:val="38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516CA1C" w14:textId="77777777" w:rsidR="002F7581" w:rsidRDefault="00000000">
                  <w:pPr>
                    <w:suppressAutoHyphens/>
                    <w:adjustRightInd w:val="0"/>
                    <w:snapToGrid w:val="0"/>
                    <w:jc w:val="center"/>
                    <w:rPr>
                      <w:rFonts w:ascii="Times New Roman" w:eastAsia="宋体" w:hAnsi="Times New Roman" w:cs="Times New Roman"/>
                      <w:bCs/>
                      <w:color w:val="000000" w:themeColor="text1"/>
                      <w:kern w:val="0"/>
                    </w:rPr>
                  </w:pPr>
                  <w:r>
                    <w:rPr>
                      <w:rFonts w:ascii="Times New Roman" w:eastAsia="宋体" w:hAnsi="Times New Roman" w:cs="Times New Roman"/>
                      <w:bCs/>
                      <w:color w:val="000000" w:themeColor="text1"/>
                      <w:kern w:val="0"/>
                    </w:rPr>
                    <w:t>十四、纺织业</w:t>
                  </w:r>
                  <w:r>
                    <w:rPr>
                      <w:rFonts w:ascii="Times New Roman" w:eastAsia="宋体" w:hAnsi="Times New Roman" w:cs="Times New Roman"/>
                      <w:bCs/>
                      <w:color w:val="000000" w:themeColor="text1"/>
                      <w:kern w:val="0"/>
                    </w:rPr>
                    <w:t xml:space="preserve"> 17</w:t>
                  </w:r>
                </w:p>
              </w:tc>
            </w:tr>
            <w:tr w:rsidR="002F7581" w14:paraId="30F6794B" w14:textId="77777777">
              <w:trPr>
                <w:trHeight w:val="70"/>
                <w:jc w:val="center"/>
              </w:trPr>
              <w:tc>
                <w:tcPr>
                  <w:tcW w:w="424" w:type="pct"/>
                  <w:tcBorders>
                    <w:top w:val="single" w:sz="4" w:space="0" w:color="auto"/>
                    <w:left w:val="single" w:sz="4" w:space="0" w:color="auto"/>
                    <w:bottom w:val="single" w:sz="4" w:space="0" w:color="auto"/>
                    <w:right w:val="single" w:sz="4" w:space="0" w:color="auto"/>
                  </w:tcBorders>
                  <w:vAlign w:val="center"/>
                </w:tcPr>
                <w:p w14:paraId="30AC4F51" w14:textId="77777777" w:rsidR="002F7581" w:rsidRDefault="00000000">
                  <w:pPr>
                    <w:suppressAutoHyphens/>
                    <w:adjustRightInd w:val="0"/>
                    <w:snapToGrid w:val="0"/>
                    <w:jc w:val="center"/>
                    <w:rPr>
                      <w:rFonts w:ascii="Times New Roman" w:eastAsia="宋体" w:hAnsi="Times New Roman" w:cs="Times New Roman"/>
                      <w:bCs/>
                      <w:color w:val="000000" w:themeColor="text1"/>
                      <w:kern w:val="0"/>
                    </w:rPr>
                  </w:pPr>
                  <w:r>
                    <w:rPr>
                      <w:rFonts w:ascii="Times New Roman" w:eastAsia="宋体" w:hAnsi="Times New Roman" w:cs="Times New Roman" w:hint="eastAsia"/>
                      <w:bCs/>
                      <w:color w:val="000000" w:themeColor="text1"/>
                      <w:kern w:val="0"/>
                    </w:rPr>
                    <w:t>28</w:t>
                  </w:r>
                </w:p>
              </w:tc>
              <w:tc>
                <w:tcPr>
                  <w:tcW w:w="996" w:type="pct"/>
                  <w:tcBorders>
                    <w:top w:val="single" w:sz="4" w:space="0" w:color="auto"/>
                    <w:left w:val="single" w:sz="4" w:space="0" w:color="auto"/>
                    <w:bottom w:val="single" w:sz="4" w:space="0" w:color="auto"/>
                    <w:right w:val="single" w:sz="4" w:space="0" w:color="auto"/>
                  </w:tcBorders>
                  <w:vAlign w:val="center"/>
                </w:tcPr>
                <w:p w14:paraId="5D6BA5EC" w14:textId="77777777" w:rsidR="002F7581" w:rsidRDefault="00000000">
                  <w:pPr>
                    <w:suppressAutoHyphens/>
                    <w:adjustRightInd w:val="0"/>
                    <w:snapToGrid w:val="0"/>
                    <w:jc w:val="center"/>
                    <w:rPr>
                      <w:rFonts w:ascii="Times New Roman" w:eastAsia="宋体" w:hAnsi="Times New Roman" w:cs="Times New Roman"/>
                      <w:bCs/>
                      <w:color w:val="000000" w:themeColor="text1"/>
                      <w:kern w:val="0"/>
                    </w:rPr>
                  </w:pPr>
                  <w:r>
                    <w:rPr>
                      <w:rFonts w:ascii="Times New Roman" w:eastAsia="宋体" w:hAnsi="Times New Roman" w:cs="Times New Roman"/>
                      <w:bCs/>
                      <w:color w:val="000000" w:themeColor="text1"/>
                      <w:kern w:val="0"/>
                    </w:rPr>
                    <w:t>产业用纺织制成品制造</w:t>
                  </w:r>
                  <w:r>
                    <w:rPr>
                      <w:rFonts w:ascii="Times New Roman" w:eastAsia="宋体" w:hAnsi="Times New Roman" w:cs="Times New Roman"/>
                      <w:bCs/>
                      <w:color w:val="000000" w:themeColor="text1"/>
                      <w:kern w:val="0"/>
                    </w:rPr>
                    <w:t xml:space="preserve"> 178*</w:t>
                  </w:r>
                </w:p>
              </w:tc>
              <w:tc>
                <w:tcPr>
                  <w:tcW w:w="1354" w:type="pct"/>
                  <w:tcBorders>
                    <w:top w:val="single" w:sz="4" w:space="0" w:color="auto"/>
                    <w:left w:val="single" w:sz="4" w:space="0" w:color="auto"/>
                    <w:bottom w:val="single" w:sz="4" w:space="0" w:color="auto"/>
                    <w:right w:val="single" w:sz="4" w:space="0" w:color="auto"/>
                  </w:tcBorders>
                  <w:vAlign w:val="center"/>
                </w:tcPr>
                <w:p w14:paraId="05C9443A" w14:textId="77777777" w:rsidR="002F7581" w:rsidRDefault="00000000">
                  <w:pPr>
                    <w:suppressAutoHyphens/>
                    <w:adjustRightInd w:val="0"/>
                    <w:snapToGrid w:val="0"/>
                    <w:jc w:val="center"/>
                    <w:rPr>
                      <w:rFonts w:ascii="Times New Roman" w:eastAsia="宋体" w:hAnsi="Times New Roman" w:cs="Times New Roman"/>
                      <w:bCs/>
                      <w:color w:val="000000" w:themeColor="text1"/>
                      <w:kern w:val="0"/>
                    </w:rPr>
                  </w:pPr>
                  <w:r>
                    <w:rPr>
                      <w:rFonts w:ascii="Times New Roman" w:eastAsia="宋体" w:hAnsi="Times New Roman" w:cs="Times New Roman"/>
                      <w:bCs/>
                      <w:color w:val="000000" w:themeColor="text1"/>
                      <w:kern w:val="0"/>
                    </w:rPr>
                    <w:t>有洗毛、脱胶、缫丝工艺的；染整工有前处理、染色、印花（喷墨印花和数码印花的除外）工序的；有使用有机溶剂的涂层工艺的</w:t>
                  </w:r>
                </w:p>
              </w:tc>
              <w:tc>
                <w:tcPr>
                  <w:tcW w:w="1269" w:type="pct"/>
                  <w:tcBorders>
                    <w:top w:val="single" w:sz="4" w:space="0" w:color="auto"/>
                    <w:left w:val="single" w:sz="4" w:space="0" w:color="auto"/>
                    <w:bottom w:val="single" w:sz="4" w:space="0" w:color="auto"/>
                    <w:right w:val="single" w:sz="4" w:space="0" w:color="auto"/>
                  </w:tcBorders>
                  <w:vAlign w:val="center"/>
                </w:tcPr>
                <w:p w14:paraId="154B115B" w14:textId="77777777" w:rsidR="002F7581" w:rsidRDefault="00000000">
                  <w:pPr>
                    <w:suppressAutoHyphens/>
                    <w:adjustRightInd w:val="0"/>
                    <w:snapToGrid w:val="0"/>
                    <w:jc w:val="center"/>
                    <w:rPr>
                      <w:rFonts w:ascii="Times New Roman" w:eastAsia="宋体" w:hAnsi="Times New Roman" w:cs="Times New Roman"/>
                      <w:bCs/>
                      <w:color w:val="000000" w:themeColor="text1"/>
                      <w:kern w:val="0"/>
                    </w:rPr>
                  </w:pPr>
                  <w:r>
                    <w:rPr>
                      <w:rFonts w:ascii="Times New Roman" w:eastAsia="宋体" w:hAnsi="Times New Roman" w:cs="Times New Roman"/>
                      <w:bCs/>
                      <w:color w:val="000000" w:themeColor="text1"/>
                      <w:kern w:val="0"/>
                    </w:rPr>
                    <w:t>有喷墨印花或数码</w:t>
                  </w:r>
                  <w:r>
                    <w:rPr>
                      <w:rFonts w:ascii="Times New Roman" w:eastAsia="宋体" w:hAnsi="Times New Roman" w:cs="Times New Roman"/>
                      <w:bCs/>
                      <w:color w:val="000000" w:themeColor="text1"/>
                      <w:kern w:val="0"/>
                    </w:rPr>
                    <w:t xml:space="preserve"> </w:t>
                  </w:r>
                  <w:r>
                    <w:rPr>
                      <w:rFonts w:ascii="Times New Roman" w:eastAsia="宋体" w:hAnsi="Times New Roman" w:cs="Times New Roman"/>
                      <w:bCs/>
                      <w:color w:val="000000" w:themeColor="text1"/>
                      <w:kern w:val="0"/>
                    </w:rPr>
                    <w:t>印花工艺的；后整理工序涉及有机溶剂的；有喷水织造工艺的；有水刺无纺布织造工艺的</w:t>
                  </w:r>
                </w:p>
              </w:tc>
              <w:tc>
                <w:tcPr>
                  <w:tcW w:w="422" w:type="pct"/>
                  <w:tcBorders>
                    <w:top w:val="single" w:sz="4" w:space="0" w:color="auto"/>
                    <w:left w:val="single" w:sz="4" w:space="0" w:color="auto"/>
                    <w:bottom w:val="single" w:sz="4" w:space="0" w:color="auto"/>
                    <w:right w:val="single" w:sz="4" w:space="0" w:color="auto"/>
                  </w:tcBorders>
                  <w:vAlign w:val="center"/>
                </w:tcPr>
                <w:p w14:paraId="7BE590F1"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kern w:val="0"/>
                    </w:rPr>
                    <w:t>/</w:t>
                  </w:r>
                </w:p>
              </w:tc>
              <w:tc>
                <w:tcPr>
                  <w:tcW w:w="535" w:type="pct"/>
                  <w:tcBorders>
                    <w:top w:val="single" w:sz="4" w:space="0" w:color="auto"/>
                    <w:left w:val="single" w:sz="4" w:space="0" w:color="auto"/>
                    <w:bottom w:val="single" w:sz="4" w:space="0" w:color="auto"/>
                    <w:right w:val="single" w:sz="4" w:space="0" w:color="auto"/>
                  </w:tcBorders>
                </w:tcPr>
                <w:p w14:paraId="51188EBC" w14:textId="77777777" w:rsidR="002F7581" w:rsidRDefault="00000000">
                  <w:pPr>
                    <w:suppressAutoHyphens/>
                    <w:adjustRightInd w:val="0"/>
                    <w:snapToGrid w:val="0"/>
                    <w:jc w:val="center"/>
                    <w:rPr>
                      <w:rFonts w:ascii="Times New Roman" w:eastAsia="宋体" w:hAnsi="Times New Roman" w:cs="Times New Roman"/>
                      <w:bCs/>
                      <w:color w:val="000000" w:themeColor="text1"/>
                      <w:kern w:val="0"/>
                    </w:rPr>
                  </w:pPr>
                  <w:r>
                    <w:rPr>
                      <w:rFonts w:ascii="Times New Roman" w:eastAsia="宋体" w:hAnsi="Times New Roman" w:cs="Times New Roman" w:hint="eastAsia"/>
                      <w:bCs/>
                      <w:color w:val="000000" w:themeColor="text1"/>
                      <w:kern w:val="0"/>
                    </w:rPr>
                    <w:t>本项目不涉及所列工艺</w:t>
                  </w:r>
                </w:p>
              </w:tc>
            </w:tr>
            <w:tr w:rsidR="002F7581" w14:paraId="1E78F2DF" w14:textId="77777777">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EF7DC84" w14:textId="77777777" w:rsidR="002F7581" w:rsidRDefault="00000000">
                  <w:pPr>
                    <w:suppressAutoHyphens/>
                    <w:adjustRightInd w:val="0"/>
                    <w:snapToGrid w:val="0"/>
                    <w:jc w:val="center"/>
                    <w:rPr>
                      <w:rFonts w:ascii="Times New Roman" w:eastAsia="宋体" w:hAnsi="Times New Roman" w:cs="Times New Roman"/>
                      <w:bCs/>
                      <w:color w:val="000000" w:themeColor="text1"/>
                      <w:kern w:val="0"/>
                    </w:rPr>
                  </w:pPr>
                  <w:r>
                    <w:rPr>
                      <w:rFonts w:ascii="Times New Roman" w:eastAsia="宋体" w:hAnsi="Times New Roman" w:cs="Times New Roman"/>
                      <w:bCs/>
                      <w:color w:val="000000" w:themeColor="text1"/>
                      <w:kern w:val="0"/>
                    </w:rPr>
                    <w:t>二十七、非金属矿物制品业</w:t>
                  </w:r>
                  <w:r>
                    <w:rPr>
                      <w:rFonts w:ascii="Times New Roman" w:eastAsia="宋体" w:hAnsi="Times New Roman" w:cs="Times New Roman"/>
                      <w:bCs/>
                      <w:color w:val="000000" w:themeColor="text1"/>
                      <w:kern w:val="0"/>
                    </w:rPr>
                    <w:t xml:space="preserve"> 30</w:t>
                  </w:r>
                </w:p>
              </w:tc>
            </w:tr>
            <w:tr w:rsidR="002F7581" w14:paraId="261FAB52" w14:textId="77777777">
              <w:trPr>
                <w:trHeight w:val="70"/>
                <w:jc w:val="center"/>
              </w:trPr>
              <w:tc>
                <w:tcPr>
                  <w:tcW w:w="424" w:type="pct"/>
                  <w:tcBorders>
                    <w:top w:val="single" w:sz="4" w:space="0" w:color="auto"/>
                    <w:left w:val="single" w:sz="4" w:space="0" w:color="auto"/>
                    <w:bottom w:val="single" w:sz="4" w:space="0" w:color="auto"/>
                    <w:right w:val="single" w:sz="4" w:space="0" w:color="auto"/>
                  </w:tcBorders>
                  <w:vAlign w:val="center"/>
                </w:tcPr>
                <w:p w14:paraId="5497E80B" w14:textId="77777777" w:rsidR="002F7581" w:rsidRDefault="00000000">
                  <w:pPr>
                    <w:suppressAutoHyphens/>
                    <w:adjustRightInd w:val="0"/>
                    <w:snapToGrid w:val="0"/>
                    <w:jc w:val="center"/>
                    <w:rPr>
                      <w:rFonts w:ascii="Times New Roman" w:eastAsia="宋体" w:hAnsi="Times New Roman" w:cs="Times New Roman"/>
                      <w:bCs/>
                      <w:color w:val="000000" w:themeColor="text1"/>
                      <w:kern w:val="0"/>
                    </w:rPr>
                  </w:pPr>
                  <w:r>
                    <w:rPr>
                      <w:rFonts w:ascii="Times New Roman" w:eastAsia="宋体" w:hAnsi="Times New Roman" w:cs="Times New Roman" w:hint="eastAsia"/>
                      <w:bCs/>
                      <w:color w:val="000000" w:themeColor="text1"/>
                      <w:kern w:val="0"/>
                    </w:rPr>
                    <w:t>58</w:t>
                  </w:r>
                </w:p>
              </w:tc>
              <w:tc>
                <w:tcPr>
                  <w:tcW w:w="996" w:type="pct"/>
                  <w:tcBorders>
                    <w:top w:val="single" w:sz="4" w:space="0" w:color="auto"/>
                    <w:left w:val="single" w:sz="4" w:space="0" w:color="auto"/>
                    <w:bottom w:val="single" w:sz="4" w:space="0" w:color="auto"/>
                    <w:right w:val="single" w:sz="4" w:space="0" w:color="auto"/>
                  </w:tcBorders>
                  <w:vAlign w:val="center"/>
                </w:tcPr>
                <w:p w14:paraId="62ADD0C0" w14:textId="77777777" w:rsidR="002F7581" w:rsidRDefault="00000000">
                  <w:pPr>
                    <w:suppressAutoHyphens/>
                    <w:adjustRightInd w:val="0"/>
                    <w:snapToGrid w:val="0"/>
                    <w:jc w:val="center"/>
                    <w:rPr>
                      <w:rFonts w:ascii="Times New Roman" w:eastAsia="宋体" w:hAnsi="Times New Roman" w:cs="Times New Roman"/>
                      <w:bCs/>
                      <w:color w:val="000000" w:themeColor="text1"/>
                      <w:kern w:val="0"/>
                    </w:rPr>
                  </w:pPr>
                  <w:r>
                    <w:rPr>
                      <w:rFonts w:ascii="Times New Roman" w:eastAsia="宋体" w:hAnsi="Times New Roman" w:cs="Times New Roman"/>
                      <w:bCs/>
                      <w:color w:val="000000" w:themeColor="text1"/>
                      <w:kern w:val="0"/>
                    </w:rPr>
                    <w:t>玻璃纤维和玻璃纤维增强塑料制品制造</w:t>
                  </w:r>
                  <w:r>
                    <w:rPr>
                      <w:rFonts w:ascii="Times New Roman" w:eastAsia="宋体" w:hAnsi="Times New Roman" w:cs="Times New Roman"/>
                      <w:bCs/>
                      <w:color w:val="000000" w:themeColor="text1"/>
                      <w:kern w:val="0"/>
                    </w:rPr>
                    <w:t>306</w:t>
                  </w:r>
                </w:p>
              </w:tc>
              <w:tc>
                <w:tcPr>
                  <w:tcW w:w="1354" w:type="pct"/>
                  <w:tcBorders>
                    <w:top w:val="single" w:sz="4" w:space="0" w:color="auto"/>
                    <w:left w:val="single" w:sz="4" w:space="0" w:color="auto"/>
                    <w:bottom w:val="single" w:sz="4" w:space="0" w:color="auto"/>
                    <w:right w:val="single" w:sz="4" w:space="0" w:color="auto"/>
                  </w:tcBorders>
                  <w:vAlign w:val="center"/>
                </w:tcPr>
                <w:p w14:paraId="412E3F06" w14:textId="77777777" w:rsidR="002F7581" w:rsidRDefault="00000000">
                  <w:pPr>
                    <w:suppressAutoHyphens/>
                    <w:adjustRightInd w:val="0"/>
                    <w:snapToGrid w:val="0"/>
                    <w:jc w:val="center"/>
                    <w:rPr>
                      <w:rFonts w:ascii="Times New Roman" w:eastAsia="宋体" w:hAnsi="Times New Roman" w:cs="Times New Roman"/>
                      <w:bCs/>
                      <w:color w:val="000000" w:themeColor="text1"/>
                      <w:kern w:val="0"/>
                    </w:rPr>
                  </w:pPr>
                  <w:r>
                    <w:rPr>
                      <w:rFonts w:ascii="Times New Roman" w:eastAsia="宋体" w:hAnsi="Times New Roman" w:cs="Times New Roman" w:hint="eastAsia"/>
                      <w:bCs/>
                      <w:color w:val="000000" w:themeColor="text1"/>
                      <w:kern w:val="0"/>
                    </w:rPr>
                    <w:t>/</w:t>
                  </w:r>
                </w:p>
              </w:tc>
              <w:tc>
                <w:tcPr>
                  <w:tcW w:w="1269" w:type="pct"/>
                  <w:tcBorders>
                    <w:top w:val="single" w:sz="4" w:space="0" w:color="auto"/>
                    <w:left w:val="single" w:sz="4" w:space="0" w:color="auto"/>
                    <w:bottom w:val="single" w:sz="4" w:space="0" w:color="auto"/>
                    <w:right w:val="single" w:sz="4" w:space="0" w:color="auto"/>
                  </w:tcBorders>
                  <w:vAlign w:val="center"/>
                </w:tcPr>
                <w:p w14:paraId="2634AAE3" w14:textId="77777777" w:rsidR="002F7581" w:rsidRDefault="00000000">
                  <w:pPr>
                    <w:suppressAutoHyphens/>
                    <w:adjustRightInd w:val="0"/>
                    <w:snapToGrid w:val="0"/>
                    <w:jc w:val="center"/>
                    <w:rPr>
                      <w:rFonts w:ascii="Times New Roman" w:eastAsia="宋体" w:hAnsi="Times New Roman" w:cs="Times New Roman"/>
                      <w:bCs/>
                      <w:color w:val="000000" w:themeColor="text1"/>
                      <w:kern w:val="0"/>
                    </w:rPr>
                  </w:pPr>
                  <w:r>
                    <w:rPr>
                      <w:rFonts w:ascii="Times New Roman" w:eastAsia="宋体" w:hAnsi="Times New Roman" w:cs="Times New Roman" w:hint="eastAsia"/>
                      <w:bCs/>
                      <w:color w:val="000000" w:themeColor="text1"/>
                      <w:kern w:val="0"/>
                    </w:rPr>
                    <w:t>全部</w:t>
                  </w:r>
                </w:p>
              </w:tc>
              <w:tc>
                <w:tcPr>
                  <w:tcW w:w="422" w:type="pct"/>
                  <w:tcBorders>
                    <w:top w:val="single" w:sz="4" w:space="0" w:color="auto"/>
                    <w:left w:val="single" w:sz="4" w:space="0" w:color="auto"/>
                    <w:bottom w:val="single" w:sz="4" w:space="0" w:color="auto"/>
                    <w:right w:val="single" w:sz="4" w:space="0" w:color="auto"/>
                  </w:tcBorders>
                  <w:vAlign w:val="center"/>
                </w:tcPr>
                <w:p w14:paraId="4D8C9AE9" w14:textId="77777777" w:rsidR="002F7581" w:rsidRDefault="00000000">
                  <w:pPr>
                    <w:suppressAutoHyphens/>
                    <w:adjustRightInd w:val="0"/>
                    <w:snapToGrid w:val="0"/>
                    <w:jc w:val="center"/>
                    <w:rPr>
                      <w:rFonts w:ascii="Times New Roman" w:eastAsia="宋体" w:hAnsi="Times New Roman" w:cs="Times New Roman"/>
                      <w:bCs/>
                      <w:color w:val="000000" w:themeColor="text1"/>
                      <w:kern w:val="0"/>
                    </w:rPr>
                  </w:pPr>
                  <w:r>
                    <w:rPr>
                      <w:rFonts w:ascii="Times New Roman" w:eastAsia="宋体" w:hAnsi="Times New Roman" w:cs="Times New Roman" w:hint="eastAsia"/>
                      <w:bCs/>
                      <w:color w:val="000000" w:themeColor="text1"/>
                      <w:kern w:val="0"/>
                    </w:rPr>
                    <w:t>/</w:t>
                  </w:r>
                </w:p>
              </w:tc>
              <w:tc>
                <w:tcPr>
                  <w:tcW w:w="535" w:type="pct"/>
                  <w:tcBorders>
                    <w:top w:val="single" w:sz="4" w:space="0" w:color="auto"/>
                    <w:left w:val="single" w:sz="4" w:space="0" w:color="auto"/>
                    <w:bottom w:val="single" w:sz="4" w:space="0" w:color="auto"/>
                    <w:right w:val="single" w:sz="4" w:space="0" w:color="auto"/>
                  </w:tcBorders>
                </w:tcPr>
                <w:p w14:paraId="70805014" w14:textId="77777777" w:rsidR="002F7581" w:rsidRDefault="00000000">
                  <w:pPr>
                    <w:suppressAutoHyphens/>
                    <w:adjustRightInd w:val="0"/>
                    <w:snapToGrid w:val="0"/>
                    <w:jc w:val="center"/>
                    <w:rPr>
                      <w:rFonts w:ascii="Times New Roman" w:eastAsia="宋体" w:hAnsi="Times New Roman" w:cs="Times New Roman"/>
                      <w:bCs/>
                      <w:color w:val="000000" w:themeColor="text1"/>
                      <w:kern w:val="0"/>
                    </w:rPr>
                  </w:pPr>
                  <w:r>
                    <w:rPr>
                      <w:rFonts w:ascii="Times New Roman" w:eastAsia="宋体" w:hAnsi="Times New Roman" w:cs="Times New Roman" w:hint="eastAsia"/>
                      <w:bCs/>
                      <w:color w:val="000000" w:themeColor="text1"/>
                      <w:kern w:val="0"/>
                    </w:rPr>
                    <w:t>本项目属于报告表</w:t>
                  </w:r>
                </w:p>
              </w:tc>
            </w:tr>
          </w:tbl>
          <w:p w14:paraId="453EBE4E" w14:textId="1F9788B6" w:rsidR="00390ACF" w:rsidRPr="00390ACF" w:rsidRDefault="00390ACF" w:rsidP="00390ACF">
            <w:pPr>
              <w:ind w:firstLineChars="200" w:firstLine="420"/>
              <w:rPr>
                <w:rFonts w:ascii="Times New Roman" w:eastAsia="宋体" w:hAnsi="Times New Roman" w:cs="Times New Roman"/>
                <w:color w:val="000000" w:themeColor="text1"/>
                <w:sz w:val="24"/>
              </w:rPr>
            </w:pPr>
            <w:bookmarkStart w:id="28" w:name="_Hlk103344231"/>
            <w:bookmarkEnd w:id="27"/>
            <w:r w:rsidRPr="00390ACF">
              <w:rPr>
                <w:rFonts w:ascii="Times New Roman" w:eastAsia="宋体" w:hAnsi="Times New Roman" w:cs="Times New Roman"/>
                <w:color w:val="000000" w:themeColor="text1"/>
                <w:kern w:val="0"/>
              </w:rPr>
              <w:t>注：名录中所标</w:t>
            </w:r>
            <w:r w:rsidRPr="00390ACF">
              <w:rPr>
                <w:rFonts w:ascii="Times New Roman" w:eastAsia="宋体" w:hAnsi="Times New Roman" w:cs="Times New Roman"/>
                <w:color w:val="000000" w:themeColor="text1"/>
                <w:kern w:val="0"/>
              </w:rPr>
              <w:t>“*”</w:t>
            </w:r>
            <w:r w:rsidRPr="00390ACF">
              <w:rPr>
                <w:rFonts w:ascii="Times New Roman" w:eastAsia="宋体" w:hAnsi="Times New Roman" w:cs="Times New Roman"/>
                <w:color w:val="000000" w:themeColor="text1"/>
                <w:kern w:val="0"/>
              </w:rPr>
              <w:t>号，指在工业建筑中生产的建设项目。工业建筑的定义参见《工程结构设计基本术语标准》（</w:t>
            </w:r>
            <w:r w:rsidRPr="00390ACF">
              <w:rPr>
                <w:rFonts w:ascii="Times New Roman" w:eastAsia="宋体" w:hAnsi="Times New Roman" w:cs="Times New Roman"/>
                <w:color w:val="000000" w:themeColor="text1"/>
                <w:kern w:val="0"/>
              </w:rPr>
              <w:t>GB/T 50083-2014</w:t>
            </w:r>
            <w:r w:rsidRPr="00390ACF">
              <w:rPr>
                <w:rFonts w:ascii="Times New Roman" w:eastAsia="宋体" w:hAnsi="Times New Roman" w:cs="Times New Roman"/>
                <w:color w:val="000000" w:themeColor="text1"/>
                <w:kern w:val="0"/>
              </w:rPr>
              <w:t>），指提供生产用的各种建筑物，如车间、厂前区建筑、生活间、动力站、库房和运输设施等。</w:t>
            </w:r>
          </w:p>
          <w:p w14:paraId="7A9802F1" w14:textId="6FF5D6CF" w:rsidR="002F7581" w:rsidRDefault="00000000">
            <w:pPr>
              <w:suppressAutoHyphens/>
              <w:adjustRightInd w:val="0"/>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由上表可知，本项目</w:t>
            </w:r>
            <w:r>
              <w:rPr>
                <w:rFonts w:ascii="Times New Roman" w:eastAsia="宋体" w:hAnsi="Times New Roman" w:cs="Times New Roman" w:hint="eastAsia"/>
                <w:color w:val="000000" w:themeColor="text1"/>
                <w:kern w:val="0"/>
                <w:sz w:val="24"/>
                <w:szCs w:val="24"/>
              </w:rPr>
              <w:t>属于报告表类别</w:t>
            </w:r>
            <w:r>
              <w:rPr>
                <w:rFonts w:ascii="Times New Roman" w:eastAsia="宋体" w:hAnsi="Times New Roman" w:cs="Times New Roman"/>
                <w:color w:val="000000" w:themeColor="text1"/>
                <w:kern w:val="0"/>
                <w:sz w:val="24"/>
                <w:szCs w:val="24"/>
              </w:rPr>
              <w:t>。</w:t>
            </w:r>
            <w:bookmarkEnd w:id="28"/>
          </w:p>
          <w:p w14:paraId="57AC5C9E" w14:textId="77777777" w:rsidR="002F7581" w:rsidRDefault="00000000">
            <w:pPr>
              <w:suppressAutoHyphens/>
              <w:adjustRightInd w:val="0"/>
              <w:snapToGrid w:val="0"/>
              <w:spacing w:line="360" w:lineRule="auto"/>
              <w:ind w:firstLineChars="200" w:firstLine="480"/>
              <w:rPr>
                <w:color w:val="000000" w:themeColor="text1"/>
                <w:kern w:val="0"/>
                <w:sz w:val="24"/>
              </w:rPr>
            </w:pPr>
            <w:r>
              <w:rPr>
                <w:color w:val="000000" w:themeColor="text1"/>
                <w:kern w:val="0"/>
                <w:sz w:val="24"/>
              </w:rPr>
              <w:lastRenderedPageBreak/>
              <w:t>本项目</w:t>
            </w:r>
            <w:r>
              <w:rPr>
                <w:rFonts w:hint="eastAsia"/>
                <w:color w:val="000000" w:themeColor="text1"/>
                <w:kern w:val="0"/>
                <w:sz w:val="24"/>
              </w:rPr>
              <w:t>排污许可</w:t>
            </w:r>
            <w:r>
              <w:rPr>
                <w:color w:val="000000" w:themeColor="text1"/>
                <w:kern w:val="0"/>
                <w:sz w:val="24"/>
              </w:rPr>
              <w:t>类别判定情况见下表：</w:t>
            </w:r>
          </w:p>
          <w:p w14:paraId="0A69F377" w14:textId="77777777" w:rsidR="002F7581" w:rsidRDefault="00000000">
            <w:pPr>
              <w:suppressAutoHyphens/>
              <w:adjustRightInd w:val="0"/>
              <w:snapToGrid w:val="0"/>
              <w:spacing w:line="360" w:lineRule="auto"/>
              <w:jc w:val="center"/>
              <w:rPr>
                <w:rFonts w:ascii="Times New Roman" w:hAnsi="Times New Roman" w:cs="Times New Roman"/>
                <w:color w:val="000000" w:themeColor="text1"/>
                <w:sz w:val="24"/>
                <w:highlight w:val="yellow"/>
              </w:rPr>
            </w:pPr>
            <w:r>
              <w:rPr>
                <w:rFonts w:ascii="宋体" w:eastAsia="宋体" w:hAnsi="宋体" w:hint="eastAsia"/>
                <w:b/>
                <w:bCs/>
                <w:color w:val="000000" w:themeColor="text1"/>
                <w:kern w:val="0"/>
                <w:sz w:val="24"/>
              </w:rPr>
              <w:t>表</w:t>
            </w:r>
            <w:r>
              <w:rPr>
                <w:rFonts w:ascii="Times New Roman" w:hAnsi="Times New Roman" w:cs="Times New Roman"/>
                <w:b/>
                <w:bCs/>
                <w:color w:val="000000" w:themeColor="text1"/>
                <w:kern w:val="0"/>
                <w:sz w:val="24"/>
              </w:rPr>
              <w:t>2-2</w:t>
            </w:r>
            <w:r>
              <w:rPr>
                <w:rFonts w:ascii="宋体" w:eastAsia="宋体" w:hAnsi="宋体" w:hint="eastAsia"/>
                <w:b/>
                <w:bCs/>
                <w:color w:val="000000" w:themeColor="text1"/>
                <w:kern w:val="0"/>
                <w:sz w:val="24"/>
              </w:rPr>
              <w:t>排污许可类别判定情况表（节选）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816"/>
              <w:gridCol w:w="1421"/>
              <w:gridCol w:w="1503"/>
              <w:gridCol w:w="1041"/>
              <w:gridCol w:w="2034"/>
            </w:tblGrid>
            <w:tr w:rsidR="002F7581" w14:paraId="2B5FFB2E" w14:textId="77777777">
              <w:trPr>
                <w:trHeight w:val="304"/>
                <w:jc w:val="center"/>
              </w:trPr>
              <w:tc>
                <w:tcPr>
                  <w:tcW w:w="1420" w:type="pct"/>
                  <w:gridSpan w:val="2"/>
                  <w:tcBorders>
                    <w:top w:val="single" w:sz="4" w:space="0" w:color="auto"/>
                    <w:left w:val="single" w:sz="4" w:space="0" w:color="auto"/>
                    <w:bottom w:val="single" w:sz="4" w:space="0" w:color="auto"/>
                    <w:right w:val="single" w:sz="4" w:space="0" w:color="auto"/>
                    <w:tl2br w:val="single" w:sz="4" w:space="0" w:color="auto"/>
                  </w:tcBorders>
                  <w:vAlign w:val="center"/>
                </w:tcPr>
                <w:p w14:paraId="1DADDC72" w14:textId="77777777" w:rsidR="002F7581" w:rsidRDefault="00000000">
                  <w:pPr>
                    <w:suppressAutoHyphens/>
                    <w:adjustRightInd w:val="0"/>
                    <w:snapToGrid w:val="0"/>
                    <w:jc w:val="right"/>
                    <w:rPr>
                      <w:rFonts w:ascii="Times New Roman" w:hAnsi="Times New Roman" w:cs="Times New Roman"/>
                      <w:bCs/>
                      <w:color w:val="000000" w:themeColor="text1"/>
                      <w:kern w:val="0"/>
                    </w:rPr>
                  </w:pPr>
                  <w:r>
                    <w:rPr>
                      <w:rFonts w:ascii="宋体" w:eastAsia="宋体" w:hAnsi="宋体" w:hint="eastAsia"/>
                      <w:bCs/>
                      <w:color w:val="000000" w:themeColor="text1"/>
                      <w:kern w:val="0"/>
                    </w:rPr>
                    <w:t>排污许可类别</w:t>
                  </w:r>
                </w:p>
                <w:p w14:paraId="31EECE71" w14:textId="77777777" w:rsidR="002F7581" w:rsidRDefault="00000000">
                  <w:pPr>
                    <w:suppressAutoHyphens/>
                    <w:adjustRightInd w:val="0"/>
                    <w:snapToGrid w:val="0"/>
                    <w:rPr>
                      <w:rFonts w:ascii="Times New Roman" w:hAnsi="Times New Roman" w:cs="Times New Roman"/>
                      <w:bCs/>
                      <w:color w:val="000000" w:themeColor="text1"/>
                      <w:kern w:val="0"/>
                    </w:rPr>
                  </w:pPr>
                  <w:r>
                    <w:rPr>
                      <w:rFonts w:ascii="宋体" w:eastAsia="宋体" w:hAnsi="宋体" w:hint="eastAsia"/>
                      <w:bCs/>
                      <w:color w:val="000000" w:themeColor="text1"/>
                      <w:kern w:val="0"/>
                    </w:rPr>
                    <w:t>项目类别</w:t>
                  </w:r>
                </w:p>
              </w:tc>
              <w:tc>
                <w:tcPr>
                  <w:tcW w:w="848" w:type="pct"/>
                  <w:tcBorders>
                    <w:top w:val="single" w:sz="4" w:space="0" w:color="auto"/>
                    <w:left w:val="single" w:sz="4" w:space="0" w:color="auto"/>
                    <w:right w:val="single" w:sz="4" w:space="0" w:color="auto"/>
                  </w:tcBorders>
                  <w:vAlign w:val="center"/>
                </w:tcPr>
                <w:p w14:paraId="31729467"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重点管理</w:t>
                  </w:r>
                </w:p>
              </w:tc>
              <w:tc>
                <w:tcPr>
                  <w:tcW w:w="897" w:type="pct"/>
                  <w:tcBorders>
                    <w:top w:val="single" w:sz="4" w:space="0" w:color="auto"/>
                    <w:left w:val="single" w:sz="4" w:space="0" w:color="auto"/>
                    <w:right w:val="single" w:sz="4" w:space="0" w:color="auto"/>
                  </w:tcBorders>
                  <w:vAlign w:val="center"/>
                </w:tcPr>
                <w:p w14:paraId="13B3F49C"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简化管理</w:t>
                  </w:r>
                </w:p>
              </w:tc>
              <w:tc>
                <w:tcPr>
                  <w:tcW w:w="621" w:type="pct"/>
                  <w:tcBorders>
                    <w:top w:val="single" w:sz="4" w:space="0" w:color="auto"/>
                    <w:left w:val="single" w:sz="4" w:space="0" w:color="auto"/>
                    <w:right w:val="single" w:sz="4" w:space="0" w:color="auto"/>
                  </w:tcBorders>
                  <w:vAlign w:val="center"/>
                </w:tcPr>
                <w:p w14:paraId="79BBB932"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登记管理</w:t>
                  </w:r>
                </w:p>
              </w:tc>
              <w:tc>
                <w:tcPr>
                  <w:tcW w:w="1213" w:type="pct"/>
                  <w:tcBorders>
                    <w:top w:val="single" w:sz="4" w:space="0" w:color="auto"/>
                    <w:left w:val="single" w:sz="4" w:space="0" w:color="auto"/>
                    <w:right w:val="single" w:sz="4" w:space="0" w:color="auto"/>
                  </w:tcBorders>
                </w:tcPr>
                <w:p w14:paraId="31BC99AB"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本项目情况</w:t>
                  </w:r>
                </w:p>
              </w:tc>
            </w:tr>
            <w:tr w:rsidR="002F7581" w14:paraId="0E38B6E4" w14:textId="77777777">
              <w:trPr>
                <w:trHeight w:val="38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C33E72F" w14:textId="77777777" w:rsidR="002F7581" w:rsidRDefault="00000000">
                  <w:pPr>
                    <w:suppressAutoHyphens/>
                    <w:adjustRightInd w:val="0"/>
                    <w:snapToGrid w:val="0"/>
                    <w:jc w:val="center"/>
                    <w:rPr>
                      <w:rFonts w:ascii="Times New Roman" w:hAnsi="Times New Roman" w:cs="Times New Roman"/>
                      <w:bCs/>
                      <w:color w:val="EE0000"/>
                      <w:kern w:val="0"/>
                    </w:rPr>
                  </w:pPr>
                  <w:r>
                    <w:rPr>
                      <w:rFonts w:ascii="宋体" w:eastAsia="宋体" w:hAnsi="宋体"/>
                      <w:bCs/>
                      <w:color w:val="000000" w:themeColor="text1"/>
                      <w:kern w:val="0"/>
                    </w:rPr>
                    <w:t>十二、纺织业 17</w:t>
                  </w:r>
                </w:p>
              </w:tc>
            </w:tr>
            <w:tr w:rsidR="002F7581" w14:paraId="0D4ED54A" w14:textId="77777777">
              <w:trPr>
                <w:trHeight w:val="70"/>
                <w:jc w:val="center"/>
              </w:trPr>
              <w:tc>
                <w:tcPr>
                  <w:tcW w:w="336" w:type="pct"/>
                  <w:tcBorders>
                    <w:top w:val="single" w:sz="4" w:space="0" w:color="auto"/>
                    <w:left w:val="single" w:sz="4" w:space="0" w:color="auto"/>
                    <w:bottom w:val="single" w:sz="4" w:space="0" w:color="auto"/>
                    <w:right w:val="single" w:sz="4" w:space="0" w:color="auto"/>
                  </w:tcBorders>
                  <w:vAlign w:val="center"/>
                </w:tcPr>
                <w:p w14:paraId="30CD00E0" w14:textId="77777777" w:rsidR="002F7581" w:rsidRDefault="00000000">
                  <w:pPr>
                    <w:suppressAutoHyphens/>
                    <w:adjustRightInd w:val="0"/>
                    <w:snapToGrid w:val="0"/>
                    <w:jc w:val="center"/>
                    <w:rPr>
                      <w:rFonts w:ascii="Times New Roman" w:eastAsiaTheme="minorEastAsia" w:hAnsi="Times New Roman" w:cs="Times New Roman"/>
                      <w:bCs/>
                      <w:color w:val="000000" w:themeColor="text1"/>
                      <w:kern w:val="0"/>
                    </w:rPr>
                  </w:pPr>
                  <w:r>
                    <w:rPr>
                      <w:rFonts w:ascii="Times New Roman" w:eastAsiaTheme="minorEastAsia" w:hAnsi="Times New Roman" w:cs="Times New Roman" w:hint="eastAsia"/>
                      <w:bCs/>
                      <w:color w:val="000000" w:themeColor="text1"/>
                      <w:kern w:val="0"/>
                    </w:rPr>
                    <w:t>26</w:t>
                  </w:r>
                </w:p>
              </w:tc>
              <w:tc>
                <w:tcPr>
                  <w:tcW w:w="1084" w:type="pct"/>
                  <w:tcBorders>
                    <w:top w:val="single" w:sz="4" w:space="0" w:color="auto"/>
                    <w:left w:val="single" w:sz="4" w:space="0" w:color="auto"/>
                    <w:bottom w:val="single" w:sz="4" w:space="0" w:color="auto"/>
                    <w:right w:val="single" w:sz="4" w:space="0" w:color="auto"/>
                  </w:tcBorders>
                  <w:vAlign w:val="center"/>
                </w:tcPr>
                <w:p w14:paraId="43A7661E" w14:textId="77777777" w:rsidR="002F7581" w:rsidRDefault="00000000">
                  <w:pPr>
                    <w:suppressAutoHyphens/>
                    <w:adjustRightInd w:val="0"/>
                    <w:snapToGrid w:val="0"/>
                    <w:jc w:val="center"/>
                    <w:rPr>
                      <w:rFonts w:ascii="宋体" w:eastAsia="宋体" w:hAnsi="宋体" w:hint="eastAsia"/>
                      <w:bCs/>
                      <w:color w:val="000000" w:themeColor="text1"/>
                      <w:kern w:val="0"/>
                    </w:rPr>
                  </w:pPr>
                  <w:r>
                    <w:rPr>
                      <w:rFonts w:ascii="宋体" w:eastAsia="宋体" w:hAnsi="宋体"/>
                      <w:bCs/>
                      <w:color w:val="000000" w:themeColor="text1"/>
                      <w:kern w:val="0"/>
                    </w:rPr>
                    <w:t>产业用纺织制成品制造 178</w:t>
                  </w:r>
                </w:p>
              </w:tc>
              <w:tc>
                <w:tcPr>
                  <w:tcW w:w="848" w:type="pct"/>
                  <w:tcBorders>
                    <w:top w:val="single" w:sz="4" w:space="0" w:color="auto"/>
                    <w:left w:val="single" w:sz="4" w:space="0" w:color="auto"/>
                    <w:bottom w:val="single" w:sz="4" w:space="0" w:color="auto"/>
                    <w:right w:val="single" w:sz="4" w:space="0" w:color="auto"/>
                  </w:tcBorders>
                  <w:vAlign w:val="center"/>
                </w:tcPr>
                <w:p w14:paraId="08057773"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bCs/>
                      <w:color w:val="000000" w:themeColor="text1"/>
                      <w:kern w:val="0"/>
                    </w:rPr>
                    <w:t>涉及通用工序重点管理的</w:t>
                  </w:r>
                </w:p>
              </w:tc>
              <w:tc>
                <w:tcPr>
                  <w:tcW w:w="897" w:type="pct"/>
                  <w:tcBorders>
                    <w:top w:val="single" w:sz="4" w:space="0" w:color="auto"/>
                    <w:left w:val="single" w:sz="4" w:space="0" w:color="auto"/>
                    <w:bottom w:val="single" w:sz="4" w:space="0" w:color="auto"/>
                    <w:right w:val="single" w:sz="4" w:space="0" w:color="auto"/>
                  </w:tcBorders>
                  <w:vAlign w:val="center"/>
                </w:tcPr>
                <w:p w14:paraId="54C4357E"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bCs/>
                      <w:color w:val="000000" w:themeColor="text1"/>
                      <w:kern w:val="0"/>
                    </w:rPr>
                    <w:t>涉及通用工序简化管理的</w:t>
                  </w:r>
                </w:p>
              </w:tc>
              <w:tc>
                <w:tcPr>
                  <w:tcW w:w="621" w:type="pct"/>
                  <w:tcBorders>
                    <w:top w:val="single" w:sz="4" w:space="0" w:color="auto"/>
                    <w:left w:val="single" w:sz="4" w:space="0" w:color="auto"/>
                    <w:bottom w:val="single" w:sz="4" w:space="0" w:color="auto"/>
                    <w:right w:val="single" w:sz="4" w:space="0" w:color="auto"/>
                  </w:tcBorders>
                  <w:vAlign w:val="center"/>
                </w:tcPr>
                <w:p w14:paraId="0644FDE4" w14:textId="77777777" w:rsidR="002F7581" w:rsidRDefault="00000000">
                  <w:pPr>
                    <w:suppressAutoHyphens/>
                    <w:adjustRightInd w:val="0"/>
                    <w:snapToGrid w:val="0"/>
                    <w:jc w:val="center"/>
                    <w:rPr>
                      <w:rFonts w:ascii="Times New Roman" w:hAnsi="Times New Roman" w:cs="Times New Roman"/>
                      <w:bCs/>
                      <w:color w:val="000000" w:themeColor="text1"/>
                    </w:rPr>
                  </w:pPr>
                  <w:r>
                    <w:rPr>
                      <w:rFonts w:ascii="宋体" w:eastAsia="宋体" w:hAnsi="宋体" w:hint="eastAsia"/>
                      <w:bCs/>
                      <w:color w:val="000000" w:themeColor="text1"/>
                      <w:kern w:val="0"/>
                    </w:rPr>
                    <w:t>其他</w:t>
                  </w:r>
                  <w:r>
                    <w:rPr>
                      <w:rFonts w:ascii="Times New Roman" w:hAnsi="Times New Roman" w:cs="Times New Roman"/>
                      <w:bCs/>
                      <w:color w:val="000000" w:themeColor="text1"/>
                      <w:kern w:val="0"/>
                    </w:rPr>
                    <w:t>*</w:t>
                  </w:r>
                </w:p>
              </w:tc>
              <w:tc>
                <w:tcPr>
                  <w:tcW w:w="1213" w:type="pct"/>
                  <w:tcBorders>
                    <w:top w:val="single" w:sz="4" w:space="0" w:color="auto"/>
                    <w:left w:val="single" w:sz="4" w:space="0" w:color="auto"/>
                    <w:bottom w:val="single" w:sz="4" w:space="0" w:color="auto"/>
                    <w:right w:val="single" w:sz="4" w:space="0" w:color="auto"/>
                  </w:tcBorders>
                </w:tcPr>
                <w:p w14:paraId="1FCCC283"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本项目不涉及通用工序，因此属于登记管理</w:t>
                  </w:r>
                </w:p>
              </w:tc>
            </w:tr>
            <w:tr w:rsidR="002F7581" w14:paraId="73FC5F89" w14:textId="77777777">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7BDB602" w14:textId="77777777" w:rsidR="002F7581" w:rsidRDefault="00000000">
                  <w:pPr>
                    <w:suppressAutoHyphens/>
                    <w:adjustRightInd w:val="0"/>
                    <w:snapToGrid w:val="0"/>
                    <w:jc w:val="center"/>
                    <w:rPr>
                      <w:rFonts w:ascii="Times New Roman" w:hAnsi="Times New Roman" w:cs="Times New Roman"/>
                      <w:bCs/>
                      <w:color w:val="EE0000"/>
                      <w:kern w:val="0"/>
                    </w:rPr>
                  </w:pPr>
                  <w:r>
                    <w:rPr>
                      <w:rFonts w:ascii="宋体" w:eastAsia="宋体" w:hAnsi="宋体" w:hint="eastAsia"/>
                      <w:bCs/>
                      <w:color w:val="000000" w:themeColor="text1"/>
                      <w:kern w:val="0"/>
                    </w:rPr>
                    <w:t>二十五、非金属矿物制品业</w:t>
                  </w:r>
                  <w:r>
                    <w:rPr>
                      <w:rFonts w:ascii="Times New Roman" w:hAnsi="Times New Roman" w:cs="Times New Roman"/>
                      <w:bCs/>
                      <w:color w:val="000000" w:themeColor="text1"/>
                      <w:kern w:val="0"/>
                    </w:rPr>
                    <w:t xml:space="preserve"> 30</w:t>
                  </w:r>
                </w:p>
              </w:tc>
            </w:tr>
            <w:tr w:rsidR="002F7581" w14:paraId="3CCF92CF" w14:textId="77777777">
              <w:trPr>
                <w:trHeight w:val="70"/>
                <w:jc w:val="center"/>
              </w:trPr>
              <w:tc>
                <w:tcPr>
                  <w:tcW w:w="336" w:type="pct"/>
                  <w:tcBorders>
                    <w:top w:val="single" w:sz="4" w:space="0" w:color="auto"/>
                    <w:left w:val="single" w:sz="4" w:space="0" w:color="auto"/>
                    <w:bottom w:val="single" w:sz="4" w:space="0" w:color="auto"/>
                    <w:right w:val="single" w:sz="4" w:space="0" w:color="auto"/>
                  </w:tcBorders>
                  <w:vAlign w:val="center"/>
                </w:tcPr>
                <w:p w14:paraId="3BB54C59" w14:textId="77777777" w:rsidR="002F7581" w:rsidRDefault="00000000">
                  <w:pPr>
                    <w:suppressAutoHyphens/>
                    <w:adjustRightInd w:val="0"/>
                    <w:snapToGrid w:val="0"/>
                    <w:jc w:val="center"/>
                    <w:rPr>
                      <w:rFonts w:ascii="Times New Roman" w:eastAsiaTheme="minorEastAsia" w:hAnsi="Times New Roman" w:cs="Times New Roman"/>
                      <w:bCs/>
                      <w:color w:val="000000" w:themeColor="text1"/>
                      <w:kern w:val="0"/>
                    </w:rPr>
                  </w:pPr>
                  <w:r>
                    <w:rPr>
                      <w:rFonts w:ascii="Times New Roman" w:eastAsiaTheme="minorEastAsia" w:hAnsi="Times New Roman" w:cs="Times New Roman" w:hint="eastAsia"/>
                      <w:bCs/>
                      <w:color w:val="000000" w:themeColor="text1"/>
                      <w:kern w:val="0"/>
                    </w:rPr>
                    <w:t>67</w:t>
                  </w:r>
                </w:p>
              </w:tc>
              <w:tc>
                <w:tcPr>
                  <w:tcW w:w="1084" w:type="pct"/>
                  <w:tcBorders>
                    <w:top w:val="single" w:sz="4" w:space="0" w:color="auto"/>
                    <w:left w:val="single" w:sz="4" w:space="0" w:color="auto"/>
                    <w:bottom w:val="single" w:sz="4" w:space="0" w:color="auto"/>
                    <w:right w:val="single" w:sz="4" w:space="0" w:color="auto"/>
                  </w:tcBorders>
                  <w:vAlign w:val="center"/>
                </w:tcPr>
                <w:p w14:paraId="353EC282"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玻璃纤维和玻璃纤维增强塑料制品制造</w:t>
                  </w:r>
                  <w:r>
                    <w:rPr>
                      <w:rFonts w:ascii="Times New Roman" w:hAnsi="Times New Roman" w:cs="Times New Roman"/>
                      <w:bCs/>
                      <w:color w:val="000000" w:themeColor="text1"/>
                      <w:kern w:val="0"/>
                    </w:rPr>
                    <w:t xml:space="preserve"> 306</w:t>
                  </w:r>
                </w:p>
              </w:tc>
              <w:tc>
                <w:tcPr>
                  <w:tcW w:w="848" w:type="pct"/>
                  <w:tcBorders>
                    <w:top w:val="single" w:sz="4" w:space="0" w:color="auto"/>
                    <w:left w:val="single" w:sz="4" w:space="0" w:color="auto"/>
                    <w:bottom w:val="single" w:sz="4" w:space="0" w:color="auto"/>
                    <w:right w:val="single" w:sz="4" w:space="0" w:color="auto"/>
                  </w:tcBorders>
                  <w:vAlign w:val="center"/>
                </w:tcPr>
                <w:p w14:paraId="43B8B657"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以煤、石油焦、油和发生炉煤气为燃料的</w:t>
                  </w:r>
                </w:p>
              </w:tc>
              <w:tc>
                <w:tcPr>
                  <w:tcW w:w="897" w:type="pct"/>
                  <w:tcBorders>
                    <w:top w:val="single" w:sz="4" w:space="0" w:color="auto"/>
                    <w:left w:val="single" w:sz="4" w:space="0" w:color="auto"/>
                    <w:bottom w:val="single" w:sz="4" w:space="0" w:color="auto"/>
                    <w:right w:val="single" w:sz="4" w:space="0" w:color="auto"/>
                  </w:tcBorders>
                  <w:vAlign w:val="center"/>
                </w:tcPr>
                <w:p w14:paraId="2037FB87"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以天然气为燃料的</w:t>
                  </w:r>
                </w:p>
              </w:tc>
              <w:tc>
                <w:tcPr>
                  <w:tcW w:w="621" w:type="pct"/>
                  <w:tcBorders>
                    <w:top w:val="single" w:sz="4" w:space="0" w:color="auto"/>
                    <w:left w:val="single" w:sz="4" w:space="0" w:color="auto"/>
                    <w:bottom w:val="single" w:sz="4" w:space="0" w:color="auto"/>
                    <w:right w:val="single" w:sz="4" w:space="0" w:color="auto"/>
                  </w:tcBorders>
                  <w:vAlign w:val="center"/>
                </w:tcPr>
                <w:p w14:paraId="1EB92E4E"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其他</w:t>
                  </w:r>
                </w:p>
              </w:tc>
              <w:tc>
                <w:tcPr>
                  <w:tcW w:w="1213" w:type="pct"/>
                  <w:tcBorders>
                    <w:top w:val="single" w:sz="4" w:space="0" w:color="auto"/>
                    <w:left w:val="single" w:sz="4" w:space="0" w:color="auto"/>
                    <w:bottom w:val="single" w:sz="4" w:space="0" w:color="auto"/>
                    <w:right w:val="single" w:sz="4" w:space="0" w:color="auto"/>
                  </w:tcBorders>
                  <w:vAlign w:val="center"/>
                </w:tcPr>
                <w:p w14:paraId="41322C05"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本项目烘干采用电加热，因此属于登记管理</w:t>
                  </w:r>
                </w:p>
              </w:tc>
            </w:tr>
          </w:tbl>
          <w:p w14:paraId="5B4CB8ED" w14:textId="79F8F1A9" w:rsidR="00390ACF" w:rsidRPr="00390ACF" w:rsidRDefault="00390ACF" w:rsidP="00390ACF">
            <w:pPr>
              <w:ind w:firstLineChars="200" w:firstLine="420"/>
              <w:rPr>
                <w:rFonts w:ascii="Times New Roman" w:eastAsia="宋体" w:hAnsi="Times New Roman" w:cs="Times New Roman" w:hint="eastAsia"/>
                <w:color w:val="000000" w:themeColor="text1"/>
                <w:kern w:val="0"/>
              </w:rPr>
            </w:pPr>
            <w:r w:rsidRPr="00390ACF">
              <w:rPr>
                <w:rFonts w:ascii="Times New Roman" w:eastAsia="宋体" w:hAnsi="Times New Roman" w:cs="Times New Roman"/>
                <w:color w:val="000000" w:themeColor="text1"/>
                <w:kern w:val="0"/>
              </w:rPr>
              <w:t>注：表格中标</w:t>
            </w:r>
            <w:r w:rsidRPr="00390ACF">
              <w:rPr>
                <w:rFonts w:ascii="Times New Roman" w:eastAsia="宋体" w:hAnsi="Times New Roman" w:cs="Times New Roman"/>
                <w:color w:val="000000" w:themeColor="text1"/>
                <w:kern w:val="0"/>
              </w:rPr>
              <w:t>“</w:t>
            </w:r>
            <w:r w:rsidRPr="00390ACF">
              <w:rPr>
                <w:rFonts w:ascii="Times New Roman" w:eastAsia="宋体" w:hAnsi="Times New Roman" w:cs="Times New Roman"/>
                <w:color w:val="000000" w:themeColor="text1"/>
                <w:kern w:val="0"/>
              </w:rPr>
              <w:t>﹡</w:t>
            </w:r>
            <w:r w:rsidRPr="00390ACF">
              <w:rPr>
                <w:rFonts w:ascii="Times New Roman" w:eastAsia="宋体" w:hAnsi="Times New Roman" w:cs="Times New Roman"/>
                <w:color w:val="000000" w:themeColor="text1"/>
                <w:kern w:val="0"/>
              </w:rPr>
              <w:t>”</w:t>
            </w:r>
            <w:r w:rsidRPr="00390ACF">
              <w:rPr>
                <w:rFonts w:ascii="Times New Roman" w:eastAsia="宋体" w:hAnsi="Times New Roman" w:cs="Times New Roman"/>
                <w:color w:val="000000" w:themeColor="text1"/>
                <w:kern w:val="0"/>
              </w:rPr>
              <w:t>号者，是指在工业建筑中生产的排污单位。工业建筑的定义参见《工程结构设计基本术语标准》（</w:t>
            </w:r>
            <w:r w:rsidRPr="00390ACF">
              <w:rPr>
                <w:rFonts w:ascii="Times New Roman" w:eastAsia="宋体" w:hAnsi="Times New Roman" w:cs="Times New Roman"/>
                <w:color w:val="000000" w:themeColor="text1"/>
                <w:kern w:val="0"/>
              </w:rPr>
              <w:t>GB/T 50083-2014</w:t>
            </w:r>
            <w:r w:rsidRPr="00390ACF">
              <w:rPr>
                <w:rFonts w:ascii="Times New Roman" w:eastAsia="宋体" w:hAnsi="Times New Roman" w:cs="Times New Roman"/>
                <w:color w:val="000000" w:themeColor="text1"/>
                <w:kern w:val="0"/>
              </w:rPr>
              <w:t>），是指提供生产用的各种建筑物，如车间、厂前区建筑、生活间、动力站、库房和运输设施等。</w:t>
            </w:r>
          </w:p>
          <w:p w14:paraId="09244C2B" w14:textId="74F44D77" w:rsidR="002F7581" w:rsidRDefault="00000000">
            <w:pPr>
              <w:suppressAutoHyphens/>
              <w:adjustRightInd w:val="0"/>
              <w:snapToGrid w:val="0"/>
              <w:spacing w:line="360" w:lineRule="auto"/>
              <w:ind w:firstLineChars="200" w:firstLine="480"/>
              <w:rPr>
                <w:rFonts w:eastAsiaTheme="minorEastAsia" w:hint="eastAsia"/>
                <w:color w:val="000000" w:themeColor="text1"/>
                <w:kern w:val="0"/>
                <w:sz w:val="24"/>
              </w:rPr>
            </w:pPr>
            <w:r>
              <w:rPr>
                <w:color w:val="000000" w:themeColor="text1"/>
                <w:kern w:val="0"/>
                <w:sz w:val="24"/>
              </w:rPr>
              <w:t>由上表可知，</w:t>
            </w:r>
            <w:r>
              <w:rPr>
                <w:rFonts w:hint="eastAsia"/>
                <w:color w:val="000000" w:themeColor="text1"/>
                <w:kern w:val="0"/>
                <w:sz w:val="24"/>
              </w:rPr>
              <w:t>排污许可类别属于登记管理</w:t>
            </w:r>
            <w:r>
              <w:rPr>
                <w:color w:val="000000" w:themeColor="text1"/>
                <w:kern w:val="0"/>
                <w:sz w:val="24"/>
              </w:rPr>
              <w:t>。</w:t>
            </w:r>
          </w:p>
          <w:p w14:paraId="34B5C971" w14:textId="77777777" w:rsidR="002F7581" w:rsidRDefault="00000000">
            <w:pPr>
              <w:suppressAutoHyphens/>
              <w:adjustRightInd w:val="0"/>
              <w:snapToGrid w:val="0"/>
              <w:spacing w:line="360" w:lineRule="auto"/>
              <w:ind w:firstLineChars="200" w:firstLine="482"/>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b/>
                <w:bCs/>
                <w:color w:val="000000" w:themeColor="text1"/>
                <w:sz w:val="24"/>
                <w:szCs w:val="24"/>
              </w:rPr>
              <w:t>（</w:t>
            </w:r>
            <w:r>
              <w:rPr>
                <w:rFonts w:ascii="Times New Roman" w:eastAsia="宋体" w:hAnsi="Times New Roman" w:cs="Times New Roman"/>
                <w:b/>
                <w:bCs/>
                <w:color w:val="000000" w:themeColor="text1"/>
                <w:sz w:val="24"/>
                <w:szCs w:val="24"/>
              </w:rPr>
              <w:t>3</w:t>
            </w:r>
            <w:r>
              <w:rPr>
                <w:rFonts w:ascii="Times New Roman" w:eastAsia="宋体" w:hAnsi="Times New Roman" w:cs="Times New Roman"/>
                <w:b/>
                <w:bCs/>
                <w:color w:val="000000" w:themeColor="text1"/>
                <w:sz w:val="24"/>
                <w:szCs w:val="24"/>
              </w:rPr>
              <w:t>）项目概况</w:t>
            </w:r>
          </w:p>
          <w:p w14:paraId="3CFDD17D" w14:textId="77777777" w:rsidR="002F7581" w:rsidRDefault="00000000">
            <w:pPr>
              <w:adjustRightInd w:val="0"/>
              <w:snapToGrid w:val="0"/>
              <w:spacing w:line="360" w:lineRule="auto"/>
              <w:ind w:firstLineChars="200" w:firstLine="482"/>
              <w:rPr>
                <w:rFonts w:ascii="Times New Roman" w:eastAsia="宋体" w:hAnsi="Times New Roman" w:cs="Times New Roman"/>
                <w:bCs/>
                <w:color w:val="000000" w:themeColor="text1"/>
              </w:rPr>
            </w:pPr>
            <w:r>
              <w:rPr>
                <w:rFonts w:ascii="Times New Roman" w:eastAsia="宋体" w:hAnsi="Times New Roman" w:cs="Times New Roman"/>
                <w:b/>
                <w:color w:val="000000" w:themeColor="text1"/>
                <w:sz w:val="24"/>
                <w:szCs w:val="24"/>
              </w:rPr>
              <w:t>项目名称：</w:t>
            </w:r>
            <w:r>
              <w:rPr>
                <w:rFonts w:ascii="Times New Roman" w:eastAsia="宋体" w:hAnsi="Times New Roman" w:cs="Times New Roman"/>
                <w:color w:val="000000" w:themeColor="text1"/>
                <w:sz w:val="24"/>
                <w:szCs w:val="24"/>
              </w:rPr>
              <w:t>宿州高新区玻璃纤维网格复合材料生产基地</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一期</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项目</w:t>
            </w:r>
          </w:p>
          <w:p w14:paraId="705A6F4A" w14:textId="77777777" w:rsidR="002F7581" w:rsidRDefault="00000000">
            <w:pPr>
              <w:adjustRightInd w:val="0"/>
              <w:snapToGrid w:val="0"/>
              <w:spacing w:line="360" w:lineRule="auto"/>
              <w:ind w:firstLineChars="200" w:firstLine="482"/>
              <w:rPr>
                <w:rFonts w:ascii="Times New Roman" w:eastAsia="宋体" w:hAnsi="Times New Roman" w:cs="Times New Roman"/>
                <w:bCs/>
                <w:color w:val="000000" w:themeColor="text1"/>
                <w:sz w:val="24"/>
                <w:szCs w:val="24"/>
              </w:rPr>
            </w:pPr>
            <w:r>
              <w:rPr>
                <w:rFonts w:ascii="Times New Roman" w:eastAsia="宋体" w:hAnsi="Times New Roman" w:cs="Times New Roman"/>
                <w:b/>
                <w:color w:val="000000" w:themeColor="text1"/>
                <w:sz w:val="24"/>
                <w:szCs w:val="24"/>
              </w:rPr>
              <w:t>建设单位：</w:t>
            </w:r>
            <w:r>
              <w:rPr>
                <w:rFonts w:ascii="Times New Roman" w:eastAsia="宋体" w:hAnsi="Times New Roman" w:cs="Times New Roman"/>
                <w:color w:val="000000" w:themeColor="text1"/>
                <w:sz w:val="24"/>
                <w:szCs w:val="24"/>
              </w:rPr>
              <w:t>宿州华涵新材料技术有限公司</w:t>
            </w:r>
          </w:p>
          <w:p w14:paraId="586C63A4" w14:textId="77777777" w:rsidR="002F7581" w:rsidRDefault="00000000">
            <w:pPr>
              <w:adjustRightInd w:val="0"/>
              <w:snapToGrid w:val="0"/>
              <w:spacing w:line="360" w:lineRule="auto"/>
              <w:ind w:firstLineChars="200" w:firstLine="482"/>
              <w:rPr>
                <w:rFonts w:ascii="Times New Roman" w:eastAsia="宋体" w:hAnsi="Times New Roman" w:cs="Times New Roman"/>
                <w:bCs/>
                <w:color w:val="000000" w:themeColor="text1"/>
                <w:sz w:val="24"/>
                <w:szCs w:val="24"/>
              </w:rPr>
            </w:pPr>
            <w:r>
              <w:rPr>
                <w:rFonts w:ascii="Times New Roman" w:eastAsia="宋体" w:hAnsi="Times New Roman" w:cs="Times New Roman"/>
                <w:b/>
                <w:color w:val="000000" w:themeColor="text1"/>
                <w:sz w:val="24"/>
                <w:szCs w:val="24"/>
              </w:rPr>
              <w:t>项目性质：</w:t>
            </w:r>
            <w:r>
              <w:rPr>
                <w:rFonts w:ascii="Times New Roman" w:eastAsia="宋体" w:hAnsi="Times New Roman" w:cs="Times New Roman" w:hint="eastAsia"/>
                <w:bCs/>
                <w:color w:val="000000" w:themeColor="text1"/>
                <w:sz w:val="24"/>
                <w:szCs w:val="24"/>
              </w:rPr>
              <w:t>新建</w:t>
            </w:r>
          </w:p>
          <w:p w14:paraId="51376ADC" w14:textId="77777777" w:rsidR="002F7581" w:rsidRDefault="00000000">
            <w:pPr>
              <w:adjustRightInd w:val="0"/>
              <w:snapToGrid w:val="0"/>
              <w:spacing w:line="360" w:lineRule="auto"/>
              <w:ind w:firstLineChars="200" w:firstLine="482"/>
              <w:rPr>
                <w:rFonts w:ascii="Times New Roman" w:eastAsia="宋体" w:hAnsi="Times New Roman" w:cs="Times New Roman"/>
                <w:bCs/>
                <w:color w:val="000000" w:themeColor="text1"/>
                <w:sz w:val="24"/>
                <w:szCs w:val="24"/>
                <w:highlight w:val="yellow"/>
              </w:rPr>
            </w:pPr>
            <w:r>
              <w:rPr>
                <w:rFonts w:ascii="Times New Roman" w:eastAsia="宋体" w:hAnsi="Times New Roman" w:cs="Times New Roman"/>
                <w:b/>
                <w:color w:val="000000" w:themeColor="text1"/>
                <w:sz w:val="24"/>
                <w:szCs w:val="24"/>
              </w:rPr>
              <w:t>建设地点：</w:t>
            </w:r>
            <w:r>
              <w:rPr>
                <w:rFonts w:ascii="Times New Roman" w:eastAsia="宋体" w:hAnsi="Times New Roman" w:cs="Times New Roman"/>
                <w:color w:val="000000" w:themeColor="text1"/>
                <w:sz w:val="24"/>
                <w:szCs w:val="24"/>
              </w:rPr>
              <w:t>安徽省宿州市高新技术产业开发区长三角一期</w:t>
            </w:r>
            <w:r>
              <w:rPr>
                <w:rFonts w:ascii="Times New Roman" w:eastAsia="宋体" w:hAnsi="Times New Roman" w:cs="Times New Roman"/>
                <w:color w:val="000000" w:themeColor="text1"/>
                <w:sz w:val="24"/>
                <w:szCs w:val="24"/>
              </w:rPr>
              <w:t>1#101</w:t>
            </w:r>
            <w:r>
              <w:rPr>
                <w:rFonts w:ascii="Times New Roman" w:eastAsia="宋体" w:hAnsi="Times New Roman" w:cs="Times New Roman"/>
                <w:color w:val="000000" w:themeColor="text1"/>
                <w:sz w:val="24"/>
                <w:szCs w:val="24"/>
              </w:rPr>
              <w:t>厂房</w:t>
            </w:r>
          </w:p>
          <w:p w14:paraId="560B636B" w14:textId="77777777" w:rsidR="002F7581" w:rsidRDefault="00000000">
            <w:pPr>
              <w:adjustRightInd w:val="0"/>
              <w:snapToGrid w:val="0"/>
              <w:spacing w:line="360" w:lineRule="auto"/>
              <w:ind w:firstLineChars="200" w:firstLine="482"/>
              <w:rPr>
                <w:rFonts w:ascii="Times New Roman" w:eastAsia="宋体" w:hAnsi="Times New Roman" w:cs="Times New Roman"/>
                <w:bCs/>
                <w:color w:val="000000" w:themeColor="text1"/>
                <w:highlight w:val="yellow"/>
              </w:rPr>
            </w:pPr>
            <w:r>
              <w:rPr>
                <w:rFonts w:ascii="Times New Roman" w:eastAsia="宋体" w:hAnsi="Times New Roman" w:cs="Times New Roman"/>
                <w:b/>
                <w:color w:val="000000" w:themeColor="text1"/>
                <w:sz w:val="24"/>
                <w:szCs w:val="24"/>
              </w:rPr>
              <w:t>投资总额：</w:t>
            </w:r>
            <w:r>
              <w:rPr>
                <w:rFonts w:ascii="Times New Roman" w:eastAsia="宋体" w:hAnsi="Times New Roman" w:cs="Times New Roman"/>
                <w:bCs/>
                <w:color w:val="000000" w:themeColor="text1"/>
                <w:sz w:val="24"/>
                <w:szCs w:val="24"/>
              </w:rPr>
              <w:t>1000</w:t>
            </w:r>
            <w:r>
              <w:rPr>
                <w:rFonts w:ascii="Times New Roman" w:eastAsia="宋体" w:hAnsi="Times New Roman" w:cs="Times New Roman"/>
                <w:bCs/>
                <w:color w:val="000000" w:themeColor="text1"/>
                <w:sz w:val="24"/>
                <w:szCs w:val="24"/>
              </w:rPr>
              <w:t>万</w:t>
            </w:r>
            <w:r>
              <w:rPr>
                <w:rFonts w:ascii="Times New Roman" w:eastAsia="宋体" w:hAnsi="Times New Roman" w:cs="Times New Roman"/>
                <w:color w:val="000000" w:themeColor="text1"/>
                <w:sz w:val="24"/>
                <w:szCs w:val="24"/>
              </w:rPr>
              <w:t>元</w:t>
            </w:r>
          </w:p>
          <w:p w14:paraId="0DF1F67C" w14:textId="07FDB691" w:rsidR="002F7581" w:rsidRDefault="00000000">
            <w:pPr>
              <w:suppressAutoHyphens/>
              <w:wordWrap w:val="0"/>
              <w:adjustRightInd w:val="0"/>
              <w:snapToGrid w:val="0"/>
              <w:spacing w:line="360" w:lineRule="auto"/>
              <w:ind w:firstLineChars="200" w:firstLine="482"/>
              <w:rPr>
                <w:rFonts w:ascii="Times New Roman" w:eastAsia="宋体" w:hAnsi="Times New Roman" w:cs="Times New Roman"/>
                <w:color w:val="000000" w:themeColor="text1"/>
                <w:sz w:val="24"/>
                <w:szCs w:val="24"/>
              </w:rPr>
            </w:pPr>
            <w:r>
              <w:rPr>
                <w:rFonts w:ascii="Times New Roman" w:eastAsia="宋体" w:hAnsi="Times New Roman" w:cs="Times New Roman"/>
                <w:b/>
                <w:color w:val="000000" w:themeColor="text1"/>
                <w:sz w:val="24"/>
                <w:szCs w:val="24"/>
              </w:rPr>
              <w:t>建设规模：</w:t>
            </w:r>
            <w:r>
              <w:rPr>
                <w:rFonts w:ascii="Times New Roman" w:eastAsia="宋体" w:hAnsi="Times New Roman" w:cs="Times New Roman"/>
                <w:color w:val="000000" w:themeColor="text1"/>
                <w:sz w:val="24"/>
                <w:szCs w:val="24"/>
              </w:rPr>
              <w:t>项目计划投资</w:t>
            </w:r>
            <w:r>
              <w:rPr>
                <w:rFonts w:ascii="Times New Roman" w:eastAsia="宋体" w:hAnsi="Times New Roman" w:cs="Times New Roman"/>
                <w:color w:val="000000" w:themeColor="text1"/>
                <w:sz w:val="24"/>
                <w:szCs w:val="24"/>
              </w:rPr>
              <w:t>1000</w:t>
            </w:r>
            <w:r>
              <w:rPr>
                <w:rFonts w:ascii="Times New Roman" w:eastAsia="宋体" w:hAnsi="Times New Roman" w:cs="Times New Roman"/>
                <w:color w:val="000000" w:themeColor="text1"/>
                <w:sz w:val="24"/>
                <w:szCs w:val="24"/>
              </w:rPr>
              <w:t>万元，改造厂房约</w:t>
            </w:r>
            <w:r>
              <w:rPr>
                <w:rFonts w:ascii="Times New Roman" w:eastAsia="宋体" w:hAnsi="Times New Roman" w:cs="Times New Roman"/>
                <w:color w:val="000000" w:themeColor="text1"/>
                <w:sz w:val="24"/>
                <w:szCs w:val="24"/>
              </w:rPr>
              <w:t>4000</w:t>
            </w:r>
            <w:r>
              <w:rPr>
                <w:rFonts w:ascii="Times New Roman" w:eastAsia="宋体" w:hAnsi="Times New Roman" w:cs="Times New Roman"/>
                <w:color w:val="000000" w:themeColor="text1"/>
                <w:sz w:val="24"/>
                <w:szCs w:val="24"/>
              </w:rPr>
              <w:t>平方米，建设</w:t>
            </w:r>
            <w:bookmarkStart w:id="29" w:name="OLE_LINK48"/>
            <w:r>
              <w:rPr>
                <w:rFonts w:ascii="Times New Roman" w:eastAsia="宋体" w:hAnsi="Times New Roman" w:cs="Times New Roman"/>
                <w:color w:val="000000" w:themeColor="text1"/>
                <w:sz w:val="24"/>
                <w:szCs w:val="24"/>
              </w:rPr>
              <w:t>4</w:t>
            </w:r>
            <w:r>
              <w:rPr>
                <w:rFonts w:ascii="Times New Roman" w:eastAsia="宋体" w:hAnsi="Times New Roman" w:cs="Times New Roman"/>
                <w:color w:val="000000" w:themeColor="text1"/>
                <w:sz w:val="24"/>
                <w:szCs w:val="24"/>
              </w:rPr>
              <w:t>条纤维网格生产复合产线</w:t>
            </w:r>
            <w:bookmarkEnd w:id="29"/>
            <w:r>
              <w:rPr>
                <w:rFonts w:ascii="Times New Roman" w:eastAsia="宋体" w:hAnsi="Times New Roman" w:cs="Times New Roman"/>
                <w:color w:val="000000" w:themeColor="text1"/>
                <w:sz w:val="24"/>
                <w:szCs w:val="24"/>
              </w:rPr>
              <w:t>，打造</w:t>
            </w:r>
            <w:bookmarkStart w:id="30" w:name="OLE_LINK50"/>
            <w:r>
              <w:rPr>
                <w:rFonts w:ascii="Times New Roman" w:eastAsia="宋体" w:hAnsi="Times New Roman" w:cs="Times New Roman"/>
                <w:color w:val="000000" w:themeColor="text1"/>
                <w:sz w:val="24"/>
                <w:szCs w:val="24"/>
              </w:rPr>
              <w:t>年产</w:t>
            </w:r>
            <w:r>
              <w:rPr>
                <w:rFonts w:ascii="Times New Roman" w:eastAsia="宋体" w:hAnsi="Times New Roman" w:cs="Times New Roman"/>
                <w:color w:val="000000" w:themeColor="text1"/>
                <w:sz w:val="24"/>
                <w:szCs w:val="24"/>
              </w:rPr>
              <w:t>5000</w:t>
            </w:r>
            <w:r>
              <w:rPr>
                <w:rFonts w:ascii="Times New Roman" w:eastAsia="宋体" w:hAnsi="Times New Roman" w:cs="Times New Roman"/>
                <w:color w:val="000000" w:themeColor="text1"/>
                <w:sz w:val="24"/>
                <w:szCs w:val="24"/>
              </w:rPr>
              <w:t>万平方</w:t>
            </w:r>
            <w:r w:rsidR="00EC360C">
              <w:rPr>
                <w:rFonts w:ascii="Times New Roman" w:eastAsia="宋体" w:hAnsi="Times New Roman" w:cs="Times New Roman" w:hint="eastAsia"/>
                <w:color w:val="000000" w:themeColor="text1"/>
                <w:sz w:val="24"/>
                <w:szCs w:val="24"/>
              </w:rPr>
              <w:t>米</w:t>
            </w:r>
            <w:r>
              <w:rPr>
                <w:rFonts w:ascii="Times New Roman" w:eastAsia="宋体" w:hAnsi="Times New Roman" w:cs="Times New Roman"/>
                <w:color w:val="000000" w:themeColor="text1"/>
                <w:sz w:val="24"/>
                <w:szCs w:val="24"/>
              </w:rPr>
              <w:t>玻璃纤维</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化学纤维网格复合产品</w:t>
            </w:r>
            <w:bookmarkEnd w:id="30"/>
            <w:r>
              <w:rPr>
                <w:rFonts w:ascii="Times New Roman" w:eastAsia="宋体" w:hAnsi="Times New Roman" w:cs="Times New Roman"/>
                <w:color w:val="000000" w:themeColor="text1"/>
                <w:sz w:val="24"/>
                <w:szCs w:val="24"/>
              </w:rPr>
              <w:t>生产基地。</w:t>
            </w:r>
          </w:p>
          <w:p w14:paraId="1689BB21" w14:textId="77777777" w:rsidR="002F7581" w:rsidRDefault="00000000">
            <w:pPr>
              <w:adjustRightInd w:val="0"/>
              <w:snapToGrid w:val="0"/>
              <w:spacing w:line="360" w:lineRule="auto"/>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hint="eastAsia"/>
                <w:b/>
                <w:bCs/>
                <w:color w:val="000000" w:themeColor="text1"/>
                <w:sz w:val="24"/>
                <w:szCs w:val="24"/>
              </w:rPr>
              <w:t>2.2</w:t>
            </w:r>
            <w:r>
              <w:rPr>
                <w:rFonts w:ascii="Times New Roman" w:eastAsia="宋体" w:hAnsi="Times New Roman" w:cs="Times New Roman"/>
                <w:b/>
                <w:bCs/>
                <w:color w:val="000000" w:themeColor="text1"/>
                <w:sz w:val="24"/>
                <w:szCs w:val="24"/>
              </w:rPr>
              <w:t>项目建设内容</w:t>
            </w:r>
          </w:p>
          <w:p w14:paraId="3CDCB0CA" w14:textId="77777777" w:rsidR="002F7581" w:rsidRDefault="00000000">
            <w:pPr>
              <w:widowControl/>
              <w:shd w:val="clear" w:color="auto" w:fill="FFFFFF"/>
              <w:spacing w:line="360" w:lineRule="auto"/>
              <w:ind w:firstLineChars="182" w:firstLine="437"/>
              <w:jc w:val="left"/>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本项目具体建设内容及建设规模见下表：</w:t>
            </w:r>
          </w:p>
          <w:p w14:paraId="7976FA04" w14:textId="28F5D851" w:rsidR="002F7581" w:rsidRDefault="00000000">
            <w:pPr>
              <w:spacing w:line="360" w:lineRule="auto"/>
              <w:jc w:val="center"/>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表</w:t>
            </w:r>
            <w:r>
              <w:rPr>
                <w:rFonts w:ascii="Times New Roman" w:eastAsia="宋体" w:hAnsi="Times New Roman" w:cs="Times New Roman"/>
                <w:b/>
                <w:color w:val="000000" w:themeColor="text1"/>
                <w:sz w:val="24"/>
                <w:szCs w:val="24"/>
              </w:rPr>
              <w:t>2-</w:t>
            </w:r>
            <w:r w:rsidR="0075150C">
              <w:rPr>
                <w:rFonts w:ascii="Times New Roman" w:eastAsia="宋体" w:hAnsi="Times New Roman" w:cs="Times New Roman" w:hint="eastAsia"/>
                <w:b/>
                <w:color w:val="000000" w:themeColor="text1"/>
                <w:sz w:val="24"/>
                <w:szCs w:val="24"/>
              </w:rPr>
              <w:t xml:space="preserve">3 </w:t>
            </w:r>
            <w:r>
              <w:rPr>
                <w:rFonts w:ascii="Times New Roman" w:eastAsia="宋体" w:hAnsi="Times New Roman" w:cs="Times New Roman"/>
                <w:b/>
                <w:color w:val="000000" w:themeColor="text1"/>
                <w:sz w:val="24"/>
                <w:szCs w:val="24"/>
              </w:rPr>
              <w:t>项目工程组成一览表</w:t>
            </w:r>
          </w:p>
          <w:tbl>
            <w:tblPr>
              <w:tblW w:w="5000" w:type="pct"/>
              <w:jc w:val="center"/>
              <w:tblBorders>
                <w:top w:val="single" w:sz="6" w:space="0" w:color="000000"/>
                <w:left w:val="single" w:sz="4" w:space="0" w:color="000000"/>
                <w:bottom w:val="single" w:sz="6"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832"/>
              <w:gridCol w:w="566"/>
              <w:gridCol w:w="851"/>
              <w:gridCol w:w="4817"/>
              <w:gridCol w:w="1312"/>
            </w:tblGrid>
            <w:tr w:rsidR="002F7581" w14:paraId="0BC14275" w14:textId="77777777">
              <w:trPr>
                <w:jc w:val="center"/>
              </w:trPr>
              <w:tc>
                <w:tcPr>
                  <w:tcW w:w="496" w:type="pct"/>
                  <w:vAlign w:val="center"/>
                </w:tcPr>
                <w:p w14:paraId="646253FA" w14:textId="77777777" w:rsidR="002F7581" w:rsidRDefault="00000000">
                  <w:pPr>
                    <w:wordWrap w:val="0"/>
                    <w:snapToGrid w:val="0"/>
                    <w:spacing w:line="276" w:lineRule="auto"/>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工程类别</w:t>
                  </w:r>
                </w:p>
              </w:tc>
              <w:tc>
                <w:tcPr>
                  <w:tcW w:w="846" w:type="pct"/>
                  <w:gridSpan w:val="2"/>
                  <w:vAlign w:val="center"/>
                </w:tcPr>
                <w:p w14:paraId="2B3C86A6" w14:textId="77777777" w:rsidR="002F7581" w:rsidRDefault="00000000">
                  <w:pPr>
                    <w:wordWrap w:val="0"/>
                    <w:snapToGrid w:val="0"/>
                    <w:spacing w:line="276" w:lineRule="auto"/>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工程名称</w:t>
                  </w:r>
                </w:p>
              </w:tc>
              <w:tc>
                <w:tcPr>
                  <w:tcW w:w="2875" w:type="pct"/>
                  <w:vAlign w:val="center"/>
                </w:tcPr>
                <w:p w14:paraId="4C064633" w14:textId="77777777" w:rsidR="002F7581" w:rsidRDefault="00000000">
                  <w:pPr>
                    <w:widowControl/>
                    <w:wordWrap w:val="0"/>
                    <w:spacing w:line="276" w:lineRule="auto"/>
                    <w:jc w:val="center"/>
                    <w:rPr>
                      <w:rFonts w:ascii="Times New Roman" w:eastAsia="宋体" w:hAnsi="Times New Roman" w:cs="Times New Roman"/>
                      <w:b/>
                      <w:bCs/>
                      <w:color w:val="000000" w:themeColor="text1"/>
                    </w:rPr>
                  </w:pPr>
                  <w:r>
                    <w:rPr>
                      <w:rFonts w:ascii="Times New Roman" w:eastAsia="宋体" w:hAnsi="Times New Roman" w:cs="Times New Roman" w:hint="eastAsia"/>
                      <w:b/>
                      <w:bCs/>
                      <w:color w:val="000000" w:themeColor="text1"/>
                    </w:rPr>
                    <w:t>建设</w:t>
                  </w:r>
                  <w:r>
                    <w:rPr>
                      <w:rFonts w:ascii="Times New Roman" w:eastAsia="宋体" w:hAnsi="Times New Roman" w:cs="Times New Roman"/>
                      <w:b/>
                      <w:bCs/>
                      <w:color w:val="000000" w:themeColor="text1"/>
                    </w:rPr>
                    <w:t>内容及规模</w:t>
                  </w:r>
                </w:p>
              </w:tc>
              <w:tc>
                <w:tcPr>
                  <w:tcW w:w="783" w:type="pct"/>
                  <w:vAlign w:val="center"/>
                </w:tcPr>
                <w:p w14:paraId="27BFFFB3" w14:textId="77777777" w:rsidR="002F7581" w:rsidRDefault="00000000">
                  <w:pPr>
                    <w:widowControl/>
                    <w:wordWrap w:val="0"/>
                    <w:spacing w:line="276" w:lineRule="auto"/>
                    <w:jc w:val="center"/>
                    <w:rPr>
                      <w:rFonts w:ascii="Times New Roman" w:eastAsia="宋体" w:hAnsi="Times New Roman" w:cs="Times New Roman"/>
                      <w:b/>
                      <w:bCs/>
                      <w:color w:val="000000" w:themeColor="text1"/>
                    </w:rPr>
                  </w:pPr>
                  <w:r>
                    <w:rPr>
                      <w:rFonts w:ascii="Times New Roman" w:eastAsia="宋体" w:hAnsi="Times New Roman" w:cs="Times New Roman"/>
                      <w:b/>
                      <w:bCs/>
                      <w:color w:val="000000" w:themeColor="text1"/>
                    </w:rPr>
                    <w:t>备注</w:t>
                  </w:r>
                </w:p>
              </w:tc>
            </w:tr>
            <w:tr w:rsidR="002F7581" w14:paraId="3D5D2547" w14:textId="77777777">
              <w:trPr>
                <w:jc w:val="center"/>
              </w:trPr>
              <w:tc>
                <w:tcPr>
                  <w:tcW w:w="496" w:type="pct"/>
                  <w:vAlign w:val="center"/>
                </w:tcPr>
                <w:p w14:paraId="101F4079"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主体工程</w:t>
                  </w:r>
                </w:p>
              </w:tc>
              <w:tc>
                <w:tcPr>
                  <w:tcW w:w="846" w:type="pct"/>
                  <w:gridSpan w:val="2"/>
                  <w:vAlign w:val="center"/>
                </w:tcPr>
                <w:p w14:paraId="19F91DC1"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生产车间</w:t>
                  </w:r>
                </w:p>
              </w:tc>
              <w:tc>
                <w:tcPr>
                  <w:tcW w:w="2875" w:type="pct"/>
                  <w:vAlign w:val="center"/>
                </w:tcPr>
                <w:p w14:paraId="04F726A5" w14:textId="36629DCD" w:rsidR="002F7581" w:rsidRPr="00EC360C" w:rsidRDefault="00000000" w:rsidP="00EC360C">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面积约为</w:t>
                  </w:r>
                  <w:r>
                    <w:rPr>
                      <w:rFonts w:ascii="Times New Roman" w:eastAsia="宋体" w:hAnsi="Times New Roman" w:cs="Times New Roman" w:hint="eastAsia"/>
                      <w:color w:val="000000" w:themeColor="text1"/>
                    </w:rPr>
                    <w:t>4000</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车间高</w:t>
                  </w:r>
                  <w:r w:rsidR="003C57A3">
                    <w:rPr>
                      <w:rFonts w:ascii="Times New Roman" w:eastAsia="宋体" w:hAnsi="Times New Roman" w:cs="Times New Roman" w:hint="eastAsia"/>
                      <w:color w:val="000000" w:themeColor="text1"/>
                    </w:rPr>
                    <w:t>5.8</w:t>
                  </w:r>
                  <w:r>
                    <w:rPr>
                      <w:rFonts w:ascii="Times New Roman" w:eastAsia="宋体" w:hAnsi="Times New Roman" w:cs="Times New Roman" w:hint="eastAsia"/>
                      <w:color w:val="000000" w:themeColor="text1"/>
                    </w:rPr>
                    <w:t>m</w:t>
                  </w:r>
                  <w:r>
                    <w:rPr>
                      <w:rFonts w:ascii="Times New Roman" w:eastAsia="宋体" w:hAnsi="Times New Roman" w:cs="Times New Roman" w:hint="eastAsia"/>
                      <w:color w:val="000000" w:themeColor="text1"/>
                    </w:rPr>
                    <w:t>，在内建设</w:t>
                  </w:r>
                  <w:r>
                    <w:rPr>
                      <w:rFonts w:ascii="Times New Roman" w:eastAsia="宋体" w:hAnsi="Times New Roman" w:cs="Times New Roman"/>
                      <w:color w:val="000000" w:themeColor="text1"/>
                    </w:rPr>
                    <w:t>4</w:t>
                  </w:r>
                  <w:r>
                    <w:rPr>
                      <w:rFonts w:ascii="Times New Roman" w:eastAsia="宋体" w:hAnsi="Times New Roman" w:cs="Times New Roman"/>
                      <w:color w:val="000000" w:themeColor="text1"/>
                    </w:rPr>
                    <w:t>条纤维网格生产复合产线</w:t>
                  </w: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条玻璃纤维、</w:t>
                  </w:r>
                  <w:r>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条化学纤维）、化学用品库、原料库、成品库等，建设完成后可</w:t>
                  </w:r>
                  <w:r>
                    <w:rPr>
                      <w:rFonts w:ascii="Times New Roman" w:eastAsia="宋体" w:hAnsi="Times New Roman" w:cs="Times New Roman"/>
                      <w:color w:val="000000" w:themeColor="text1"/>
                    </w:rPr>
                    <w:t>形成年产</w:t>
                  </w:r>
                  <w:r w:rsidR="00086129">
                    <w:rPr>
                      <w:rFonts w:ascii="Times New Roman" w:eastAsia="宋体" w:hAnsi="Times New Roman" w:cs="Times New Roman" w:hint="eastAsia"/>
                      <w:color w:val="000000" w:themeColor="text1"/>
                    </w:rPr>
                    <w:t>2500</w:t>
                  </w:r>
                  <w:r w:rsidR="00EC360C" w:rsidRPr="00EC360C">
                    <w:rPr>
                      <w:rFonts w:ascii="Times New Roman" w:eastAsia="宋体" w:hAnsi="Times New Roman" w:cs="Times New Roman"/>
                      <w:color w:val="000000" w:themeColor="text1"/>
                    </w:rPr>
                    <w:t>万平方</w:t>
                  </w:r>
                  <w:r w:rsidR="00EC360C">
                    <w:rPr>
                      <w:rFonts w:ascii="Times New Roman" w:eastAsia="宋体" w:hAnsi="Times New Roman" w:cs="Times New Roman" w:hint="eastAsia"/>
                      <w:color w:val="000000" w:themeColor="text1"/>
                    </w:rPr>
                    <w:t>米</w:t>
                  </w:r>
                  <w:r w:rsidR="00EC360C" w:rsidRPr="00EC360C">
                    <w:rPr>
                      <w:rFonts w:ascii="Times New Roman" w:eastAsia="宋体" w:hAnsi="Times New Roman" w:cs="Times New Roman"/>
                      <w:color w:val="000000" w:themeColor="text1"/>
                    </w:rPr>
                    <w:t>玻璃纤维</w:t>
                  </w:r>
                  <w:r w:rsidR="00EC360C">
                    <w:rPr>
                      <w:rFonts w:ascii="Times New Roman" w:eastAsia="宋体" w:hAnsi="Times New Roman" w:cs="Times New Roman" w:hint="eastAsia"/>
                      <w:color w:val="000000" w:themeColor="text1"/>
                    </w:rPr>
                    <w:t>及</w:t>
                  </w:r>
                  <w:r w:rsidR="00EC360C">
                    <w:rPr>
                      <w:rFonts w:ascii="Times New Roman" w:eastAsia="宋体" w:hAnsi="Times New Roman" w:cs="Times New Roman" w:hint="eastAsia"/>
                      <w:color w:val="000000" w:themeColor="text1"/>
                    </w:rPr>
                    <w:t>2500</w:t>
                  </w:r>
                  <w:r w:rsidR="00EC360C">
                    <w:rPr>
                      <w:rFonts w:ascii="Times New Roman" w:eastAsia="宋体" w:hAnsi="Times New Roman" w:cs="Times New Roman" w:hint="eastAsia"/>
                      <w:color w:val="000000" w:themeColor="text1"/>
                    </w:rPr>
                    <w:t>万平方米</w:t>
                  </w:r>
                  <w:r w:rsidR="00EC360C">
                    <w:rPr>
                      <w:rFonts w:ascii="Times New Roman" w:eastAsia="宋体" w:hAnsi="Times New Roman" w:cs="Times New Roman"/>
                      <w:color w:val="000000" w:themeColor="text1"/>
                    </w:rPr>
                    <w:t>化学纤维网格复合产品的生产能力。</w:t>
                  </w:r>
                </w:p>
              </w:tc>
              <w:tc>
                <w:tcPr>
                  <w:tcW w:w="783" w:type="pct"/>
                  <w:vAlign w:val="center"/>
                </w:tcPr>
                <w:p w14:paraId="18923DE4" w14:textId="77777777" w:rsidR="002F7581" w:rsidRDefault="00000000">
                  <w:pPr>
                    <w:wordWrap w:val="0"/>
                    <w:snapToGrid w:val="0"/>
                    <w:spacing w:line="276" w:lineRule="auto"/>
                    <w:jc w:val="center"/>
                    <w:rPr>
                      <w:rFonts w:ascii="Times New Roman" w:eastAsia="宋体" w:hAnsi="Times New Roman" w:cs="Times New Roman"/>
                      <w:color w:val="EE0000"/>
                    </w:rPr>
                  </w:pPr>
                  <w:r>
                    <w:rPr>
                      <w:rFonts w:ascii="Times New Roman" w:eastAsia="宋体" w:hAnsi="Times New Roman" w:cs="Times New Roman"/>
                      <w:color w:val="000000" w:themeColor="text1"/>
                    </w:rPr>
                    <w:t>租赁</w:t>
                  </w:r>
                  <w:r>
                    <w:rPr>
                      <w:rFonts w:ascii="Times New Roman" w:eastAsia="宋体" w:hAnsi="Times New Roman" w:cs="Times New Roman" w:hint="eastAsia"/>
                      <w:color w:val="000000" w:themeColor="text1"/>
                    </w:rPr>
                    <w:t>，在</w:t>
                  </w:r>
                  <w:r>
                    <w:rPr>
                      <w:rFonts w:ascii="Times New Roman" w:eastAsia="宋体" w:hAnsi="Times New Roman" w:cs="Times New Roman"/>
                      <w:color w:val="000000" w:themeColor="text1"/>
                    </w:rPr>
                    <w:t>现有厂房的基础新建</w:t>
                  </w:r>
                </w:p>
              </w:tc>
            </w:tr>
            <w:tr w:rsidR="002F7581" w14:paraId="62A58ACA" w14:textId="77777777">
              <w:trPr>
                <w:jc w:val="center"/>
              </w:trPr>
              <w:tc>
                <w:tcPr>
                  <w:tcW w:w="496" w:type="pct"/>
                  <w:vAlign w:val="center"/>
                </w:tcPr>
                <w:p w14:paraId="396BD947"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辅助工程</w:t>
                  </w:r>
                </w:p>
              </w:tc>
              <w:tc>
                <w:tcPr>
                  <w:tcW w:w="846" w:type="pct"/>
                  <w:gridSpan w:val="2"/>
                  <w:vAlign w:val="center"/>
                </w:tcPr>
                <w:p w14:paraId="797B5361"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办公</w:t>
                  </w:r>
                  <w:r>
                    <w:rPr>
                      <w:rFonts w:ascii="Times New Roman" w:eastAsia="宋体" w:hAnsi="Times New Roman" w:cs="Times New Roman" w:hint="eastAsia"/>
                      <w:color w:val="000000" w:themeColor="text1"/>
                    </w:rPr>
                    <w:t>室</w:t>
                  </w:r>
                </w:p>
              </w:tc>
              <w:tc>
                <w:tcPr>
                  <w:tcW w:w="2875" w:type="pct"/>
                  <w:vAlign w:val="center"/>
                </w:tcPr>
                <w:p w14:paraId="0B3AA13C"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位于生产车间内，</w:t>
                  </w:r>
                  <w:r>
                    <w:rPr>
                      <w:rFonts w:ascii="Times New Roman" w:eastAsia="宋体" w:hAnsi="Times New Roman" w:cs="Times New Roman"/>
                      <w:color w:val="000000" w:themeColor="text1"/>
                    </w:rPr>
                    <w:t>面积约</w:t>
                  </w:r>
                  <w:r>
                    <w:rPr>
                      <w:rFonts w:ascii="Times New Roman" w:eastAsia="宋体" w:hAnsi="Times New Roman" w:cs="Times New Roman" w:hint="eastAsia"/>
                      <w:color w:val="000000" w:themeColor="text1"/>
                    </w:rPr>
                    <w:t>100</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，用于</w:t>
                  </w:r>
                  <w:r>
                    <w:rPr>
                      <w:rFonts w:ascii="Times New Roman" w:eastAsia="宋体" w:hAnsi="Times New Roman" w:cs="Times New Roman" w:hint="eastAsia"/>
                      <w:color w:val="000000" w:themeColor="text1"/>
                    </w:rPr>
                    <w:t>员工日常</w:t>
                  </w:r>
                  <w:r>
                    <w:rPr>
                      <w:rFonts w:ascii="Times New Roman" w:eastAsia="宋体" w:hAnsi="Times New Roman" w:cs="Times New Roman"/>
                      <w:color w:val="000000" w:themeColor="text1"/>
                    </w:rPr>
                    <w:t>办公。</w:t>
                  </w:r>
                </w:p>
              </w:tc>
              <w:tc>
                <w:tcPr>
                  <w:tcW w:w="783" w:type="pct"/>
                  <w:vAlign w:val="center"/>
                </w:tcPr>
                <w:p w14:paraId="63482AF9" w14:textId="77777777" w:rsidR="002F7581" w:rsidRDefault="00000000">
                  <w:pPr>
                    <w:wordWrap w:val="0"/>
                    <w:snapToGrid w:val="0"/>
                    <w:spacing w:line="276" w:lineRule="auto"/>
                    <w:jc w:val="center"/>
                    <w:rPr>
                      <w:rFonts w:ascii="Times New Roman" w:eastAsia="宋体" w:hAnsi="Times New Roman" w:cs="Times New Roman"/>
                      <w:color w:val="000000" w:themeColor="text1"/>
                      <w:highlight w:val="yellow"/>
                    </w:rPr>
                  </w:pPr>
                  <w:r>
                    <w:rPr>
                      <w:rFonts w:ascii="Times New Roman" w:eastAsia="宋体" w:hAnsi="Times New Roman" w:cs="Times New Roman"/>
                      <w:color w:val="000000" w:themeColor="text1"/>
                    </w:rPr>
                    <w:t>租赁</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依托现有厂房改造</w:t>
                  </w:r>
                </w:p>
              </w:tc>
            </w:tr>
            <w:tr w:rsidR="002F7581" w14:paraId="2E456649" w14:textId="77777777">
              <w:trPr>
                <w:jc w:val="center"/>
              </w:trPr>
              <w:tc>
                <w:tcPr>
                  <w:tcW w:w="496" w:type="pct"/>
                  <w:vMerge w:val="restart"/>
                  <w:vAlign w:val="center"/>
                </w:tcPr>
                <w:p w14:paraId="03CA5CA6" w14:textId="77777777" w:rsidR="002F7581" w:rsidRDefault="00000000">
                  <w:pPr>
                    <w:wordWrap w:val="0"/>
                    <w:snapToGrid w:val="0"/>
                    <w:spacing w:line="276" w:lineRule="auto"/>
                    <w:jc w:val="center"/>
                    <w:rPr>
                      <w:rFonts w:ascii="Times New Roman" w:eastAsia="宋体" w:hAnsi="Times New Roman" w:cs="Times New Roman"/>
                      <w:color w:val="000000" w:themeColor="text1"/>
                      <w:highlight w:val="yellow"/>
                    </w:rPr>
                  </w:pPr>
                  <w:r>
                    <w:rPr>
                      <w:rFonts w:ascii="Times New Roman" w:eastAsia="宋体" w:hAnsi="Times New Roman" w:cs="Times New Roman" w:hint="eastAsia"/>
                      <w:color w:val="000000" w:themeColor="text1"/>
                    </w:rPr>
                    <w:t>储运工程</w:t>
                  </w:r>
                </w:p>
              </w:tc>
              <w:tc>
                <w:tcPr>
                  <w:tcW w:w="846" w:type="pct"/>
                  <w:gridSpan w:val="2"/>
                  <w:vAlign w:val="center"/>
                </w:tcPr>
                <w:p w14:paraId="05510A0D" w14:textId="77777777" w:rsidR="002F7581" w:rsidRDefault="00000000">
                  <w:pPr>
                    <w:wordWrap w:val="0"/>
                    <w:snapToGrid w:val="0"/>
                    <w:spacing w:line="276" w:lineRule="auto"/>
                    <w:jc w:val="center"/>
                    <w:rPr>
                      <w:rFonts w:ascii="Times New Roman" w:eastAsia="宋体" w:hAnsi="Times New Roman"/>
                      <w:color w:val="000000" w:themeColor="text1"/>
                    </w:rPr>
                  </w:pPr>
                  <w:r>
                    <w:rPr>
                      <w:rFonts w:ascii="Times New Roman" w:eastAsia="宋体" w:hAnsi="Times New Roman" w:hint="eastAsia"/>
                      <w:color w:val="000000" w:themeColor="text1"/>
                    </w:rPr>
                    <w:t>原料库</w:t>
                  </w:r>
                </w:p>
              </w:tc>
              <w:tc>
                <w:tcPr>
                  <w:tcW w:w="2875" w:type="pct"/>
                  <w:vAlign w:val="center"/>
                </w:tcPr>
                <w:p w14:paraId="10FB3B9D" w14:textId="720758C5"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位于生产车间内，</w:t>
                  </w:r>
                  <w:r>
                    <w:rPr>
                      <w:rFonts w:ascii="Times New Roman" w:eastAsia="宋体" w:hAnsi="Times New Roman" w:cs="Times New Roman"/>
                      <w:color w:val="000000" w:themeColor="text1"/>
                    </w:rPr>
                    <w:t>面积约</w:t>
                  </w:r>
                  <w:r w:rsidR="00EC360C">
                    <w:rPr>
                      <w:rFonts w:ascii="Times New Roman" w:eastAsia="宋体" w:hAnsi="Times New Roman" w:cs="Times New Roman" w:hint="eastAsia"/>
                      <w:color w:val="000000" w:themeColor="text1"/>
                    </w:rPr>
                    <w:t>8</w:t>
                  </w:r>
                  <w:r>
                    <w:rPr>
                      <w:rFonts w:ascii="Times New Roman" w:eastAsia="宋体" w:hAnsi="Times New Roman" w:cs="Times New Roman" w:hint="eastAsia"/>
                      <w:color w:val="000000" w:themeColor="text1"/>
                    </w:rPr>
                    <w:t>0</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用于储存玻璃纤维、化学纤维等。</w:t>
                  </w:r>
                </w:p>
              </w:tc>
              <w:tc>
                <w:tcPr>
                  <w:tcW w:w="783" w:type="pct"/>
                  <w:vAlign w:val="center"/>
                </w:tcPr>
                <w:p w14:paraId="112AB3EE"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租赁，</w:t>
                  </w:r>
                  <w:r>
                    <w:rPr>
                      <w:rFonts w:ascii="Times New Roman" w:eastAsia="宋体" w:hAnsi="Times New Roman" w:cs="Times New Roman"/>
                      <w:color w:val="000000" w:themeColor="text1"/>
                    </w:rPr>
                    <w:t>依托现有厂房改造</w:t>
                  </w:r>
                </w:p>
              </w:tc>
            </w:tr>
            <w:tr w:rsidR="002F7581" w14:paraId="4C0B5B82" w14:textId="77777777">
              <w:trPr>
                <w:jc w:val="center"/>
              </w:trPr>
              <w:tc>
                <w:tcPr>
                  <w:tcW w:w="496" w:type="pct"/>
                  <w:vMerge/>
                  <w:vAlign w:val="center"/>
                </w:tcPr>
                <w:p w14:paraId="3771DA88" w14:textId="77777777" w:rsidR="002F7581" w:rsidRDefault="002F7581">
                  <w:pPr>
                    <w:wordWrap w:val="0"/>
                    <w:snapToGrid w:val="0"/>
                    <w:spacing w:line="276" w:lineRule="auto"/>
                    <w:jc w:val="center"/>
                    <w:rPr>
                      <w:rFonts w:ascii="Times New Roman" w:eastAsia="宋体" w:hAnsi="Times New Roman" w:cs="Times New Roman"/>
                      <w:color w:val="EE0000"/>
                    </w:rPr>
                  </w:pPr>
                </w:p>
              </w:tc>
              <w:tc>
                <w:tcPr>
                  <w:tcW w:w="846" w:type="pct"/>
                  <w:gridSpan w:val="2"/>
                  <w:vAlign w:val="center"/>
                </w:tcPr>
                <w:p w14:paraId="25D96F58" w14:textId="77777777" w:rsidR="002F7581" w:rsidRDefault="00000000">
                  <w:pPr>
                    <w:wordWrap w:val="0"/>
                    <w:snapToGrid w:val="0"/>
                    <w:spacing w:line="276" w:lineRule="auto"/>
                    <w:jc w:val="center"/>
                    <w:rPr>
                      <w:rFonts w:ascii="Times New Roman" w:eastAsia="宋体" w:hAnsi="Times New Roman"/>
                      <w:color w:val="000000" w:themeColor="text1"/>
                    </w:rPr>
                  </w:pPr>
                  <w:r>
                    <w:rPr>
                      <w:rFonts w:ascii="Times New Roman" w:eastAsia="宋体" w:hAnsi="Times New Roman" w:hint="eastAsia"/>
                      <w:color w:val="000000" w:themeColor="text1"/>
                    </w:rPr>
                    <w:t>化学用品库</w:t>
                  </w:r>
                </w:p>
              </w:tc>
              <w:tc>
                <w:tcPr>
                  <w:tcW w:w="2875" w:type="pct"/>
                  <w:vAlign w:val="center"/>
                </w:tcPr>
                <w:p w14:paraId="219157F1"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位于生产车间内，</w:t>
                  </w:r>
                  <w:r>
                    <w:rPr>
                      <w:rFonts w:ascii="Times New Roman" w:eastAsia="宋体" w:hAnsi="Times New Roman" w:cs="Times New Roman"/>
                      <w:color w:val="000000" w:themeColor="text1"/>
                    </w:rPr>
                    <w:t>面积约</w:t>
                  </w:r>
                  <w:r>
                    <w:rPr>
                      <w:rFonts w:ascii="Times New Roman" w:eastAsia="宋体" w:hAnsi="Times New Roman" w:cs="Times New Roman" w:hint="eastAsia"/>
                      <w:color w:val="000000" w:themeColor="text1"/>
                    </w:rPr>
                    <w:t>30</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用于储存</w:t>
                  </w:r>
                  <w:r>
                    <w:rPr>
                      <w:rFonts w:ascii="Times New Roman" w:eastAsia="宋体" w:hAnsi="Times New Roman" w:cs="Times New Roman"/>
                      <w:color w:val="000000" w:themeColor="text1"/>
                    </w:rPr>
                    <w:t>PVOH</w:t>
                  </w:r>
                  <w:r>
                    <w:rPr>
                      <w:rFonts w:ascii="Times New Roman" w:eastAsia="宋体" w:hAnsi="Times New Roman" w:cs="Times New Roman"/>
                      <w:color w:val="000000" w:themeColor="text1"/>
                    </w:rPr>
                    <w:t>胶水、丙烯酸乳液、</w:t>
                  </w:r>
                  <w:r>
                    <w:rPr>
                      <w:rFonts w:ascii="Times New Roman" w:eastAsia="宋体" w:hAnsi="Times New Roman" w:cs="Times New Roman"/>
                      <w:color w:val="000000" w:themeColor="text1"/>
                    </w:rPr>
                    <w:t>VAE</w:t>
                  </w:r>
                  <w:r>
                    <w:rPr>
                      <w:rFonts w:ascii="Times New Roman" w:eastAsia="宋体" w:hAnsi="Times New Roman" w:cs="Times New Roman"/>
                      <w:color w:val="000000" w:themeColor="text1"/>
                    </w:rPr>
                    <w:t>乳液、蜡乳液</w:t>
                  </w:r>
                  <w:r>
                    <w:rPr>
                      <w:rFonts w:ascii="Times New Roman" w:eastAsia="宋体" w:hAnsi="Times New Roman" w:cs="Times New Roman" w:hint="eastAsia"/>
                      <w:color w:val="000000" w:themeColor="text1"/>
                    </w:rPr>
                    <w:t>等。</w:t>
                  </w:r>
                </w:p>
              </w:tc>
              <w:tc>
                <w:tcPr>
                  <w:tcW w:w="783" w:type="pct"/>
                  <w:vAlign w:val="center"/>
                </w:tcPr>
                <w:p w14:paraId="5FE76B47"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租赁，</w:t>
                  </w:r>
                  <w:r>
                    <w:rPr>
                      <w:rFonts w:ascii="Times New Roman" w:eastAsia="宋体" w:hAnsi="Times New Roman" w:cs="Times New Roman"/>
                      <w:color w:val="000000" w:themeColor="text1"/>
                    </w:rPr>
                    <w:t>依托现有厂房改造</w:t>
                  </w:r>
                </w:p>
              </w:tc>
            </w:tr>
            <w:tr w:rsidR="002F7581" w14:paraId="7605C362" w14:textId="77777777">
              <w:trPr>
                <w:jc w:val="center"/>
              </w:trPr>
              <w:tc>
                <w:tcPr>
                  <w:tcW w:w="496" w:type="pct"/>
                  <w:vMerge/>
                  <w:vAlign w:val="center"/>
                </w:tcPr>
                <w:p w14:paraId="6AC26676" w14:textId="77777777" w:rsidR="002F7581" w:rsidRDefault="002F7581">
                  <w:pPr>
                    <w:wordWrap w:val="0"/>
                    <w:snapToGrid w:val="0"/>
                    <w:spacing w:line="276" w:lineRule="auto"/>
                    <w:jc w:val="center"/>
                    <w:rPr>
                      <w:rFonts w:ascii="Times New Roman" w:eastAsia="宋体" w:hAnsi="Times New Roman" w:cs="Times New Roman"/>
                      <w:color w:val="EE0000"/>
                    </w:rPr>
                  </w:pPr>
                </w:p>
              </w:tc>
              <w:tc>
                <w:tcPr>
                  <w:tcW w:w="846" w:type="pct"/>
                  <w:gridSpan w:val="2"/>
                  <w:vAlign w:val="center"/>
                </w:tcPr>
                <w:p w14:paraId="3EE1ADB6" w14:textId="1976AC84" w:rsidR="002F7581" w:rsidRDefault="00000000">
                  <w:pPr>
                    <w:wordWrap w:val="0"/>
                    <w:snapToGrid w:val="0"/>
                    <w:spacing w:line="276" w:lineRule="auto"/>
                    <w:jc w:val="center"/>
                    <w:rPr>
                      <w:rFonts w:ascii="Times New Roman" w:eastAsia="宋体" w:hAnsi="Times New Roman"/>
                      <w:color w:val="000000" w:themeColor="text1"/>
                    </w:rPr>
                  </w:pPr>
                  <w:r>
                    <w:rPr>
                      <w:rFonts w:ascii="Times New Roman" w:eastAsia="宋体" w:hAnsi="Times New Roman" w:hint="eastAsia"/>
                      <w:color w:val="000000" w:themeColor="text1"/>
                    </w:rPr>
                    <w:t>成品</w:t>
                  </w:r>
                  <w:r w:rsidR="00EC360C">
                    <w:rPr>
                      <w:rFonts w:ascii="Times New Roman" w:eastAsia="宋体" w:hAnsi="Times New Roman" w:hint="eastAsia"/>
                      <w:color w:val="000000" w:themeColor="text1"/>
                    </w:rPr>
                    <w:t>库</w:t>
                  </w:r>
                </w:p>
              </w:tc>
              <w:tc>
                <w:tcPr>
                  <w:tcW w:w="2875" w:type="pct"/>
                  <w:vAlign w:val="center"/>
                </w:tcPr>
                <w:p w14:paraId="72D1E7B8" w14:textId="617EE9B2"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位于生产车间内，总面积约</w:t>
                  </w:r>
                  <w:r w:rsidR="00EC360C">
                    <w:rPr>
                      <w:rFonts w:ascii="Times New Roman" w:eastAsia="宋体" w:hAnsi="Times New Roman" w:cs="Times New Roman" w:hint="eastAsia"/>
                      <w:color w:val="000000" w:themeColor="text1"/>
                    </w:rPr>
                    <w:t>2</w:t>
                  </w:r>
                  <w:r>
                    <w:rPr>
                      <w:rFonts w:ascii="Times New Roman" w:eastAsia="宋体" w:hAnsi="Times New Roman" w:cs="Times New Roman" w:hint="eastAsia"/>
                      <w:color w:val="000000" w:themeColor="text1"/>
                    </w:rPr>
                    <w:t>00m</w:t>
                  </w:r>
                  <w:r>
                    <w:rPr>
                      <w:rFonts w:ascii="Times New Roman" w:eastAsia="宋体" w:hAnsi="Times New Roman" w:cs="Times New Roman" w:hint="eastAsia"/>
                      <w:color w:val="000000" w:themeColor="text1"/>
                      <w:vertAlign w:val="superscript"/>
                    </w:rPr>
                    <w:t>2</w:t>
                  </w:r>
                  <w:r>
                    <w:rPr>
                      <w:rFonts w:ascii="Times New Roman" w:eastAsia="宋体" w:hAnsi="Times New Roman" w:cs="Times New Roman" w:hint="eastAsia"/>
                      <w:color w:val="000000" w:themeColor="text1"/>
                    </w:rPr>
                    <w:t>，用于储存成品。</w:t>
                  </w:r>
                </w:p>
              </w:tc>
              <w:tc>
                <w:tcPr>
                  <w:tcW w:w="783" w:type="pct"/>
                  <w:vAlign w:val="center"/>
                </w:tcPr>
                <w:p w14:paraId="79B37E6B"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租赁，</w:t>
                  </w:r>
                  <w:r>
                    <w:rPr>
                      <w:rFonts w:ascii="Times New Roman" w:eastAsia="宋体" w:hAnsi="Times New Roman" w:cs="Times New Roman"/>
                      <w:color w:val="000000" w:themeColor="text1"/>
                    </w:rPr>
                    <w:t>依托现有厂房改造</w:t>
                  </w:r>
                </w:p>
              </w:tc>
            </w:tr>
            <w:tr w:rsidR="002F7581" w14:paraId="4E718736" w14:textId="77777777">
              <w:trPr>
                <w:jc w:val="center"/>
              </w:trPr>
              <w:tc>
                <w:tcPr>
                  <w:tcW w:w="496" w:type="pct"/>
                  <w:vMerge w:val="restart"/>
                  <w:vAlign w:val="center"/>
                </w:tcPr>
                <w:p w14:paraId="562571D3" w14:textId="77777777" w:rsidR="002F7581" w:rsidRDefault="00000000">
                  <w:pPr>
                    <w:wordWrap w:val="0"/>
                    <w:snapToGrid w:val="0"/>
                    <w:spacing w:line="276" w:lineRule="auto"/>
                    <w:jc w:val="center"/>
                    <w:rPr>
                      <w:rFonts w:ascii="Times New Roman" w:eastAsia="宋体" w:hAnsi="Times New Roman" w:cs="Times New Roman"/>
                      <w:color w:val="000000" w:themeColor="text1"/>
                      <w:highlight w:val="yellow"/>
                    </w:rPr>
                  </w:pPr>
                  <w:r>
                    <w:rPr>
                      <w:rFonts w:ascii="Times New Roman" w:eastAsia="宋体" w:hAnsi="Times New Roman" w:cs="Times New Roman"/>
                      <w:color w:val="000000" w:themeColor="text1"/>
                    </w:rPr>
                    <w:t>公用工程</w:t>
                  </w:r>
                </w:p>
              </w:tc>
              <w:tc>
                <w:tcPr>
                  <w:tcW w:w="846" w:type="pct"/>
                  <w:gridSpan w:val="2"/>
                  <w:vAlign w:val="center"/>
                </w:tcPr>
                <w:p w14:paraId="758C82CA" w14:textId="77777777" w:rsidR="002F7581" w:rsidRDefault="00000000">
                  <w:pPr>
                    <w:wordWrap w:val="0"/>
                    <w:snapToGrid w:val="0"/>
                    <w:spacing w:line="276" w:lineRule="auto"/>
                    <w:jc w:val="center"/>
                    <w:rPr>
                      <w:rFonts w:ascii="Times New Roman" w:eastAsia="宋体" w:hAnsi="Times New Roman" w:cs="Times New Roman"/>
                      <w:color w:val="000000" w:themeColor="text1"/>
                      <w:highlight w:val="yellow"/>
                    </w:rPr>
                  </w:pPr>
                  <w:r>
                    <w:rPr>
                      <w:rFonts w:ascii="Times New Roman" w:eastAsia="宋体" w:hAnsi="Times New Roman" w:cs="Times New Roman"/>
                      <w:color w:val="000000" w:themeColor="text1"/>
                    </w:rPr>
                    <w:t>给水</w:t>
                  </w:r>
                </w:p>
              </w:tc>
              <w:tc>
                <w:tcPr>
                  <w:tcW w:w="2875" w:type="pct"/>
                  <w:vAlign w:val="center"/>
                </w:tcPr>
                <w:p w14:paraId="2A82891A"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由区域给水管网提供，</w:t>
                  </w:r>
                  <w:r>
                    <w:rPr>
                      <w:rFonts w:ascii="Times New Roman" w:eastAsia="宋体" w:hAnsi="Times New Roman" w:cs="Times New Roman" w:hint="eastAsia"/>
                      <w:color w:val="000000" w:themeColor="text1"/>
                    </w:rPr>
                    <w:t>项目</w:t>
                  </w:r>
                  <w:r>
                    <w:rPr>
                      <w:rFonts w:ascii="Times New Roman" w:eastAsia="宋体" w:hAnsi="Times New Roman" w:cs="Times New Roman"/>
                      <w:color w:val="000000" w:themeColor="text1"/>
                    </w:rPr>
                    <w:t>总用水量为</w:t>
                  </w:r>
                </w:p>
                <w:p w14:paraId="6CD27EE3" w14:textId="37FD9C5A" w:rsidR="002F7581" w:rsidRDefault="003B6448">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483</w:t>
                  </w:r>
                  <w:r>
                    <w:rPr>
                      <w:rFonts w:ascii="Times New Roman" w:eastAsia="宋体" w:hAnsi="Times New Roman" w:cs="Times New Roman"/>
                      <w:color w:val="000000" w:themeColor="text1"/>
                    </w:rPr>
                    <w:t>t/a</w:t>
                  </w:r>
                  <w:r>
                    <w:rPr>
                      <w:rFonts w:ascii="Times New Roman" w:eastAsia="宋体" w:hAnsi="Times New Roman" w:cs="Times New Roman" w:hint="eastAsia"/>
                      <w:color w:val="000000" w:themeColor="text1"/>
                    </w:rPr>
                    <w:t>。</w:t>
                  </w:r>
                </w:p>
              </w:tc>
              <w:tc>
                <w:tcPr>
                  <w:tcW w:w="783" w:type="pct"/>
                  <w:vAlign w:val="center"/>
                </w:tcPr>
                <w:p w14:paraId="625ABF80"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依托现有给水管网</w:t>
                  </w:r>
                </w:p>
              </w:tc>
            </w:tr>
            <w:tr w:rsidR="002F7581" w14:paraId="7631DBA2" w14:textId="77777777">
              <w:trPr>
                <w:jc w:val="center"/>
              </w:trPr>
              <w:tc>
                <w:tcPr>
                  <w:tcW w:w="496" w:type="pct"/>
                  <w:vMerge/>
                  <w:vAlign w:val="center"/>
                </w:tcPr>
                <w:p w14:paraId="745D0A2A" w14:textId="77777777" w:rsidR="002F7581" w:rsidRDefault="002F7581">
                  <w:pPr>
                    <w:wordWrap w:val="0"/>
                    <w:snapToGrid w:val="0"/>
                    <w:spacing w:line="276" w:lineRule="auto"/>
                    <w:jc w:val="center"/>
                    <w:rPr>
                      <w:rFonts w:ascii="Times New Roman" w:eastAsia="宋体" w:hAnsi="Times New Roman" w:cs="Times New Roman"/>
                      <w:color w:val="000000" w:themeColor="text1"/>
                    </w:rPr>
                  </w:pPr>
                </w:p>
              </w:tc>
              <w:tc>
                <w:tcPr>
                  <w:tcW w:w="846" w:type="pct"/>
                  <w:gridSpan w:val="2"/>
                  <w:vAlign w:val="center"/>
                </w:tcPr>
                <w:p w14:paraId="305BEE83"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排水</w:t>
                  </w:r>
                </w:p>
              </w:tc>
              <w:tc>
                <w:tcPr>
                  <w:tcW w:w="2875" w:type="pct"/>
                  <w:vAlign w:val="center"/>
                </w:tcPr>
                <w:p w14:paraId="51D9D7CD" w14:textId="3C5E092F" w:rsidR="002F7581" w:rsidRDefault="00000000">
                  <w:pPr>
                    <w:wordWrap w:val="0"/>
                    <w:snapToGrid w:val="0"/>
                    <w:spacing w:line="276" w:lineRule="auto"/>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项目</w:t>
                  </w:r>
                  <w:r>
                    <w:rPr>
                      <w:rFonts w:ascii="Times New Roman" w:eastAsia="宋体" w:hAnsi="Times New Roman" w:cs="Times New Roman"/>
                      <w:color w:val="000000" w:themeColor="text1"/>
                      <w:kern w:val="0"/>
                    </w:rPr>
                    <w:t>生活污水经化粪池预处理后</w:t>
                  </w:r>
                  <w:r>
                    <w:rPr>
                      <w:rFonts w:ascii="Times New Roman" w:eastAsia="宋体" w:hAnsi="Times New Roman" w:cs="Times New Roman" w:hint="eastAsia"/>
                      <w:color w:val="000000" w:themeColor="text1"/>
                      <w:kern w:val="0"/>
                    </w:rPr>
                    <w:t>排入</w:t>
                  </w:r>
                  <w:r>
                    <w:rPr>
                      <w:rFonts w:ascii="Times New Roman" w:eastAsia="宋体" w:hAnsi="Times New Roman" w:cs="Times New Roman"/>
                      <w:color w:val="000000" w:themeColor="text1"/>
                      <w:kern w:val="0"/>
                    </w:rPr>
                    <w:t>汴北污水处理厂</w:t>
                  </w:r>
                </w:p>
              </w:tc>
              <w:tc>
                <w:tcPr>
                  <w:tcW w:w="783" w:type="pct"/>
                  <w:vAlign w:val="center"/>
                </w:tcPr>
                <w:p w14:paraId="2D38C6DD"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依托</w:t>
                  </w:r>
                  <w:r>
                    <w:rPr>
                      <w:rFonts w:ascii="Times New Roman" w:eastAsia="宋体" w:hAnsi="Times New Roman" w:cs="Times New Roman" w:hint="eastAsia"/>
                      <w:color w:val="000000" w:themeColor="text1"/>
                    </w:rPr>
                    <w:t>园区现有化粪池</w:t>
                  </w:r>
                </w:p>
              </w:tc>
            </w:tr>
            <w:tr w:rsidR="002F7581" w14:paraId="5542D3F8" w14:textId="77777777">
              <w:trPr>
                <w:jc w:val="center"/>
              </w:trPr>
              <w:tc>
                <w:tcPr>
                  <w:tcW w:w="496" w:type="pct"/>
                  <w:vMerge/>
                  <w:vAlign w:val="center"/>
                </w:tcPr>
                <w:p w14:paraId="71C3BD66" w14:textId="77777777" w:rsidR="002F7581" w:rsidRDefault="002F7581">
                  <w:pPr>
                    <w:wordWrap w:val="0"/>
                    <w:snapToGrid w:val="0"/>
                    <w:spacing w:line="276" w:lineRule="auto"/>
                    <w:jc w:val="center"/>
                    <w:rPr>
                      <w:rFonts w:ascii="Times New Roman" w:eastAsia="宋体" w:hAnsi="Times New Roman" w:cs="Times New Roman"/>
                      <w:color w:val="000000" w:themeColor="text1"/>
                      <w:highlight w:val="yellow"/>
                    </w:rPr>
                  </w:pPr>
                </w:p>
              </w:tc>
              <w:tc>
                <w:tcPr>
                  <w:tcW w:w="846" w:type="pct"/>
                  <w:gridSpan w:val="2"/>
                  <w:vAlign w:val="center"/>
                </w:tcPr>
                <w:p w14:paraId="7D45F374"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供电</w:t>
                  </w:r>
                </w:p>
              </w:tc>
              <w:tc>
                <w:tcPr>
                  <w:tcW w:w="2875" w:type="pct"/>
                  <w:vAlign w:val="center"/>
                </w:tcPr>
                <w:p w14:paraId="7F999DA7"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color w:val="000000" w:themeColor="text1"/>
                    </w:rPr>
                    <w:t>市政供电</w:t>
                  </w:r>
                </w:p>
              </w:tc>
              <w:tc>
                <w:tcPr>
                  <w:tcW w:w="783" w:type="pct"/>
                </w:tcPr>
                <w:p w14:paraId="4341FAE4"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依托现有供电电网</w:t>
                  </w:r>
                </w:p>
              </w:tc>
            </w:tr>
            <w:tr w:rsidR="002F7581" w14:paraId="4CFD3996" w14:textId="77777777">
              <w:trPr>
                <w:jc w:val="center"/>
              </w:trPr>
              <w:tc>
                <w:tcPr>
                  <w:tcW w:w="496" w:type="pct"/>
                  <w:vMerge w:val="restart"/>
                  <w:tcBorders>
                    <w:top w:val="single" w:sz="4" w:space="0" w:color="auto"/>
                  </w:tcBorders>
                  <w:vAlign w:val="center"/>
                </w:tcPr>
                <w:p w14:paraId="7FCAB472"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环保</w:t>
                  </w:r>
                </w:p>
                <w:p w14:paraId="1E797413"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工程</w:t>
                  </w:r>
                </w:p>
              </w:tc>
              <w:tc>
                <w:tcPr>
                  <w:tcW w:w="846" w:type="pct"/>
                  <w:gridSpan w:val="2"/>
                  <w:tcBorders>
                    <w:top w:val="single" w:sz="4" w:space="0" w:color="auto"/>
                  </w:tcBorders>
                  <w:vAlign w:val="center"/>
                </w:tcPr>
                <w:p w14:paraId="3466BDB7"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废气治理</w:t>
                  </w:r>
                </w:p>
              </w:tc>
              <w:tc>
                <w:tcPr>
                  <w:tcW w:w="2875" w:type="pct"/>
                  <w:vAlign w:val="center"/>
                </w:tcPr>
                <w:p w14:paraId="6488F3E3" w14:textId="14638FAA" w:rsidR="002F7581" w:rsidRDefault="003C57A3">
                  <w:pPr>
                    <w:wordWrap w:val="0"/>
                    <w:autoSpaceDE w:val="0"/>
                    <w:autoSpaceDN w:val="0"/>
                    <w:snapToGrid w:val="0"/>
                    <w:spacing w:line="276" w:lineRule="auto"/>
                    <w:jc w:val="center"/>
                    <w:rPr>
                      <w:rFonts w:ascii="Times New Roman" w:eastAsia="宋体" w:hAnsi="Times New Roman" w:cs="Times New Roman"/>
                      <w:color w:val="000000" w:themeColor="text1"/>
                    </w:rPr>
                  </w:pPr>
                  <w:r>
                    <w:rPr>
                      <w:rFonts w:ascii="宋体" w:eastAsia="宋体" w:hAnsi="宋体" w:hint="eastAsia"/>
                      <w:color w:val="000000" w:themeColor="text1"/>
                      <w:spacing w:val="-3"/>
                    </w:rPr>
                    <w:t>混胶、涂胶、复合、烘干</w:t>
                  </w:r>
                  <w:r>
                    <w:rPr>
                      <w:rFonts w:ascii="宋体" w:eastAsia="宋体" w:hAnsi="宋体"/>
                      <w:color w:val="000000" w:themeColor="text1"/>
                      <w:spacing w:val="-3"/>
                    </w:rPr>
                    <w:t>工序</w:t>
                  </w:r>
                  <w:r>
                    <w:rPr>
                      <w:rFonts w:ascii="宋体" w:eastAsia="宋体" w:hAnsi="宋体" w:hint="eastAsia"/>
                      <w:color w:val="000000" w:themeColor="text1"/>
                      <w:spacing w:val="-3"/>
                    </w:rPr>
                    <w:t>产生的非甲烷总烃由集气罩收集后经二级</w:t>
                  </w:r>
                  <w:r w:rsidR="003637DC">
                    <w:rPr>
                      <w:rFonts w:ascii="宋体" w:eastAsia="宋体" w:hAnsi="宋体" w:hint="eastAsia"/>
                      <w:color w:val="000000" w:themeColor="text1"/>
                      <w:spacing w:val="-3"/>
                    </w:rPr>
                    <w:t>活性炭</w:t>
                  </w:r>
                  <w:r>
                    <w:rPr>
                      <w:rFonts w:ascii="宋体" w:eastAsia="宋体" w:hAnsi="宋体" w:hint="eastAsia"/>
                      <w:color w:val="000000" w:themeColor="text1"/>
                      <w:spacing w:val="-3"/>
                    </w:rPr>
                    <w:t>吸附装置处理后由</w:t>
                  </w:r>
                  <w:r>
                    <w:rPr>
                      <w:rFonts w:ascii="Times New Roman" w:hAnsi="Times New Roman" w:cs="Times New Roman"/>
                      <w:color w:val="000000" w:themeColor="text1"/>
                      <w:spacing w:val="-3"/>
                    </w:rPr>
                    <w:t>15m</w:t>
                  </w:r>
                  <w:r>
                    <w:rPr>
                      <w:rFonts w:ascii="宋体" w:eastAsia="宋体" w:hAnsi="宋体" w:hint="eastAsia"/>
                      <w:color w:val="000000" w:themeColor="text1"/>
                      <w:spacing w:val="-3"/>
                    </w:rPr>
                    <w:t>高的</w:t>
                  </w:r>
                  <w:r>
                    <w:rPr>
                      <w:rFonts w:ascii="Times New Roman" w:eastAsiaTheme="minorEastAsia" w:hAnsi="Times New Roman" w:cs="Times New Roman"/>
                      <w:color w:val="000000" w:themeColor="text1"/>
                      <w:spacing w:val="-3"/>
                    </w:rPr>
                    <w:t>DA00</w:t>
                  </w:r>
                  <w:r>
                    <w:rPr>
                      <w:rFonts w:ascii="Times New Roman" w:eastAsiaTheme="minorEastAsia" w:hAnsi="Times New Roman" w:cs="Times New Roman" w:hint="eastAsia"/>
                      <w:color w:val="000000" w:themeColor="text1"/>
                      <w:spacing w:val="-3"/>
                    </w:rPr>
                    <w:t>1</w:t>
                  </w:r>
                  <w:r>
                    <w:rPr>
                      <w:rFonts w:ascii="宋体" w:eastAsia="宋体" w:hAnsi="宋体" w:hint="eastAsia"/>
                      <w:color w:val="000000" w:themeColor="text1"/>
                      <w:spacing w:val="-3"/>
                    </w:rPr>
                    <w:t>排气筒排放</w:t>
                  </w:r>
                  <w:r>
                    <w:rPr>
                      <w:rFonts w:ascii="Times New Roman" w:eastAsia="宋体" w:hAnsi="Times New Roman" w:cs="Times New Roman"/>
                      <w:color w:val="000000" w:themeColor="text1"/>
                    </w:rPr>
                    <w:t>。</w:t>
                  </w:r>
                </w:p>
              </w:tc>
              <w:tc>
                <w:tcPr>
                  <w:tcW w:w="783" w:type="pct"/>
                  <w:vAlign w:val="center"/>
                </w:tcPr>
                <w:p w14:paraId="75014692" w14:textId="77777777" w:rsidR="002F7581" w:rsidRDefault="00000000">
                  <w:pPr>
                    <w:wordWrap w:val="0"/>
                    <w:autoSpaceDE w:val="0"/>
                    <w:autoSpaceDN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新建</w:t>
                  </w:r>
                </w:p>
              </w:tc>
            </w:tr>
            <w:tr w:rsidR="002F7581" w14:paraId="1604002F" w14:textId="77777777">
              <w:trPr>
                <w:jc w:val="center"/>
              </w:trPr>
              <w:tc>
                <w:tcPr>
                  <w:tcW w:w="496" w:type="pct"/>
                  <w:vMerge/>
                  <w:vAlign w:val="center"/>
                </w:tcPr>
                <w:p w14:paraId="299714B9" w14:textId="77777777" w:rsidR="002F7581" w:rsidRDefault="002F7581">
                  <w:pPr>
                    <w:wordWrap w:val="0"/>
                    <w:snapToGrid w:val="0"/>
                    <w:spacing w:line="276" w:lineRule="auto"/>
                    <w:jc w:val="center"/>
                    <w:rPr>
                      <w:rFonts w:ascii="Times New Roman" w:eastAsia="宋体" w:hAnsi="Times New Roman" w:cs="Times New Roman"/>
                      <w:color w:val="000000" w:themeColor="text1"/>
                      <w:highlight w:val="yellow"/>
                    </w:rPr>
                  </w:pPr>
                </w:p>
              </w:tc>
              <w:tc>
                <w:tcPr>
                  <w:tcW w:w="846" w:type="pct"/>
                  <w:gridSpan w:val="2"/>
                  <w:tcBorders>
                    <w:top w:val="single" w:sz="4" w:space="0" w:color="auto"/>
                  </w:tcBorders>
                  <w:vAlign w:val="center"/>
                </w:tcPr>
                <w:p w14:paraId="2402BFE5"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废水治理</w:t>
                  </w:r>
                </w:p>
              </w:tc>
              <w:tc>
                <w:tcPr>
                  <w:tcW w:w="2875" w:type="pct"/>
                  <w:vAlign w:val="center"/>
                </w:tcPr>
                <w:p w14:paraId="188880FF" w14:textId="4E44B199" w:rsidR="002F7581" w:rsidRDefault="00000000">
                  <w:pPr>
                    <w:wordWrap w:val="0"/>
                    <w:spacing w:line="276" w:lineRule="auto"/>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项目</w:t>
                  </w:r>
                  <w:r>
                    <w:rPr>
                      <w:rFonts w:ascii="Times New Roman" w:eastAsia="宋体" w:hAnsi="Times New Roman" w:cs="Times New Roman"/>
                      <w:color w:val="000000" w:themeColor="text1"/>
                      <w:kern w:val="0"/>
                    </w:rPr>
                    <w:t>生活污水经化粪池预处理后</w:t>
                  </w:r>
                  <w:r>
                    <w:rPr>
                      <w:rFonts w:ascii="Times New Roman" w:eastAsia="宋体" w:hAnsi="Times New Roman" w:cs="Times New Roman" w:hint="eastAsia"/>
                      <w:color w:val="000000" w:themeColor="text1"/>
                      <w:kern w:val="0"/>
                    </w:rPr>
                    <w:t>排入</w:t>
                  </w:r>
                  <w:r>
                    <w:rPr>
                      <w:rFonts w:ascii="Times New Roman" w:eastAsia="宋体" w:hAnsi="Times New Roman" w:cs="Times New Roman"/>
                      <w:color w:val="000000" w:themeColor="text1"/>
                      <w:kern w:val="0"/>
                    </w:rPr>
                    <w:t>汴北污水处理厂</w:t>
                  </w:r>
                </w:p>
              </w:tc>
              <w:tc>
                <w:tcPr>
                  <w:tcW w:w="783" w:type="pct"/>
                  <w:vAlign w:val="center"/>
                </w:tcPr>
                <w:p w14:paraId="47C97115"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依托</w:t>
                  </w:r>
                  <w:r>
                    <w:rPr>
                      <w:rFonts w:ascii="Times New Roman" w:eastAsia="宋体" w:hAnsi="Times New Roman" w:cs="Times New Roman" w:hint="eastAsia"/>
                      <w:color w:val="000000" w:themeColor="text1"/>
                    </w:rPr>
                    <w:t>现有化粪池</w:t>
                  </w:r>
                </w:p>
              </w:tc>
            </w:tr>
            <w:tr w:rsidR="002F7581" w14:paraId="4850C371" w14:textId="77777777">
              <w:trPr>
                <w:jc w:val="center"/>
              </w:trPr>
              <w:tc>
                <w:tcPr>
                  <w:tcW w:w="496" w:type="pct"/>
                  <w:vMerge/>
                  <w:vAlign w:val="center"/>
                </w:tcPr>
                <w:p w14:paraId="3287BE7A" w14:textId="77777777" w:rsidR="002F7581" w:rsidRDefault="002F7581">
                  <w:pPr>
                    <w:wordWrap w:val="0"/>
                    <w:snapToGrid w:val="0"/>
                    <w:spacing w:line="276" w:lineRule="auto"/>
                    <w:jc w:val="center"/>
                    <w:rPr>
                      <w:rFonts w:ascii="Times New Roman" w:eastAsia="宋体" w:hAnsi="Times New Roman" w:cs="Times New Roman"/>
                      <w:color w:val="000000" w:themeColor="text1"/>
                      <w:highlight w:val="yellow"/>
                    </w:rPr>
                  </w:pPr>
                </w:p>
              </w:tc>
              <w:tc>
                <w:tcPr>
                  <w:tcW w:w="846" w:type="pct"/>
                  <w:gridSpan w:val="2"/>
                  <w:tcBorders>
                    <w:top w:val="single" w:sz="4" w:space="0" w:color="auto"/>
                  </w:tcBorders>
                  <w:vAlign w:val="center"/>
                </w:tcPr>
                <w:p w14:paraId="1CA31907"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噪声治理</w:t>
                  </w:r>
                </w:p>
              </w:tc>
              <w:tc>
                <w:tcPr>
                  <w:tcW w:w="2875" w:type="pct"/>
                  <w:vAlign w:val="center"/>
                </w:tcPr>
                <w:p w14:paraId="3803D8B1" w14:textId="11B23269"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合理布局，采取消声、减</w:t>
                  </w:r>
                  <w:r w:rsidR="00AA32C7" w:rsidRPr="00AA32C7">
                    <w:rPr>
                      <w:rFonts w:ascii="Times New Roman" w:eastAsia="宋体" w:hAnsi="Times New Roman" w:cs="Times New Roman"/>
                      <w:color w:val="000000" w:themeColor="text1"/>
                    </w:rPr>
                    <w:t>振</w:t>
                  </w:r>
                  <w:r>
                    <w:rPr>
                      <w:rFonts w:ascii="Times New Roman" w:eastAsia="宋体" w:hAnsi="Times New Roman" w:cs="Times New Roman"/>
                      <w:color w:val="000000" w:themeColor="text1"/>
                    </w:rPr>
                    <w:t>、厂房隔声等措施</w:t>
                  </w:r>
                </w:p>
              </w:tc>
              <w:tc>
                <w:tcPr>
                  <w:tcW w:w="783" w:type="pct"/>
                  <w:vAlign w:val="center"/>
                </w:tcPr>
                <w:p w14:paraId="069CCC28"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新建</w:t>
                  </w:r>
                </w:p>
              </w:tc>
            </w:tr>
            <w:tr w:rsidR="002F7581" w14:paraId="10112711" w14:textId="77777777">
              <w:trPr>
                <w:jc w:val="center"/>
              </w:trPr>
              <w:tc>
                <w:tcPr>
                  <w:tcW w:w="496" w:type="pct"/>
                  <w:vMerge/>
                  <w:vAlign w:val="center"/>
                </w:tcPr>
                <w:p w14:paraId="5D66A6A2" w14:textId="77777777" w:rsidR="002F7581" w:rsidRDefault="002F7581">
                  <w:pPr>
                    <w:wordWrap w:val="0"/>
                    <w:snapToGrid w:val="0"/>
                    <w:spacing w:line="276" w:lineRule="auto"/>
                    <w:jc w:val="center"/>
                    <w:rPr>
                      <w:rFonts w:ascii="Times New Roman" w:eastAsia="宋体" w:hAnsi="Times New Roman" w:cs="Times New Roman"/>
                      <w:color w:val="000000" w:themeColor="text1"/>
                      <w:highlight w:val="yellow"/>
                    </w:rPr>
                  </w:pPr>
                </w:p>
              </w:tc>
              <w:tc>
                <w:tcPr>
                  <w:tcW w:w="338" w:type="pct"/>
                  <w:vMerge w:val="restart"/>
                  <w:vAlign w:val="center"/>
                </w:tcPr>
                <w:p w14:paraId="461373DC"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固体</w:t>
                  </w:r>
                </w:p>
                <w:p w14:paraId="7350A50C"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废物</w:t>
                  </w:r>
                </w:p>
              </w:tc>
              <w:tc>
                <w:tcPr>
                  <w:tcW w:w="508" w:type="pct"/>
                  <w:vAlign w:val="center"/>
                </w:tcPr>
                <w:p w14:paraId="77D8AD4D"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一般工业固废</w:t>
                  </w:r>
                </w:p>
              </w:tc>
              <w:tc>
                <w:tcPr>
                  <w:tcW w:w="2875" w:type="pct"/>
                  <w:vAlign w:val="center"/>
                </w:tcPr>
                <w:p w14:paraId="4E7D4B33" w14:textId="03403C4D"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暂存于</w:t>
                  </w:r>
                  <w:r>
                    <w:rPr>
                      <w:rFonts w:ascii="Times New Roman" w:eastAsia="宋体" w:hAnsi="Times New Roman" w:cs="Times New Roman" w:hint="eastAsia"/>
                      <w:color w:val="000000" w:themeColor="text1"/>
                    </w:rPr>
                    <w:t>10m</w:t>
                  </w:r>
                  <w:r w:rsidR="00390ACF">
                    <w:rPr>
                      <w:rFonts w:ascii="Times New Roman" w:eastAsia="宋体" w:hAnsi="Times New Roman" w:cs="Times New Roman" w:hint="eastAsia"/>
                      <w:color w:val="000000" w:themeColor="text1"/>
                      <w:vertAlign w:val="superscript"/>
                    </w:rPr>
                    <w:t>2</w:t>
                  </w:r>
                  <w:r w:rsidR="00EC360C" w:rsidRPr="00EC360C">
                    <w:rPr>
                      <w:rFonts w:ascii="Times New Roman" w:eastAsia="宋体" w:hAnsi="Times New Roman" w:cs="Times New Roman" w:hint="eastAsia"/>
                      <w:color w:val="000000" w:themeColor="text1"/>
                    </w:rPr>
                    <w:t>一般</w:t>
                  </w:r>
                  <w:r>
                    <w:rPr>
                      <w:rFonts w:ascii="Times New Roman" w:eastAsia="宋体" w:hAnsi="Times New Roman" w:cs="Times New Roman" w:hint="eastAsia"/>
                      <w:color w:val="000000" w:themeColor="text1"/>
                    </w:rPr>
                    <w:t>固废暂存间，</w:t>
                  </w:r>
                  <w:r>
                    <w:rPr>
                      <w:rFonts w:ascii="Times New Roman" w:eastAsia="宋体" w:hAnsi="Times New Roman" w:cs="Times New Roman"/>
                      <w:color w:val="000000" w:themeColor="text1"/>
                    </w:rPr>
                    <w:t>废边角料</w:t>
                  </w:r>
                  <w:r w:rsidR="007A6C86">
                    <w:rPr>
                      <w:rFonts w:ascii="Times New Roman" w:eastAsia="宋体" w:hAnsi="Times New Roman" w:cs="Times New Roman" w:hint="eastAsia"/>
                      <w:color w:val="000000" w:themeColor="text1"/>
                    </w:rPr>
                    <w:t>、废包装带</w:t>
                  </w:r>
                  <w:r>
                    <w:rPr>
                      <w:rFonts w:ascii="Times New Roman" w:eastAsia="宋体" w:hAnsi="Times New Roman" w:cs="Times New Roman"/>
                      <w:color w:val="000000" w:themeColor="text1"/>
                    </w:rPr>
                    <w:t>经收集后外售物资回收部门</w:t>
                  </w:r>
                </w:p>
              </w:tc>
              <w:tc>
                <w:tcPr>
                  <w:tcW w:w="783" w:type="pct"/>
                  <w:vAlign w:val="center"/>
                </w:tcPr>
                <w:p w14:paraId="37BAB07B"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租赁，</w:t>
                  </w:r>
                  <w:r>
                    <w:rPr>
                      <w:rFonts w:ascii="Times New Roman" w:eastAsia="宋体" w:hAnsi="Times New Roman" w:cs="Times New Roman"/>
                      <w:color w:val="000000" w:themeColor="text1"/>
                    </w:rPr>
                    <w:t>依托现有厂房改造</w:t>
                  </w:r>
                </w:p>
              </w:tc>
            </w:tr>
            <w:tr w:rsidR="002F7581" w14:paraId="5B2F4915" w14:textId="77777777">
              <w:trPr>
                <w:jc w:val="center"/>
              </w:trPr>
              <w:tc>
                <w:tcPr>
                  <w:tcW w:w="496" w:type="pct"/>
                  <w:vMerge/>
                  <w:vAlign w:val="center"/>
                </w:tcPr>
                <w:p w14:paraId="7D147C7B" w14:textId="77777777" w:rsidR="002F7581" w:rsidRDefault="002F7581">
                  <w:pPr>
                    <w:wordWrap w:val="0"/>
                    <w:snapToGrid w:val="0"/>
                    <w:spacing w:line="276" w:lineRule="auto"/>
                    <w:jc w:val="center"/>
                    <w:rPr>
                      <w:rFonts w:ascii="Times New Roman" w:eastAsia="宋体" w:hAnsi="Times New Roman" w:cs="Times New Roman"/>
                      <w:color w:val="000000" w:themeColor="text1"/>
                      <w:highlight w:val="yellow"/>
                    </w:rPr>
                  </w:pPr>
                </w:p>
              </w:tc>
              <w:tc>
                <w:tcPr>
                  <w:tcW w:w="338" w:type="pct"/>
                  <w:vMerge/>
                  <w:vAlign w:val="center"/>
                </w:tcPr>
                <w:p w14:paraId="15F87B90" w14:textId="77777777" w:rsidR="002F7581" w:rsidRDefault="002F7581">
                  <w:pPr>
                    <w:wordWrap w:val="0"/>
                    <w:snapToGrid w:val="0"/>
                    <w:spacing w:line="276" w:lineRule="auto"/>
                    <w:jc w:val="center"/>
                    <w:rPr>
                      <w:rFonts w:ascii="Times New Roman" w:eastAsia="宋体" w:hAnsi="Times New Roman" w:cs="Times New Roman"/>
                      <w:color w:val="000000" w:themeColor="text1"/>
                    </w:rPr>
                  </w:pPr>
                </w:p>
              </w:tc>
              <w:tc>
                <w:tcPr>
                  <w:tcW w:w="508" w:type="pct"/>
                  <w:vAlign w:val="center"/>
                </w:tcPr>
                <w:p w14:paraId="78A906F8"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危险废物</w:t>
                  </w:r>
                </w:p>
              </w:tc>
              <w:tc>
                <w:tcPr>
                  <w:tcW w:w="2875" w:type="pct"/>
                  <w:vAlign w:val="center"/>
                </w:tcPr>
                <w:p w14:paraId="077D5920" w14:textId="2150917C"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废胶水桶、</w:t>
                  </w:r>
                  <w:r w:rsidR="007A6C86">
                    <w:rPr>
                      <w:rFonts w:ascii="Times New Roman" w:eastAsia="宋体" w:hAnsi="Times New Roman" w:cs="Times New Roman" w:hint="eastAsia"/>
                      <w:color w:val="000000" w:themeColor="text1"/>
                    </w:rPr>
                    <w:t>废蜡乳液桶、</w:t>
                  </w:r>
                  <w:r>
                    <w:rPr>
                      <w:rFonts w:ascii="Times New Roman" w:eastAsia="宋体" w:hAnsi="Times New Roman" w:cs="Times New Roman"/>
                      <w:color w:val="000000" w:themeColor="text1"/>
                    </w:rPr>
                    <w:t>含油抹布</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废机油、废活性炭经收集后暂存于</w:t>
                  </w:r>
                  <w:r>
                    <w:rPr>
                      <w:rFonts w:ascii="Times New Roman" w:eastAsia="宋体" w:hAnsi="Times New Roman" w:cs="Times New Roman" w:hint="eastAsia"/>
                      <w:color w:val="000000" w:themeColor="text1"/>
                    </w:rPr>
                    <w:t>10</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危废暂存间，委托</w:t>
                  </w:r>
                  <w:r>
                    <w:rPr>
                      <w:rFonts w:ascii="Times New Roman" w:eastAsia="宋体" w:hAnsi="Times New Roman" w:cs="Times New Roman" w:hint="eastAsia"/>
                      <w:color w:val="000000" w:themeColor="text1"/>
                    </w:rPr>
                    <w:t>有资质单位</w:t>
                  </w:r>
                  <w:r>
                    <w:rPr>
                      <w:rFonts w:ascii="Times New Roman" w:eastAsia="宋体" w:hAnsi="Times New Roman" w:cs="Times New Roman"/>
                      <w:color w:val="000000" w:themeColor="text1"/>
                    </w:rPr>
                    <w:t>处理。</w:t>
                  </w:r>
                </w:p>
              </w:tc>
              <w:tc>
                <w:tcPr>
                  <w:tcW w:w="783" w:type="pct"/>
                  <w:vAlign w:val="center"/>
                </w:tcPr>
                <w:p w14:paraId="6ED0CC02"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租赁，</w:t>
                  </w:r>
                  <w:r>
                    <w:rPr>
                      <w:rFonts w:ascii="Times New Roman" w:eastAsia="宋体" w:hAnsi="Times New Roman" w:cs="Times New Roman"/>
                      <w:color w:val="000000" w:themeColor="text1"/>
                    </w:rPr>
                    <w:t>依托现有厂房改造</w:t>
                  </w:r>
                </w:p>
              </w:tc>
            </w:tr>
            <w:tr w:rsidR="002F7581" w14:paraId="7FB52BA7" w14:textId="77777777">
              <w:trPr>
                <w:jc w:val="center"/>
              </w:trPr>
              <w:tc>
                <w:tcPr>
                  <w:tcW w:w="496" w:type="pct"/>
                  <w:vMerge/>
                  <w:vAlign w:val="center"/>
                </w:tcPr>
                <w:p w14:paraId="40139B3F" w14:textId="77777777" w:rsidR="002F7581" w:rsidRDefault="002F7581">
                  <w:pPr>
                    <w:wordWrap w:val="0"/>
                    <w:snapToGrid w:val="0"/>
                    <w:spacing w:line="276" w:lineRule="auto"/>
                    <w:jc w:val="center"/>
                    <w:rPr>
                      <w:rFonts w:ascii="Times New Roman" w:eastAsia="宋体" w:hAnsi="Times New Roman" w:cs="Times New Roman"/>
                      <w:color w:val="000000" w:themeColor="text1"/>
                      <w:highlight w:val="yellow"/>
                    </w:rPr>
                  </w:pPr>
                </w:p>
              </w:tc>
              <w:tc>
                <w:tcPr>
                  <w:tcW w:w="338" w:type="pct"/>
                  <w:vMerge/>
                  <w:vAlign w:val="center"/>
                </w:tcPr>
                <w:p w14:paraId="4B3799F3" w14:textId="77777777" w:rsidR="002F7581" w:rsidRDefault="002F7581">
                  <w:pPr>
                    <w:wordWrap w:val="0"/>
                    <w:snapToGrid w:val="0"/>
                    <w:spacing w:line="276" w:lineRule="auto"/>
                    <w:jc w:val="center"/>
                    <w:rPr>
                      <w:rFonts w:ascii="Times New Roman" w:eastAsia="宋体" w:hAnsi="Times New Roman" w:cs="Times New Roman"/>
                      <w:color w:val="000000" w:themeColor="text1"/>
                    </w:rPr>
                  </w:pPr>
                </w:p>
              </w:tc>
              <w:tc>
                <w:tcPr>
                  <w:tcW w:w="508" w:type="pct"/>
                  <w:vAlign w:val="center"/>
                </w:tcPr>
                <w:p w14:paraId="2F19E5DB"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生活垃圾</w:t>
                  </w:r>
                </w:p>
              </w:tc>
              <w:tc>
                <w:tcPr>
                  <w:tcW w:w="2875" w:type="pct"/>
                  <w:vAlign w:val="center"/>
                </w:tcPr>
                <w:p w14:paraId="0F93CF97"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新增垃圾桶，</w:t>
                  </w:r>
                  <w:r>
                    <w:rPr>
                      <w:rFonts w:ascii="Times New Roman" w:eastAsia="宋体" w:hAnsi="Times New Roman" w:cs="Times New Roman"/>
                      <w:color w:val="000000" w:themeColor="text1"/>
                    </w:rPr>
                    <w:t>收集后委托环卫部门统一处理</w:t>
                  </w:r>
                </w:p>
              </w:tc>
              <w:tc>
                <w:tcPr>
                  <w:tcW w:w="783" w:type="pct"/>
                  <w:vAlign w:val="center"/>
                </w:tcPr>
                <w:p w14:paraId="348F7CD8"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新增垃圾桶</w:t>
                  </w:r>
                </w:p>
              </w:tc>
            </w:tr>
            <w:tr w:rsidR="002F7581" w14:paraId="2AE88A20" w14:textId="77777777">
              <w:trPr>
                <w:jc w:val="center"/>
              </w:trPr>
              <w:tc>
                <w:tcPr>
                  <w:tcW w:w="496" w:type="pct"/>
                  <w:vMerge/>
                  <w:vAlign w:val="center"/>
                </w:tcPr>
                <w:p w14:paraId="6458A6EB" w14:textId="77777777" w:rsidR="002F7581" w:rsidRDefault="002F7581">
                  <w:pPr>
                    <w:wordWrap w:val="0"/>
                    <w:snapToGrid w:val="0"/>
                    <w:spacing w:line="276" w:lineRule="auto"/>
                    <w:jc w:val="center"/>
                    <w:rPr>
                      <w:rFonts w:ascii="Times New Roman" w:eastAsia="宋体" w:hAnsi="Times New Roman" w:cs="Times New Roman"/>
                      <w:color w:val="000000" w:themeColor="text1"/>
                      <w:highlight w:val="yellow"/>
                    </w:rPr>
                  </w:pPr>
                </w:p>
              </w:tc>
              <w:tc>
                <w:tcPr>
                  <w:tcW w:w="846" w:type="pct"/>
                  <w:gridSpan w:val="2"/>
                  <w:vMerge w:val="restart"/>
                  <w:vAlign w:val="center"/>
                </w:tcPr>
                <w:p w14:paraId="38086BF3"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地下水和土壤</w:t>
                  </w:r>
                </w:p>
              </w:tc>
              <w:tc>
                <w:tcPr>
                  <w:tcW w:w="2875" w:type="pct"/>
                  <w:vAlign w:val="center"/>
                </w:tcPr>
                <w:p w14:paraId="3622164E"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bCs/>
                      <w:color w:val="000000" w:themeColor="text1"/>
                      <w:kern w:val="28"/>
                    </w:rPr>
                    <w:t>包括</w:t>
                  </w:r>
                  <w:r>
                    <w:rPr>
                      <w:rFonts w:ascii="Times New Roman" w:eastAsia="宋体" w:hAnsi="Times New Roman" w:cs="Times New Roman"/>
                      <w:bCs/>
                      <w:color w:val="000000" w:themeColor="text1"/>
                      <w:kern w:val="28"/>
                    </w:rPr>
                    <w:t>危废暂存间、</w:t>
                  </w:r>
                  <w:r>
                    <w:rPr>
                      <w:rFonts w:ascii="Times New Roman" w:eastAsia="宋体" w:hAnsi="Times New Roman" w:cs="Times New Roman" w:hint="eastAsia"/>
                      <w:bCs/>
                      <w:color w:val="000000" w:themeColor="text1"/>
                      <w:kern w:val="28"/>
                    </w:rPr>
                    <w:t>化学用品</w:t>
                  </w:r>
                  <w:r>
                    <w:rPr>
                      <w:rFonts w:ascii="Times New Roman" w:eastAsia="宋体" w:hAnsi="Times New Roman" w:cs="Times New Roman"/>
                      <w:bCs/>
                      <w:color w:val="000000" w:themeColor="text1"/>
                      <w:kern w:val="28"/>
                    </w:rPr>
                    <w:t>库</w:t>
                  </w:r>
                  <w:r>
                    <w:rPr>
                      <w:rFonts w:ascii="Times New Roman" w:eastAsia="宋体" w:hAnsi="Times New Roman" w:cs="Times New Roman" w:hint="eastAsia"/>
                      <w:bCs/>
                      <w:color w:val="000000" w:themeColor="text1"/>
                      <w:kern w:val="28"/>
                    </w:rPr>
                    <w:t>等</w:t>
                  </w:r>
                  <w:r>
                    <w:rPr>
                      <w:rFonts w:ascii="Times New Roman" w:eastAsia="宋体" w:hAnsi="Times New Roman" w:cs="Times New Roman" w:hint="eastAsia"/>
                      <w:bCs/>
                      <w:color w:val="000000" w:themeColor="text1"/>
                    </w:rPr>
                    <w:t>进行重点防渗，</w:t>
                  </w:r>
                  <w:r>
                    <w:rPr>
                      <w:rFonts w:ascii="Times New Roman" w:eastAsia="宋体" w:hAnsi="Times New Roman" w:cs="Times New Roman" w:hint="eastAsia"/>
                      <w:color w:val="000000" w:themeColor="text1"/>
                    </w:rPr>
                    <w:t>防渗要求：</w:t>
                  </w:r>
                  <w:r>
                    <w:rPr>
                      <w:rFonts w:ascii="Times New Roman" w:eastAsia="宋体" w:hAnsi="Times New Roman" w:cs="Times New Roman"/>
                      <w:color w:val="000000" w:themeColor="text1"/>
                    </w:rPr>
                    <w:t>等效黏土防渗层</w:t>
                  </w:r>
                  <w:r>
                    <w:rPr>
                      <w:rFonts w:ascii="Times New Roman" w:eastAsia="宋体" w:hAnsi="Times New Roman" w:cs="Times New Roman"/>
                      <w:color w:val="000000" w:themeColor="text1"/>
                    </w:rPr>
                    <w:t>Mb≥6.0m</w:t>
                  </w:r>
                  <w:r>
                    <w:rPr>
                      <w:rFonts w:ascii="Times New Roman" w:eastAsia="宋体" w:hAnsi="Times New Roman" w:cs="Times New Roman"/>
                      <w:color w:val="000000" w:themeColor="text1"/>
                    </w:rPr>
                    <w:t>，渗透系数</w:t>
                  </w:r>
                  <w:r>
                    <w:rPr>
                      <w:rFonts w:ascii="Times New Roman" w:eastAsia="宋体" w:hAnsi="Times New Roman" w:cs="Times New Roman"/>
                      <w:color w:val="000000" w:themeColor="text1"/>
                    </w:rPr>
                    <w:t>≤1.0×10</w:t>
                  </w:r>
                  <w:r>
                    <w:rPr>
                      <w:rFonts w:ascii="Times New Roman" w:eastAsia="宋体" w:hAnsi="Times New Roman" w:cs="Times New Roman" w:hint="eastAsia"/>
                      <w:color w:val="000000" w:themeColor="text1"/>
                      <w:vertAlign w:val="superscript"/>
                    </w:rPr>
                    <w:t>-</w:t>
                  </w:r>
                  <w:r>
                    <w:rPr>
                      <w:rFonts w:ascii="Times New Roman" w:eastAsia="宋体" w:hAnsi="Times New Roman" w:cs="Times New Roman"/>
                      <w:color w:val="000000" w:themeColor="text1"/>
                      <w:vertAlign w:val="superscript"/>
                    </w:rPr>
                    <w:t>7</w:t>
                  </w:r>
                  <w:r>
                    <w:rPr>
                      <w:rFonts w:ascii="Times New Roman" w:eastAsia="宋体" w:hAnsi="Times New Roman" w:cs="Times New Roman"/>
                      <w:color w:val="000000" w:themeColor="text1"/>
                    </w:rPr>
                    <w:t>cm/s</w:t>
                  </w:r>
                  <w:r>
                    <w:rPr>
                      <w:rFonts w:ascii="Times New Roman" w:eastAsia="宋体" w:hAnsi="Times New Roman" w:cs="Times New Roman"/>
                      <w:color w:val="000000" w:themeColor="text1"/>
                    </w:rPr>
                    <w:t>。</w:t>
                  </w:r>
                </w:p>
              </w:tc>
              <w:tc>
                <w:tcPr>
                  <w:tcW w:w="783" w:type="pct"/>
                  <w:vAlign w:val="center"/>
                </w:tcPr>
                <w:p w14:paraId="54BE7DAF" w14:textId="77777777" w:rsidR="002F7581" w:rsidRDefault="00000000">
                  <w:pPr>
                    <w:wordWrap w:val="0"/>
                    <w:snapToGrid w:val="0"/>
                    <w:spacing w:line="276" w:lineRule="auto"/>
                    <w:jc w:val="center"/>
                    <w:rPr>
                      <w:rFonts w:ascii="宋体" w:eastAsia="宋体" w:hAnsi="宋体" w:cs="Times New Roman" w:hint="eastAsia"/>
                      <w:color w:val="000000" w:themeColor="text1"/>
                    </w:rPr>
                  </w:pPr>
                  <w:r>
                    <w:rPr>
                      <w:rFonts w:ascii="宋体" w:eastAsia="宋体" w:hAnsi="宋体" w:hint="eastAsia"/>
                      <w:color w:val="000000" w:themeColor="text1"/>
                    </w:rPr>
                    <w:t>依托租赁车间对其进行改造</w:t>
                  </w:r>
                </w:p>
              </w:tc>
            </w:tr>
            <w:tr w:rsidR="002F7581" w14:paraId="0D1ACF05" w14:textId="77777777">
              <w:trPr>
                <w:jc w:val="center"/>
              </w:trPr>
              <w:tc>
                <w:tcPr>
                  <w:tcW w:w="496" w:type="pct"/>
                  <w:vMerge/>
                  <w:vAlign w:val="center"/>
                </w:tcPr>
                <w:p w14:paraId="3607C884" w14:textId="77777777" w:rsidR="002F7581" w:rsidRDefault="002F7581">
                  <w:pPr>
                    <w:wordWrap w:val="0"/>
                    <w:snapToGrid w:val="0"/>
                    <w:spacing w:line="276" w:lineRule="auto"/>
                    <w:jc w:val="center"/>
                    <w:rPr>
                      <w:rFonts w:ascii="Times New Roman" w:eastAsia="宋体" w:hAnsi="Times New Roman" w:cs="Times New Roman"/>
                      <w:color w:val="000000" w:themeColor="text1"/>
                      <w:highlight w:val="yellow"/>
                    </w:rPr>
                  </w:pPr>
                </w:p>
              </w:tc>
              <w:tc>
                <w:tcPr>
                  <w:tcW w:w="846" w:type="pct"/>
                  <w:gridSpan w:val="2"/>
                  <w:vMerge/>
                  <w:vAlign w:val="center"/>
                </w:tcPr>
                <w:p w14:paraId="63A43017" w14:textId="77777777" w:rsidR="002F7581" w:rsidRDefault="002F7581">
                  <w:pPr>
                    <w:wordWrap w:val="0"/>
                    <w:snapToGrid w:val="0"/>
                    <w:spacing w:line="276" w:lineRule="auto"/>
                    <w:jc w:val="center"/>
                    <w:rPr>
                      <w:rFonts w:ascii="Times New Roman" w:eastAsia="宋体" w:hAnsi="Times New Roman" w:cs="Times New Roman"/>
                      <w:color w:val="000000" w:themeColor="text1"/>
                    </w:rPr>
                  </w:pPr>
                </w:p>
              </w:tc>
              <w:tc>
                <w:tcPr>
                  <w:tcW w:w="2875" w:type="pct"/>
                  <w:vAlign w:val="center"/>
                </w:tcPr>
                <w:p w14:paraId="2CD5CEC7" w14:textId="77777777" w:rsidR="002F7581" w:rsidRDefault="00000000">
                  <w:pPr>
                    <w:wordWrap w:val="0"/>
                    <w:snapToGrid w:val="0"/>
                    <w:spacing w:line="276" w:lineRule="auto"/>
                    <w:jc w:val="center"/>
                    <w:rPr>
                      <w:rFonts w:ascii="Times New Roman" w:eastAsia="宋体" w:hAnsi="Times New Roman" w:cs="Times New Roman"/>
                      <w:bCs/>
                      <w:color w:val="000000" w:themeColor="text1"/>
                      <w:kern w:val="28"/>
                    </w:rPr>
                  </w:pPr>
                  <w:r>
                    <w:rPr>
                      <w:rFonts w:ascii="Times New Roman" w:eastAsia="宋体" w:hAnsi="Times New Roman"/>
                      <w:color w:val="000000" w:themeColor="text1"/>
                    </w:rPr>
                    <w:t>重点防渗区之外</w:t>
                  </w:r>
                  <w:r>
                    <w:rPr>
                      <w:rFonts w:ascii="Times New Roman" w:eastAsia="宋体" w:hAnsi="Times New Roman" w:hint="eastAsia"/>
                      <w:color w:val="000000" w:themeColor="text1"/>
                    </w:rPr>
                    <w:t>生产</w:t>
                  </w:r>
                  <w:r>
                    <w:rPr>
                      <w:rFonts w:ascii="Times New Roman" w:eastAsia="宋体" w:hAnsi="Times New Roman"/>
                      <w:color w:val="000000" w:themeColor="text1"/>
                    </w:rPr>
                    <w:t>区域</w:t>
                  </w:r>
                  <w:r>
                    <w:rPr>
                      <w:rFonts w:ascii="宋体" w:eastAsia="宋体" w:hAnsi="宋体" w:hint="eastAsia"/>
                      <w:color w:val="000000" w:themeColor="text1"/>
                    </w:rPr>
                    <w:t>采取水泥硬化处理，进行一般防渗</w:t>
                  </w:r>
                </w:p>
              </w:tc>
              <w:tc>
                <w:tcPr>
                  <w:tcW w:w="783" w:type="pct"/>
                  <w:vAlign w:val="center"/>
                </w:tcPr>
                <w:p w14:paraId="216A7BC4" w14:textId="77777777" w:rsidR="002F7581" w:rsidRDefault="00000000">
                  <w:pPr>
                    <w:wordWrap w:val="0"/>
                    <w:snapToGrid w:val="0"/>
                    <w:spacing w:line="276" w:lineRule="auto"/>
                    <w:jc w:val="center"/>
                    <w:rPr>
                      <w:rFonts w:ascii="宋体" w:eastAsia="宋体" w:hAnsi="宋体" w:cs="Times New Roman" w:hint="eastAsia"/>
                      <w:color w:val="000000" w:themeColor="text1"/>
                    </w:rPr>
                  </w:pPr>
                  <w:r>
                    <w:rPr>
                      <w:rFonts w:ascii="宋体" w:eastAsia="宋体" w:hAnsi="宋体" w:hint="eastAsia"/>
                      <w:color w:val="000000" w:themeColor="text1"/>
                    </w:rPr>
                    <w:t>依托现</w:t>
                  </w:r>
                  <w:r>
                    <w:rPr>
                      <w:rFonts w:ascii="宋体" w:eastAsia="宋体" w:hAnsi="宋体" w:cs="Times New Roman" w:hint="eastAsia"/>
                      <w:color w:val="000000" w:themeColor="text1"/>
                    </w:rPr>
                    <w:t>有</w:t>
                  </w:r>
                </w:p>
              </w:tc>
            </w:tr>
            <w:tr w:rsidR="002F7581" w14:paraId="4EC1502E" w14:textId="77777777">
              <w:trPr>
                <w:jc w:val="center"/>
              </w:trPr>
              <w:tc>
                <w:tcPr>
                  <w:tcW w:w="496" w:type="pct"/>
                  <w:vMerge/>
                  <w:vAlign w:val="center"/>
                </w:tcPr>
                <w:p w14:paraId="5884AADD" w14:textId="77777777" w:rsidR="002F7581" w:rsidRDefault="002F7581">
                  <w:pPr>
                    <w:wordWrap w:val="0"/>
                    <w:snapToGrid w:val="0"/>
                    <w:spacing w:line="276" w:lineRule="auto"/>
                    <w:jc w:val="center"/>
                    <w:rPr>
                      <w:rFonts w:ascii="Times New Roman" w:eastAsia="宋体" w:hAnsi="Times New Roman" w:cs="Times New Roman"/>
                      <w:color w:val="000000" w:themeColor="text1"/>
                      <w:highlight w:val="yellow"/>
                    </w:rPr>
                  </w:pPr>
                </w:p>
              </w:tc>
              <w:tc>
                <w:tcPr>
                  <w:tcW w:w="846" w:type="pct"/>
                  <w:gridSpan w:val="2"/>
                  <w:vAlign w:val="center"/>
                </w:tcPr>
                <w:p w14:paraId="749BB507" w14:textId="77777777" w:rsidR="002F7581" w:rsidRDefault="00000000">
                  <w:pPr>
                    <w:wordWrap w:val="0"/>
                    <w:snapToGrid w:val="0"/>
                    <w:spacing w:line="276" w:lineRule="auto"/>
                    <w:jc w:val="center"/>
                    <w:rPr>
                      <w:rFonts w:ascii="Times New Roman" w:eastAsia="宋体" w:hAnsi="Times New Roman" w:cs="Times New Roman"/>
                      <w:color w:val="000000" w:themeColor="text1"/>
                    </w:rPr>
                  </w:pPr>
                  <w:r>
                    <w:rPr>
                      <w:color w:val="000000" w:themeColor="text1"/>
                    </w:rPr>
                    <w:t>环境风险防范措施</w:t>
                  </w:r>
                </w:p>
              </w:tc>
              <w:tc>
                <w:tcPr>
                  <w:tcW w:w="2875" w:type="pct"/>
                  <w:vAlign w:val="center"/>
                </w:tcPr>
                <w:p w14:paraId="147CB818" w14:textId="56690F12" w:rsidR="002F7581" w:rsidRDefault="00000000">
                  <w:pPr>
                    <w:wordWrap w:val="0"/>
                    <w:snapToGrid w:val="0"/>
                    <w:spacing w:line="276" w:lineRule="auto"/>
                    <w:jc w:val="center"/>
                    <w:rPr>
                      <w:rFonts w:ascii="Times New Roman" w:eastAsia="宋体" w:hAnsi="Times New Roman" w:cs="Times New Roman"/>
                      <w:bCs/>
                      <w:color w:val="000000" w:themeColor="text1"/>
                      <w:kern w:val="28"/>
                    </w:rPr>
                  </w:pPr>
                  <w:r>
                    <w:rPr>
                      <w:rFonts w:ascii="宋体" w:eastAsia="宋体" w:hAnsi="宋体"/>
                      <w:color w:val="000000" w:themeColor="text1"/>
                    </w:rPr>
                    <w:t>对</w:t>
                  </w:r>
                  <w:r w:rsidR="00EC360C" w:rsidRPr="00EC360C">
                    <w:rPr>
                      <w:rFonts w:ascii="宋体" w:eastAsia="宋体" w:hAnsi="宋体"/>
                      <w:color w:val="000000" w:themeColor="text1"/>
                    </w:rPr>
                    <w:t>危废暂存间</w:t>
                  </w:r>
                  <w:r>
                    <w:rPr>
                      <w:rFonts w:ascii="宋体" w:eastAsia="宋体" w:hAnsi="宋体"/>
                      <w:color w:val="000000" w:themeColor="text1"/>
                    </w:rPr>
                    <w:t>、</w:t>
                  </w:r>
                  <w:r>
                    <w:rPr>
                      <w:rFonts w:ascii="宋体" w:eastAsia="宋体" w:hAnsi="宋体" w:hint="eastAsia"/>
                      <w:color w:val="000000" w:themeColor="text1"/>
                    </w:rPr>
                    <w:t>化学用品</w:t>
                  </w:r>
                  <w:r>
                    <w:rPr>
                      <w:rFonts w:ascii="宋体" w:eastAsia="宋体" w:hAnsi="宋体"/>
                      <w:color w:val="000000" w:themeColor="text1"/>
                    </w:rPr>
                    <w:t>库等区域进行重点防渗处理；原料仓库及成品仓库设置消防设施。</w:t>
                  </w:r>
                </w:p>
              </w:tc>
              <w:tc>
                <w:tcPr>
                  <w:tcW w:w="783" w:type="pct"/>
                  <w:vAlign w:val="center"/>
                </w:tcPr>
                <w:p w14:paraId="0FAF2F96" w14:textId="77777777" w:rsidR="002F7581" w:rsidRDefault="00000000">
                  <w:pPr>
                    <w:wordWrap w:val="0"/>
                    <w:snapToGrid w:val="0"/>
                    <w:spacing w:line="276" w:lineRule="auto"/>
                    <w:jc w:val="center"/>
                    <w:rPr>
                      <w:rFonts w:ascii="宋体" w:eastAsia="宋体" w:hAnsi="宋体" w:cs="Times New Roman" w:hint="eastAsia"/>
                      <w:color w:val="000000" w:themeColor="text1"/>
                    </w:rPr>
                  </w:pPr>
                  <w:r>
                    <w:rPr>
                      <w:rFonts w:ascii="宋体" w:eastAsia="宋体" w:hAnsi="宋体" w:hint="eastAsia"/>
                      <w:color w:val="000000" w:themeColor="text1"/>
                    </w:rPr>
                    <w:t>依托租赁车间对其进行改造</w:t>
                  </w:r>
                </w:p>
              </w:tc>
            </w:tr>
          </w:tbl>
          <w:p w14:paraId="25C03F77" w14:textId="77777777" w:rsidR="00C6306C" w:rsidRDefault="00C6306C">
            <w:pPr>
              <w:adjustRightInd w:val="0"/>
              <w:snapToGrid w:val="0"/>
              <w:spacing w:line="360" w:lineRule="auto"/>
              <w:rPr>
                <w:rFonts w:ascii="Times New Roman" w:eastAsia="宋体" w:hAnsi="Times New Roman" w:cs="Times New Roman"/>
                <w:b/>
                <w:bCs/>
                <w:color w:val="000000" w:themeColor="text1"/>
                <w:sz w:val="24"/>
                <w:szCs w:val="24"/>
              </w:rPr>
            </w:pPr>
          </w:p>
          <w:p w14:paraId="692DC183" w14:textId="6FC2F865" w:rsidR="002F7581" w:rsidRDefault="00000000">
            <w:pPr>
              <w:adjustRightInd w:val="0"/>
              <w:snapToGrid w:val="0"/>
              <w:spacing w:line="360" w:lineRule="auto"/>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lastRenderedPageBreak/>
              <w:t>依托工程内容可行性分析：</w:t>
            </w:r>
          </w:p>
          <w:p w14:paraId="1B659F66" w14:textId="77777777" w:rsidR="002F7581" w:rsidRDefault="00000000">
            <w:pPr>
              <w:adjustRightInd w:val="0"/>
              <w:snapToGrid w:val="0"/>
              <w:spacing w:line="360" w:lineRule="auto"/>
              <w:ind w:firstLineChars="200" w:firstLine="480"/>
              <w:rPr>
                <w:rFonts w:ascii="Times New Roman" w:eastAsia="宋体" w:hAnsi="Times New Roman" w:cs="Times New Roman"/>
                <w:color w:val="EE0000"/>
                <w:sz w:val="24"/>
                <w:szCs w:val="24"/>
              </w:rPr>
            </w:pPr>
            <w:r>
              <w:rPr>
                <w:rFonts w:ascii="Times New Roman" w:eastAsia="宋体" w:hAnsi="Times New Roman" w:cs="Times New Roman"/>
                <w:color w:val="000000" w:themeColor="text1"/>
                <w:sz w:val="24"/>
                <w:szCs w:val="24"/>
              </w:rPr>
              <w:t>本项目租赁宿州市华辰实业有限公司</w:t>
            </w:r>
            <w:r>
              <w:rPr>
                <w:rFonts w:ascii="Times New Roman" w:eastAsia="宋体" w:hAnsi="Times New Roman" w:cs="Times New Roman" w:hint="eastAsia"/>
                <w:color w:val="000000" w:themeColor="text1"/>
                <w:sz w:val="24"/>
                <w:szCs w:val="24"/>
              </w:rPr>
              <w:t>的</w:t>
            </w:r>
            <w:r>
              <w:rPr>
                <w:rFonts w:ascii="Times New Roman" w:eastAsia="宋体" w:hAnsi="Times New Roman" w:cs="Times New Roman"/>
                <w:color w:val="000000" w:themeColor="text1"/>
                <w:sz w:val="24"/>
                <w:szCs w:val="24"/>
              </w:rPr>
              <w:t>现有</w:t>
            </w:r>
            <w:r>
              <w:rPr>
                <w:rFonts w:ascii="Times New Roman" w:eastAsia="宋体" w:hAnsi="Times New Roman" w:cs="Times New Roman" w:hint="eastAsia"/>
                <w:color w:val="000000" w:themeColor="text1"/>
                <w:sz w:val="24"/>
                <w:szCs w:val="24"/>
              </w:rPr>
              <w:t>厂房</w:t>
            </w:r>
            <w:r>
              <w:rPr>
                <w:rFonts w:ascii="Times New Roman" w:eastAsia="宋体" w:hAnsi="Times New Roman" w:cs="Times New Roman"/>
                <w:color w:val="000000" w:themeColor="text1"/>
                <w:sz w:val="24"/>
                <w:szCs w:val="24"/>
              </w:rPr>
              <w:t>从事玻璃纤维</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化学纤维网格复合产品生产，目前宿州市华辰实业有限公司</w:t>
            </w:r>
            <w:r>
              <w:rPr>
                <w:rFonts w:ascii="Times New Roman" w:eastAsia="宋体" w:hAnsi="Times New Roman" w:cs="Times New Roman" w:hint="eastAsia"/>
                <w:color w:val="000000" w:themeColor="text1"/>
                <w:sz w:val="24"/>
                <w:szCs w:val="24"/>
              </w:rPr>
              <w:t>的厂房</w:t>
            </w:r>
            <w:r>
              <w:rPr>
                <w:rFonts w:ascii="Times New Roman" w:eastAsia="宋体" w:hAnsi="Times New Roman" w:cs="Times New Roman"/>
                <w:color w:val="000000" w:themeColor="text1"/>
                <w:sz w:val="24"/>
                <w:szCs w:val="24"/>
              </w:rPr>
              <w:t>给水、排水、供电等基础设施配套齐全，</w:t>
            </w:r>
            <w:r>
              <w:rPr>
                <w:rFonts w:ascii="Times New Roman" w:eastAsia="宋体" w:hAnsi="Times New Roman" w:cs="Times New Roman" w:hint="eastAsia"/>
                <w:color w:val="000000" w:themeColor="text1"/>
                <w:sz w:val="24"/>
                <w:szCs w:val="24"/>
              </w:rPr>
              <w:t>且厂区已经全面硬化，车间已经进行一般硬化，化粪池已经进行重点防渗。</w:t>
            </w:r>
            <w:r>
              <w:rPr>
                <w:rFonts w:ascii="Times New Roman" w:eastAsia="宋体" w:hAnsi="Times New Roman" w:cs="Times New Roman"/>
                <w:color w:val="000000" w:themeColor="text1"/>
                <w:sz w:val="24"/>
                <w:szCs w:val="24"/>
              </w:rPr>
              <w:t>本项目相关给水、排水、供电</w:t>
            </w:r>
            <w:r>
              <w:rPr>
                <w:rFonts w:ascii="Times New Roman" w:eastAsia="宋体" w:hAnsi="Times New Roman" w:cs="Times New Roman" w:hint="eastAsia"/>
                <w:color w:val="000000" w:themeColor="text1"/>
                <w:sz w:val="24"/>
                <w:szCs w:val="24"/>
              </w:rPr>
              <w:t>、化粪池</w:t>
            </w:r>
            <w:r>
              <w:rPr>
                <w:rFonts w:ascii="Times New Roman" w:eastAsia="宋体" w:hAnsi="Times New Roman" w:cs="Times New Roman"/>
                <w:color w:val="000000" w:themeColor="text1"/>
                <w:sz w:val="24"/>
                <w:szCs w:val="24"/>
              </w:rPr>
              <w:t>等工程依托宿州市华辰实业有限公司</w:t>
            </w:r>
            <w:r>
              <w:rPr>
                <w:rFonts w:ascii="Times New Roman" w:eastAsia="宋体" w:hAnsi="Times New Roman" w:cs="Times New Roman" w:hint="eastAsia"/>
                <w:color w:val="000000" w:themeColor="text1"/>
                <w:sz w:val="24"/>
                <w:szCs w:val="24"/>
              </w:rPr>
              <w:t>具</w:t>
            </w:r>
            <w:r>
              <w:rPr>
                <w:rFonts w:ascii="Times New Roman" w:eastAsia="宋体" w:hAnsi="Times New Roman" w:cs="Times New Roman"/>
                <w:color w:val="000000" w:themeColor="text1"/>
                <w:sz w:val="24"/>
                <w:szCs w:val="24"/>
              </w:rPr>
              <w:t>有可行性。</w:t>
            </w:r>
          </w:p>
          <w:p w14:paraId="24A0D99C" w14:textId="77777777" w:rsidR="002F7581" w:rsidRDefault="00000000">
            <w:pPr>
              <w:adjustRightInd w:val="0"/>
              <w:snapToGrid w:val="0"/>
              <w:spacing w:line="360" w:lineRule="auto"/>
              <w:rPr>
                <w:rFonts w:ascii="Times New Roman" w:eastAsia="宋体" w:hAnsi="Times New Roman" w:cs="Times New Roman"/>
                <w:b/>
                <w:bCs/>
                <w:color w:val="000000" w:themeColor="text1"/>
                <w:sz w:val="24"/>
                <w:szCs w:val="24"/>
              </w:rPr>
            </w:pPr>
            <w:r>
              <w:rPr>
                <w:rFonts w:ascii="Times New Roman" w:eastAsia="宋体" w:hAnsi="Times New Roman" w:cs="Times New Roman" w:hint="eastAsia"/>
                <w:b/>
                <w:bCs/>
                <w:color w:val="000000" w:themeColor="text1"/>
                <w:sz w:val="24"/>
                <w:szCs w:val="24"/>
              </w:rPr>
              <w:t>2.3</w:t>
            </w:r>
            <w:r>
              <w:rPr>
                <w:rFonts w:ascii="Times New Roman" w:eastAsia="宋体" w:hAnsi="Times New Roman" w:cs="Times New Roman"/>
                <w:b/>
                <w:bCs/>
                <w:color w:val="000000" w:themeColor="text1"/>
                <w:sz w:val="24"/>
                <w:szCs w:val="24"/>
              </w:rPr>
              <w:t>产品方案</w:t>
            </w:r>
          </w:p>
          <w:p w14:paraId="3BA2489B" w14:textId="2B517EBE"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hint="eastAsia"/>
                <w:bCs/>
                <w:color w:val="000000" w:themeColor="text1"/>
                <w:sz w:val="24"/>
                <w:szCs w:val="24"/>
              </w:rPr>
              <w:t>项目</w:t>
            </w:r>
            <w:r>
              <w:rPr>
                <w:rFonts w:ascii="Times New Roman" w:eastAsia="宋体" w:hAnsi="Times New Roman" w:cs="Times New Roman"/>
                <w:bCs/>
                <w:color w:val="000000" w:themeColor="text1"/>
                <w:sz w:val="24"/>
                <w:szCs w:val="24"/>
              </w:rPr>
              <w:t>建设完成后可形成年产</w:t>
            </w:r>
            <w:r>
              <w:rPr>
                <w:rFonts w:ascii="Times New Roman" w:eastAsia="宋体" w:hAnsi="Times New Roman" w:cs="Times New Roman"/>
                <w:bCs/>
                <w:color w:val="000000" w:themeColor="text1"/>
                <w:sz w:val="24"/>
                <w:szCs w:val="24"/>
              </w:rPr>
              <w:t>5000</w:t>
            </w:r>
            <w:r>
              <w:rPr>
                <w:rFonts w:ascii="Times New Roman" w:eastAsia="宋体" w:hAnsi="Times New Roman" w:cs="Times New Roman"/>
                <w:bCs/>
                <w:color w:val="000000" w:themeColor="text1"/>
                <w:sz w:val="24"/>
                <w:szCs w:val="24"/>
              </w:rPr>
              <w:t>万平方</w:t>
            </w:r>
            <w:r w:rsidR="00EC360C">
              <w:rPr>
                <w:rFonts w:ascii="Times New Roman" w:eastAsia="宋体" w:hAnsi="Times New Roman" w:cs="Times New Roman" w:hint="eastAsia"/>
                <w:bCs/>
                <w:color w:val="000000" w:themeColor="text1"/>
                <w:sz w:val="24"/>
                <w:szCs w:val="24"/>
              </w:rPr>
              <w:t>米</w:t>
            </w:r>
            <w:r>
              <w:rPr>
                <w:rFonts w:ascii="Times New Roman" w:eastAsia="宋体" w:hAnsi="Times New Roman" w:cs="Times New Roman"/>
                <w:bCs/>
                <w:color w:val="000000" w:themeColor="text1"/>
                <w:sz w:val="24"/>
                <w:szCs w:val="24"/>
              </w:rPr>
              <w:t>玻璃纤维</w:t>
            </w: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化学纤维网格复合产品生产能力</w:t>
            </w:r>
            <w:r>
              <w:rPr>
                <w:rFonts w:ascii="Times New Roman" w:eastAsia="宋体" w:hAnsi="Times New Roman" w:cs="Times New Roman" w:hint="eastAsia"/>
                <w:bCs/>
                <w:color w:val="000000" w:themeColor="text1"/>
                <w:sz w:val="24"/>
                <w:szCs w:val="24"/>
              </w:rPr>
              <w:t>。</w:t>
            </w:r>
            <w:r>
              <w:rPr>
                <w:rFonts w:ascii="Times New Roman" w:eastAsia="宋体" w:hAnsi="Times New Roman" w:cs="Times New Roman"/>
                <w:bCs/>
                <w:color w:val="000000" w:themeColor="text1"/>
                <w:sz w:val="24"/>
                <w:szCs w:val="24"/>
              </w:rPr>
              <w:t>项目产品生产方案见下表：</w:t>
            </w:r>
          </w:p>
          <w:p w14:paraId="5BC83FD1" w14:textId="00851120" w:rsidR="002F7581" w:rsidRDefault="00000000">
            <w:pPr>
              <w:adjustRightInd w:val="0"/>
              <w:snapToGrid w:val="0"/>
              <w:spacing w:line="360" w:lineRule="auto"/>
              <w:jc w:val="center"/>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b/>
                <w:bCs/>
                <w:color w:val="000000" w:themeColor="text1"/>
                <w:sz w:val="24"/>
                <w:szCs w:val="24"/>
              </w:rPr>
              <w:t>表</w:t>
            </w:r>
            <w:r>
              <w:rPr>
                <w:rFonts w:ascii="Times New Roman" w:eastAsia="宋体" w:hAnsi="Times New Roman" w:cs="Times New Roman"/>
                <w:b/>
                <w:bCs/>
                <w:color w:val="000000" w:themeColor="text1"/>
                <w:sz w:val="24"/>
                <w:szCs w:val="24"/>
              </w:rPr>
              <w:t>2-</w:t>
            </w:r>
            <w:r w:rsidR="0075150C">
              <w:rPr>
                <w:rFonts w:ascii="Times New Roman" w:eastAsia="宋体" w:hAnsi="Times New Roman" w:cs="Times New Roman" w:hint="eastAsia"/>
                <w:b/>
                <w:bCs/>
                <w:color w:val="000000" w:themeColor="text1"/>
                <w:sz w:val="24"/>
                <w:szCs w:val="24"/>
              </w:rPr>
              <w:t xml:space="preserve">4 </w:t>
            </w:r>
            <w:r>
              <w:rPr>
                <w:rFonts w:ascii="Times New Roman" w:eastAsia="宋体" w:hAnsi="Times New Roman" w:cs="Times New Roman"/>
                <w:b/>
                <w:bCs/>
                <w:color w:val="000000" w:themeColor="text1"/>
                <w:sz w:val="24"/>
                <w:szCs w:val="24"/>
              </w:rPr>
              <w:t>本项目产品方案一览表</w:t>
            </w:r>
          </w:p>
          <w:tbl>
            <w:tblPr>
              <w:tblW w:w="5000" w:type="pct"/>
              <w:jc w:val="center"/>
              <w:tblBorders>
                <w:top w:val="single" w:sz="6" w:space="0" w:color="000000"/>
                <w:left w:val="single" w:sz="4" w:space="0" w:color="000000"/>
                <w:bottom w:val="single" w:sz="6"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552"/>
              <w:gridCol w:w="1263"/>
              <w:gridCol w:w="1418"/>
              <w:gridCol w:w="3825"/>
              <w:gridCol w:w="1320"/>
            </w:tblGrid>
            <w:tr w:rsidR="00D6189A" w14:paraId="45513A78" w14:textId="77777777" w:rsidTr="0075150C">
              <w:trPr>
                <w:trHeight w:val="20"/>
                <w:jc w:val="center"/>
              </w:trPr>
              <w:tc>
                <w:tcPr>
                  <w:tcW w:w="329" w:type="pct"/>
                  <w:vAlign w:val="center"/>
                </w:tcPr>
                <w:p w14:paraId="2C452924" w14:textId="77777777" w:rsidR="00D6189A" w:rsidRDefault="00D6189A" w:rsidP="0075150C">
                  <w:pPr>
                    <w:pStyle w:val="aff"/>
                    <w:rPr>
                      <w:color w:val="000000" w:themeColor="text1"/>
                      <w:szCs w:val="21"/>
                    </w:rPr>
                  </w:pPr>
                  <w:r>
                    <w:rPr>
                      <w:color w:val="000000" w:themeColor="text1"/>
                      <w:szCs w:val="21"/>
                    </w:rPr>
                    <w:t>序号</w:t>
                  </w:r>
                </w:p>
              </w:tc>
              <w:tc>
                <w:tcPr>
                  <w:tcW w:w="754" w:type="pct"/>
                  <w:vAlign w:val="center"/>
                </w:tcPr>
                <w:p w14:paraId="74481959" w14:textId="77777777" w:rsidR="00D6189A" w:rsidRDefault="00D6189A" w:rsidP="0075150C">
                  <w:pPr>
                    <w:pStyle w:val="aff"/>
                    <w:rPr>
                      <w:color w:val="000000" w:themeColor="text1"/>
                      <w:szCs w:val="21"/>
                    </w:rPr>
                  </w:pPr>
                  <w:r>
                    <w:rPr>
                      <w:color w:val="000000" w:themeColor="text1"/>
                      <w:szCs w:val="21"/>
                    </w:rPr>
                    <w:t>产品名称</w:t>
                  </w:r>
                </w:p>
              </w:tc>
              <w:tc>
                <w:tcPr>
                  <w:tcW w:w="846" w:type="pct"/>
                  <w:vAlign w:val="center"/>
                </w:tcPr>
                <w:p w14:paraId="0D017248" w14:textId="7077FCFD" w:rsidR="00D6189A" w:rsidRDefault="00D6189A" w:rsidP="0075150C">
                  <w:pPr>
                    <w:pStyle w:val="aff"/>
                    <w:rPr>
                      <w:color w:val="000000" w:themeColor="text1"/>
                      <w:szCs w:val="21"/>
                    </w:rPr>
                  </w:pPr>
                  <w:r>
                    <w:rPr>
                      <w:color w:val="000000" w:themeColor="text1"/>
                      <w:szCs w:val="21"/>
                    </w:rPr>
                    <w:t>产品产能（</w:t>
                  </w:r>
                  <w:r>
                    <w:rPr>
                      <w:rFonts w:hint="eastAsia"/>
                      <w:color w:val="000000" w:themeColor="text1"/>
                      <w:szCs w:val="21"/>
                    </w:rPr>
                    <w:t>万平方米</w:t>
                  </w:r>
                  <w:r>
                    <w:rPr>
                      <w:rFonts w:hint="eastAsia"/>
                      <w:color w:val="000000" w:themeColor="text1"/>
                      <w:szCs w:val="21"/>
                    </w:rPr>
                    <w:t>/a</w:t>
                  </w:r>
                  <w:r>
                    <w:rPr>
                      <w:color w:val="000000" w:themeColor="text1"/>
                      <w:szCs w:val="21"/>
                    </w:rPr>
                    <w:t>）</w:t>
                  </w:r>
                </w:p>
              </w:tc>
              <w:tc>
                <w:tcPr>
                  <w:tcW w:w="2283" w:type="pct"/>
                  <w:vAlign w:val="center"/>
                </w:tcPr>
                <w:p w14:paraId="26056149" w14:textId="2B73EC31" w:rsidR="00D6189A" w:rsidRDefault="00D6189A" w:rsidP="0075150C">
                  <w:pPr>
                    <w:pStyle w:val="aff"/>
                    <w:rPr>
                      <w:color w:val="000000" w:themeColor="text1"/>
                      <w:kern w:val="0"/>
                      <w:szCs w:val="21"/>
                    </w:rPr>
                  </w:pPr>
                  <w:r>
                    <w:rPr>
                      <w:rFonts w:hint="eastAsia"/>
                      <w:color w:val="000000" w:themeColor="text1"/>
                      <w:kern w:val="0"/>
                      <w:szCs w:val="21"/>
                    </w:rPr>
                    <w:t>产品规格</w:t>
                  </w:r>
                </w:p>
              </w:tc>
              <w:tc>
                <w:tcPr>
                  <w:tcW w:w="788" w:type="pct"/>
                  <w:vAlign w:val="center"/>
                </w:tcPr>
                <w:p w14:paraId="0B89ECE1" w14:textId="0F82BFD1" w:rsidR="00D6189A" w:rsidRDefault="00D6189A" w:rsidP="0075150C">
                  <w:pPr>
                    <w:pStyle w:val="aff"/>
                    <w:rPr>
                      <w:color w:val="000000" w:themeColor="text1"/>
                      <w:szCs w:val="21"/>
                    </w:rPr>
                  </w:pPr>
                  <w:r>
                    <w:rPr>
                      <w:rFonts w:hint="eastAsia"/>
                      <w:color w:val="000000" w:themeColor="text1"/>
                      <w:kern w:val="0"/>
                      <w:szCs w:val="21"/>
                    </w:rPr>
                    <w:t>备注</w:t>
                  </w:r>
                </w:p>
              </w:tc>
            </w:tr>
            <w:tr w:rsidR="00D6189A" w14:paraId="6F54D1E0" w14:textId="77777777" w:rsidTr="0075150C">
              <w:trPr>
                <w:trHeight w:val="20"/>
                <w:jc w:val="center"/>
              </w:trPr>
              <w:tc>
                <w:tcPr>
                  <w:tcW w:w="329" w:type="pct"/>
                  <w:vAlign w:val="center"/>
                </w:tcPr>
                <w:p w14:paraId="583CF96A" w14:textId="77777777" w:rsidR="00D6189A" w:rsidRDefault="00D6189A" w:rsidP="0075150C">
                  <w:pPr>
                    <w:pStyle w:val="aff"/>
                    <w:rPr>
                      <w:color w:val="000000" w:themeColor="text1"/>
                      <w:szCs w:val="21"/>
                    </w:rPr>
                  </w:pPr>
                  <w:r>
                    <w:rPr>
                      <w:color w:val="000000" w:themeColor="text1"/>
                      <w:szCs w:val="21"/>
                    </w:rPr>
                    <w:t>1</w:t>
                  </w:r>
                </w:p>
              </w:tc>
              <w:tc>
                <w:tcPr>
                  <w:tcW w:w="754" w:type="pct"/>
                  <w:vAlign w:val="center"/>
                </w:tcPr>
                <w:p w14:paraId="36393FF5" w14:textId="77777777" w:rsidR="00D6189A" w:rsidRDefault="00D6189A" w:rsidP="0075150C">
                  <w:pPr>
                    <w:pStyle w:val="aff"/>
                    <w:rPr>
                      <w:color w:val="000000" w:themeColor="text1"/>
                      <w:szCs w:val="21"/>
                    </w:rPr>
                  </w:pPr>
                  <w:r>
                    <w:rPr>
                      <w:rFonts w:hint="eastAsia"/>
                      <w:color w:val="000000" w:themeColor="text1"/>
                      <w:szCs w:val="21"/>
                    </w:rPr>
                    <w:t>玻璃纤维网格制品</w:t>
                  </w:r>
                </w:p>
              </w:tc>
              <w:tc>
                <w:tcPr>
                  <w:tcW w:w="846" w:type="pct"/>
                  <w:vAlign w:val="center"/>
                </w:tcPr>
                <w:p w14:paraId="4D577BC9" w14:textId="59A93099" w:rsidR="00D6189A" w:rsidRDefault="00D6189A" w:rsidP="0075150C">
                  <w:pPr>
                    <w:pStyle w:val="aff"/>
                    <w:rPr>
                      <w:color w:val="000000" w:themeColor="text1"/>
                      <w:szCs w:val="21"/>
                    </w:rPr>
                  </w:pPr>
                  <w:r>
                    <w:rPr>
                      <w:rFonts w:hint="eastAsia"/>
                      <w:color w:val="000000" w:themeColor="text1"/>
                      <w:szCs w:val="21"/>
                    </w:rPr>
                    <w:t>2500</w:t>
                  </w:r>
                </w:p>
              </w:tc>
              <w:tc>
                <w:tcPr>
                  <w:tcW w:w="2283" w:type="pct"/>
                  <w:vAlign w:val="center"/>
                </w:tcPr>
                <w:p w14:paraId="29DF4522" w14:textId="083AC999" w:rsidR="00D6189A" w:rsidRDefault="00D6189A" w:rsidP="0075150C">
                  <w:pPr>
                    <w:pStyle w:val="aff"/>
                    <w:rPr>
                      <w:color w:val="000000" w:themeColor="text1"/>
                      <w:szCs w:val="21"/>
                    </w:rPr>
                  </w:pPr>
                  <w:r w:rsidRPr="00D6189A">
                    <w:rPr>
                      <w:color w:val="000000" w:themeColor="text1"/>
                      <w:szCs w:val="21"/>
                    </w:rPr>
                    <w:t>木质托盘</w:t>
                  </w:r>
                  <w:r>
                    <w:rPr>
                      <w:rFonts w:hint="eastAsia"/>
                      <w:color w:val="000000" w:themeColor="text1"/>
                      <w:szCs w:val="21"/>
                    </w:rPr>
                    <w:t>卷装，单卷</w:t>
                  </w:r>
                  <w:r w:rsidR="00F26BC6">
                    <w:rPr>
                      <w:rFonts w:hint="eastAsia"/>
                      <w:color w:val="000000" w:themeColor="text1"/>
                      <w:szCs w:val="21"/>
                    </w:rPr>
                    <w:t>总长约</w:t>
                  </w:r>
                  <w:r w:rsidR="00F26BC6">
                    <w:rPr>
                      <w:rFonts w:hint="eastAsia"/>
                      <w:color w:val="000000" w:themeColor="text1"/>
                      <w:szCs w:val="21"/>
                    </w:rPr>
                    <w:t>2</w:t>
                  </w:r>
                  <w:r w:rsidR="00F26BC6">
                    <w:rPr>
                      <w:rFonts w:hint="eastAsia"/>
                      <w:color w:val="000000" w:themeColor="text1"/>
                      <w:szCs w:val="21"/>
                    </w:rPr>
                    <w:t>万</w:t>
                  </w:r>
                  <w:r>
                    <w:rPr>
                      <w:rFonts w:hint="eastAsia"/>
                      <w:color w:val="000000" w:themeColor="text1"/>
                      <w:szCs w:val="21"/>
                    </w:rPr>
                    <w:t>m</w:t>
                  </w:r>
                  <w:r>
                    <w:rPr>
                      <w:rFonts w:hint="eastAsia"/>
                      <w:color w:val="000000" w:themeColor="text1"/>
                      <w:szCs w:val="21"/>
                    </w:rPr>
                    <w:t>，</w:t>
                  </w:r>
                  <w:r w:rsidR="00F26BC6">
                    <w:rPr>
                      <w:rFonts w:hint="eastAsia"/>
                      <w:color w:val="000000" w:themeColor="text1"/>
                      <w:szCs w:val="21"/>
                    </w:rPr>
                    <w:t>宽</w:t>
                  </w:r>
                  <w:r>
                    <w:rPr>
                      <w:rFonts w:hint="eastAsia"/>
                      <w:color w:val="000000" w:themeColor="text1"/>
                      <w:szCs w:val="21"/>
                    </w:rPr>
                    <w:t>1.4m</w:t>
                  </w:r>
                  <w:r>
                    <w:rPr>
                      <w:rFonts w:hint="eastAsia"/>
                      <w:color w:val="000000" w:themeColor="text1"/>
                      <w:szCs w:val="21"/>
                    </w:rPr>
                    <w:t>，</w:t>
                  </w:r>
                  <w:r w:rsidR="00F26BC6">
                    <w:rPr>
                      <w:rFonts w:hint="eastAsia"/>
                      <w:color w:val="000000" w:themeColor="text1"/>
                      <w:szCs w:val="21"/>
                    </w:rPr>
                    <w:t>共计约</w:t>
                  </w:r>
                  <w:r w:rsidR="00F26BC6">
                    <w:rPr>
                      <w:rFonts w:hint="eastAsia"/>
                      <w:color w:val="000000" w:themeColor="text1"/>
                      <w:szCs w:val="21"/>
                    </w:rPr>
                    <w:t>893</w:t>
                  </w:r>
                  <w:r w:rsidR="00F26BC6">
                    <w:rPr>
                      <w:rFonts w:hint="eastAsia"/>
                      <w:color w:val="000000" w:themeColor="text1"/>
                      <w:szCs w:val="21"/>
                    </w:rPr>
                    <w:t>卷，</w:t>
                  </w:r>
                  <w:r>
                    <w:rPr>
                      <w:rFonts w:hint="eastAsia"/>
                      <w:color w:val="000000" w:themeColor="text1"/>
                      <w:szCs w:val="21"/>
                    </w:rPr>
                    <w:t>单卷重量约</w:t>
                  </w:r>
                  <w:r>
                    <w:rPr>
                      <w:rFonts w:hint="eastAsia"/>
                      <w:color w:val="000000" w:themeColor="text1"/>
                      <w:szCs w:val="21"/>
                    </w:rPr>
                    <w:t>0.</w:t>
                  </w:r>
                  <w:r w:rsidR="00F26BC6">
                    <w:rPr>
                      <w:rFonts w:hint="eastAsia"/>
                      <w:color w:val="000000" w:themeColor="text1"/>
                      <w:szCs w:val="21"/>
                    </w:rPr>
                    <w:t>83</w:t>
                  </w:r>
                  <w:r>
                    <w:rPr>
                      <w:rFonts w:hint="eastAsia"/>
                      <w:color w:val="000000" w:themeColor="text1"/>
                      <w:szCs w:val="21"/>
                    </w:rPr>
                    <w:t>t</w:t>
                  </w:r>
                </w:p>
              </w:tc>
              <w:tc>
                <w:tcPr>
                  <w:tcW w:w="788" w:type="pct"/>
                  <w:vAlign w:val="center"/>
                </w:tcPr>
                <w:p w14:paraId="3034A96F" w14:textId="3771F560" w:rsidR="00D6189A" w:rsidRDefault="00D6189A" w:rsidP="0075150C">
                  <w:pPr>
                    <w:pStyle w:val="aff"/>
                    <w:rPr>
                      <w:color w:val="000000" w:themeColor="text1"/>
                      <w:szCs w:val="21"/>
                    </w:rPr>
                  </w:pPr>
                  <w:r>
                    <w:rPr>
                      <w:rFonts w:hint="eastAsia"/>
                      <w:color w:val="000000" w:themeColor="text1"/>
                      <w:szCs w:val="21"/>
                    </w:rPr>
                    <w:t>作为保温建材原料</w:t>
                  </w:r>
                </w:p>
              </w:tc>
            </w:tr>
            <w:tr w:rsidR="00D6189A" w14:paraId="4DF29061" w14:textId="77777777" w:rsidTr="0075150C">
              <w:trPr>
                <w:trHeight w:val="20"/>
                <w:jc w:val="center"/>
              </w:trPr>
              <w:tc>
                <w:tcPr>
                  <w:tcW w:w="329" w:type="pct"/>
                  <w:vAlign w:val="center"/>
                </w:tcPr>
                <w:p w14:paraId="24047450" w14:textId="77777777" w:rsidR="00D6189A" w:rsidRDefault="00D6189A" w:rsidP="0075150C">
                  <w:pPr>
                    <w:pStyle w:val="aff"/>
                    <w:rPr>
                      <w:color w:val="000000" w:themeColor="text1"/>
                      <w:szCs w:val="21"/>
                    </w:rPr>
                  </w:pPr>
                  <w:r>
                    <w:rPr>
                      <w:color w:val="000000" w:themeColor="text1"/>
                      <w:szCs w:val="21"/>
                    </w:rPr>
                    <w:t>2</w:t>
                  </w:r>
                </w:p>
              </w:tc>
              <w:tc>
                <w:tcPr>
                  <w:tcW w:w="754" w:type="pct"/>
                  <w:vAlign w:val="center"/>
                </w:tcPr>
                <w:p w14:paraId="59EEF74E" w14:textId="77777777" w:rsidR="00D6189A" w:rsidRDefault="00D6189A" w:rsidP="0075150C">
                  <w:pPr>
                    <w:pStyle w:val="aff"/>
                    <w:rPr>
                      <w:color w:val="000000" w:themeColor="text1"/>
                      <w:szCs w:val="21"/>
                    </w:rPr>
                  </w:pPr>
                  <w:r>
                    <w:rPr>
                      <w:rFonts w:hint="eastAsia"/>
                      <w:color w:val="000000" w:themeColor="text1"/>
                      <w:szCs w:val="21"/>
                    </w:rPr>
                    <w:t>化学纤维网格制品</w:t>
                  </w:r>
                </w:p>
              </w:tc>
              <w:tc>
                <w:tcPr>
                  <w:tcW w:w="846" w:type="pct"/>
                  <w:vAlign w:val="center"/>
                </w:tcPr>
                <w:p w14:paraId="3F9247CC" w14:textId="77777777" w:rsidR="00D6189A" w:rsidRDefault="00D6189A" w:rsidP="0075150C">
                  <w:pPr>
                    <w:pStyle w:val="aff"/>
                    <w:rPr>
                      <w:color w:val="000000" w:themeColor="text1"/>
                      <w:szCs w:val="21"/>
                    </w:rPr>
                  </w:pPr>
                  <w:r>
                    <w:rPr>
                      <w:rFonts w:hint="eastAsia"/>
                      <w:color w:val="000000" w:themeColor="text1"/>
                      <w:szCs w:val="21"/>
                    </w:rPr>
                    <w:t>2500</w:t>
                  </w:r>
                </w:p>
              </w:tc>
              <w:tc>
                <w:tcPr>
                  <w:tcW w:w="2283" w:type="pct"/>
                  <w:vAlign w:val="center"/>
                </w:tcPr>
                <w:p w14:paraId="4A700FBC" w14:textId="5254AFB9" w:rsidR="00D6189A" w:rsidRDefault="00F26BC6" w:rsidP="0075150C">
                  <w:pPr>
                    <w:pStyle w:val="aff"/>
                    <w:rPr>
                      <w:color w:val="000000" w:themeColor="text1"/>
                      <w:szCs w:val="21"/>
                    </w:rPr>
                  </w:pPr>
                  <w:r w:rsidRPr="00D6189A">
                    <w:rPr>
                      <w:color w:val="000000" w:themeColor="text1"/>
                      <w:szCs w:val="21"/>
                    </w:rPr>
                    <w:t>木质托盘</w:t>
                  </w:r>
                  <w:r>
                    <w:rPr>
                      <w:rFonts w:hint="eastAsia"/>
                      <w:color w:val="000000" w:themeColor="text1"/>
                      <w:szCs w:val="21"/>
                    </w:rPr>
                    <w:t>卷装，单卷总长约</w:t>
                  </w:r>
                  <w:r>
                    <w:rPr>
                      <w:rFonts w:hint="eastAsia"/>
                      <w:color w:val="000000" w:themeColor="text1"/>
                      <w:szCs w:val="21"/>
                    </w:rPr>
                    <w:t>2</w:t>
                  </w:r>
                  <w:r>
                    <w:rPr>
                      <w:rFonts w:hint="eastAsia"/>
                      <w:color w:val="000000" w:themeColor="text1"/>
                      <w:szCs w:val="21"/>
                    </w:rPr>
                    <w:t>万</w:t>
                  </w:r>
                  <w:r>
                    <w:rPr>
                      <w:rFonts w:hint="eastAsia"/>
                      <w:color w:val="000000" w:themeColor="text1"/>
                      <w:szCs w:val="21"/>
                    </w:rPr>
                    <w:t>m</w:t>
                  </w:r>
                  <w:r>
                    <w:rPr>
                      <w:rFonts w:hint="eastAsia"/>
                      <w:color w:val="000000" w:themeColor="text1"/>
                      <w:szCs w:val="21"/>
                    </w:rPr>
                    <w:t>，宽</w:t>
                  </w:r>
                  <w:r>
                    <w:rPr>
                      <w:rFonts w:hint="eastAsia"/>
                      <w:color w:val="000000" w:themeColor="text1"/>
                      <w:szCs w:val="21"/>
                    </w:rPr>
                    <w:t>1.4m</w:t>
                  </w:r>
                  <w:r>
                    <w:rPr>
                      <w:rFonts w:hint="eastAsia"/>
                      <w:color w:val="000000" w:themeColor="text1"/>
                      <w:szCs w:val="21"/>
                    </w:rPr>
                    <w:t>，共计约</w:t>
                  </w:r>
                  <w:r>
                    <w:rPr>
                      <w:rFonts w:hint="eastAsia"/>
                      <w:color w:val="000000" w:themeColor="text1"/>
                      <w:szCs w:val="21"/>
                    </w:rPr>
                    <w:t>893</w:t>
                  </w:r>
                  <w:r>
                    <w:rPr>
                      <w:rFonts w:hint="eastAsia"/>
                      <w:color w:val="000000" w:themeColor="text1"/>
                      <w:szCs w:val="21"/>
                    </w:rPr>
                    <w:t>卷，单卷重量约</w:t>
                  </w:r>
                  <w:r>
                    <w:rPr>
                      <w:rFonts w:hint="eastAsia"/>
                      <w:color w:val="000000" w:themeColor="text1"/>
                      <w:szCs w:val="21"/>
                    </w:rPr>
                    <w:t>0.54t</w:t>
                  </w:r>
                </w:p>
              </w:tc>
              <w:tc>
                <w:tcPr>
                  <w:tcW w:w="788" w:type="pct"/>
                  <w:vAlign w:val="center"/>
                </w:tcPr>
                <w:p w14:paraId="69D93C7E" w14:textId="756BFA59" w:rsidR="00D6189A" w:rsidRDefault="00D6189A" w:rsidP="0075150C">
                  <w:pPr>
                    <w:pStyle w:val="aff"/>
                    <w:rPr>
                      <w:color w:val="000000" w:themeColor="text1"/>
                      <w:szCs w:val="21"/>
                    </w:rPr>
                  </w:pPr>
                  <w:r>
                    <w:rPr>
                      <w:rFonts w:hint="eastAsia"/>
                      <w:color w:val="000000" w:themeColor="text1"/>
                      <w:szCs w:val="21"/>
                    </w:rPr>
                    <w:t>作为保温建材原料</w:t>
                  </w:r>
                </w:p>
              </w:tc>
            </w:tr>
            <w:tr w:rsidR="00D6189A" w14:paraId="0FBA7C18" w14:textId="77777777" w:rsidTr="0075150C">
              <w:trPr>
                <w:trHeight w:val="20"/>
                <w:jc w:val="center"/>
              </w:trPr>
              <w:tc>
                <w:tcPr>
                  <w:tcW w:w="1083" w:type="pct"/>
                  <w:gridSpan w:val="2"/>
                  <w:vAlign w:val="center"/>
                </w:tcPr>
                <w:p w14:paraId="0C72D9F1" w14:textId="77777777" w:rsidR="00D6189A" w:rsidRDefault="00D6189A" w:rsidP="0075150C">
                  <w:pPr>
                    <w:pStyle w:val="aff"/>
                    <w:rPr>
                      <w:color w:val="000000" w:themeColor="text1"/>
                      <w:szCs w:val="21"/>
                    </w:rPr>
                  </w:pPr>
                  <w:r>
                    <w:rPr>
                      <w:color w:val="000000" w:themeColor="text1"/>
                      <w:szCs w:val="21"/>
                    </w:rPr>
                    <w:t>合计</w:t>
                  </w:r>
                </w:p>
              </w:tc>
              <w:tc>
                <w:tcPr>
                  <w:tcW w:w="846" w:type="pct"/>
                  <w:vAlign w:val="center"/>
                </w:tcPr>
                <w:p w14:paraId="2D1FA847" w14:textId="4ABA3612" w:rsidR="00D6189A" w:rsidRDefault="00D6189A" w:rsidP="0075150C">
                  <w:pPr>
                    <w:pStyle w:val="aff"/>
                    <w:rPr>
                      <w:color w:val="000000" w:themeColor="text1"/>
                      <w:szCs w:val="21"/>
                    </w:rPr>
                  </w:pPr>
                  <w:r>
                    <w:rPr>
                      <w:rFonts w:hint="eastAsia"/>
                      <w:color w:val="000000" w:themeColor="text1"/>
                      <w:szCs w:val="21"/>
                    </w:rPr>
                    <w:t>5</w:t>
                  </w:r>
                  <w:r>
                    <w:rPr>
                      <w:color w:val="000000" w:themeColor="text1"/>
                      <w:szCs w:val="21"/>
                    </w:rPr>
                    <w:t>000</w:t>
                  </w:r>
                </w:p>
              </w:tc>
              <w:tc>
                <w:tcPr>
                  <w:tcW w:w="2283" w:type="pct"/>
                  <w:vAlign w:val="center"/>
                </w:tcPr>
                <w:p w14:paraId="6BFD9BA1" w14:textId="1938E314" w:rsidR="00D6189A" w:rsidRDefault="00D6189A" w:rsidP="0075150C">
                  <w:pPr>
                    <w:pStyle w:val="aff"/>
                    <w:rPr>
                      <w:color w:val="000000" w:themeColor="text1"/>
                      <w:kern w:val="0"/>
                      <w:szCs w:val="21"/>
                    </w:rPr>
                  </w:pPr>
                  <w:r>
                    <w:rPr>
                      <w:rFonts w:hint="eastAsia"/>
                      <w:color w:val="000000" w:themeColor="text1"/>
                      <w:kern w:val="0"/>
                      <w:szCs w:val="21"/>
                    </w:rPr>
                    <w:t>/</w:t>
                  </w:r>
                </w:p>
              </w:tc>
              <w:tc>
                <w:tcPr>
                  <w:tcW w:w="788" w:type="pct"/>
                  <w:vAlign w:val="center"/>
                </w:tcPr>
                <w:p w14:paraId="32876856" w14:textId="48186C40" w:rsidR="00D6189A" w:rsidRDefault="00D6189A" w:rsidP="0075150C">
                  <w:pPr>
                    <w:pStyle w:val="aff"/>
                    <w:rPr>
                      <w:color w:val="000000" w:themeColor="text1"/>
                      <w:kern w:val="0"/>
                      <w:szCs w:val="21"/>
                    </w:rPr>
                  </w:pPr>
                  <w:r>
                    <w:rPr>
                      <w:color w:val="000000" w:themeColor="text1"/>
                      <w:kern w:val="0"/>
                      <w:szCs w:val="21"/>
                    </w:rPr>
                    <w:t>/</w:t>
                  </w:r>
                </w:p>
              </w:tc>
            </w:tr>
          </w:tbl>
          <w:p w14:paraId="003757D3" w14:textId="77777777" w:rsidR="002F7581" w:rsidRDefault="00000000">
            <w:pPr>
              <w:adjustRightInd w:val="0"/>
              <w:snapToGrid w:val="0"/>
              <w:spacing w:line="360" w:lineRule="auto"/>
              <w:rPr>
                <w:rFonts w:ascii="Times New Roman" w:eastAsia="宋体" w:hAnsi="Times New Roman" w:cs="Times New Roman"/>
                <w:b/>
                <w:bCs/>
                <w:color w:val="000000" w:themeColor="text1"/>
                <w:sz w:val="24"/>
                <w:szCs w:val="24"/>
              </w:rPr>
            </w:pPr>
            <w:r>
              <w:rPr>
                <w:rFonts w:ascii="Times New Roman" w:eastAsia="宋体" w:hAnsi="Times New Roman" w:cs="Times New Roman" w:hint="eastAsia"/>
                <w:b/>
                <w:bCs/>
                <w:color w:val="000000" w:themeColor="text1"/>
                <w:sz w:val="24"/>
                <w:szCs w:val="24"/>
              </w:rPr>
              <w:t>2.4</w:t>
            </w:r>
            <w:r>
              <w:rPr>
                <w:rFonts w:ascii="Times New Roman" w:eastAsia="宋体" w:hAnsi="Times New Roman" w:cs="Times New Roman"/>
                <w:b/>
                <w:bCs/>
                <w:color w:val="000000" w:themeColor="text1"/>
                <w:sz w:val="24"/>
                <w:szCs w:val="24"/>
              </w:rPr>
              <w:t>设备清单</w:t>
            </w:r>
          </w:p>
          <w:p w14:paraId="6630E87B"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本项目主要生产设备见下表。</w:t>
            </w:r>
          </w:p>
          <w:p w14:paraId="7D53A4AD" w14:textId="08390471" w:rsidR="002F7581" w:rsidRDefault="00000000">
            <w:pPr>
              <w:adjustRightInd w:val="0"/>
              <w:snapToGrid w:val="0"/>
              <w:spacing w:line="360" w:lineRule="auto"/>
              <w:jc w:val="center"/>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表</w:t>
            </w:r>
            <w:r>
              <w:rPr>
                <w:rFonts w:ascii="Times New Roman" w:eastAsia="宋体" w:hAnsi="Times New Roman" w:cs="Times New Roman"/>
                <w:b/>
                <w:bCs/>
                <w:color w:val="000000" w:themeColor="text1"/>
                <w:sz w:val="24"/>
                <w:szCs w:val="24"/>
              </w:rPr>
              <w:t>2-</w:t>
            </w:r>
            <w:r w:rsidR="0075150C">
              <w:rPr>
                <w:rFonts w:ascii="Times New Roman" w:eastAsia="宋体" w:hAnsi="Times New Roman" w:cs="Times New Roman" w:hint="eastAsia"/>
                <w:b/>
                <w:bCs/>
                <w:color w:val="000000" w:themeColor="text1"/>
                <w:sz w:val="24"/>
                <w:szCs w:val="24"/>
              </w:rPr>
              <w:t xml:space="preserve">5 </w:t>
            </w:r>
            <w:r>
              <w:rPr>
                <w:rFonts w:ascii="Times New Roman" w:eastAsia="宋体" w:hAnsi="Times New Roman" w:cs="Times New Roman"/>
                <w:b/>
                <w:bCs/>
                <w:color w:val="000000" w:themeColor="text1"/>
                <w:sz w:val="24"/>
                <w:szCs w:val="24"/>
              </w:rPr>
              <w:t>建设项目</w:t>
            </w:r>
            <w:r>
              <w:rPr>
                <w:rFonts w:ascii="Times New Roman" w:eastAsia="宋体" w:hAnsi="Times New Roman" w:cs="Times New Roman" w:hint="eastAsia"/>
                <w:b/>
                <w:bCs/>
                <w:color w:val="000000" w:themeColor="text1"/>
                <w:sz w:val="24"/>
                <w:szCs w:val="24"/>
              </w:rPr>
              <w:t>主要</w:t>
            </w:r>
            <w:r>
              <w:rPr>
                <w:rFonts w:ascii="Times New Roman" w:eastAsia="宋体" w:hAnsi="Times New Roman" w:cs="Times New Roman"/>
                <w:b/>
                <w:bCs/>
                <w:color w:val="000000" w:themeColor="text1"/>
                <w:sz w:val="24"/>
                <w:szCs w:val="24"/>
              </w:rPr>
              <w:t>生产设备一览表</w:t>
            </w:r>
          </w:p>
          <w:tbl>
            <w:tblPr>
              <w:tblStyle w:val="af8"/>
              <w:tblW w:w="0" w:type="auto"/>
              <w:tblLook w:val="04A0" w:firstRow="1" w:lastRow="0" w:firstColumn="1" w:lastColumn="0" w:noHBand="0" w:noVBand="1"/>
            </w:tblPr>
            <w:tblGrid>
              <w:gridCol w:w="2093"/>
              <w:gridCol w:w="2093"/>
              <w:gridCol w:w="2093"/>
              <w:gridCol w:w="2094"/>
            </w:tblGrid>
            <w:tr w:rsidR="002F7581" w14:paraId="0593BC76" w14:textId="77777777">
              <w:tc>
                <w:tcPr>
                  <w:tcW w:w="2093" w:type="dxa"/>
                  <w:vAlign w:val="center"/>
                </w:tcPr>
                <w:p w14:paraId="15132BBE" w14:textId="77777777" w:rsidR="002F7581" w:rsidRDefault="00000000">
                  <w:pPr>
                    <w:adjustRightInd w:val="0"/>
                    <w:snapToGrid w:val="0"/>
                    <w:jc w:val="center"/>
                    <w:rPr>
                      <w:rFonts w:ascii="Times New Roman" w:eastAsia="宋体" w:hAnsi="Times New Roman" w:cs="Times New Roman"/>
                      <w:color w:val="000000" w:themeColor="text1"/>
                    </w:rPr>
                  </w:pPr>
                  <w:bookmarkStart w:id="31" w:name="_Hlk221276552"/>
                  <w:r>
                    <w:rPr>
                      <w:rFonts w:ascii="Times New Roman" w:eastAsia="宋体" w:hAnsi="Times New Roman" w:cs="Times New Roman"/>
                      <w:color w:val="000000" w:themeColor="text1"/>
                    </w:rPr>
                    <w:t>序号</w:t>
                  </w:r>
                </w:p>
              </w:tc>
              <w:tc>
                <w:tcPr>
                  <w:tcW w:w="2093" w:type="dxa"/>
                  <w:vAlign w:val="center"/>
                </w:tcPr>
                <w:p w14:paraId="1B81DFF5"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设备名称</w:t>
                  </w:r>
                </w:p>
              </w:tc>
              <w:tc>
                <w:tcPr>
                  <w:tcW w:w="2093" w:type="dxa"/>
                  <w:vAlign w:val="center"/>
                </w:tcPr>
                <w:p w14:paraId="60797BDD"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数量</w:t>
                  </w:r>
                </w:p>
              </w:tc>
              <w:tc>
                <w:tcPr>
                  <w:tcW w:w="2094" w:type="dxa"/>
                  <w:vAlign w:val="center"/>
                </w:tcPr>
                <w:p w14:paraId="2F91C087"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备注</w:t>
                  </w:r>
                </w:p>
              </w:tc>
            </w:tr>
            <w:tr w:rsidR="002F7581" w14:paraId="78F0CEBA" w14:textId="77777777">
              <w:tc>
                <w:tcPr>
                  <w:tcW w:w="8373" w:type="dxa"/>
                  <w:gridSpan w:val="4"/>
                  <w:vAlign w:val="center"/>
                </w:tcPr>
                <w:p w14:paraId="7519C6E9"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玻纤网格复合产品生产线</w:t>
                  </w:r>
                </w:p>
              </w:tc>
            </w:tr>
            <w:tr w:rsidR="002F7581" w14:paraId="0576D97A" w14:textId="77777777">
              <w:tc>
                <w:tcPr>
                  <w:tcW w:w="2093" w:type="dxa"/>
                  <w:vAlign w:val="center"/>
                </w:tcPr>
                <w:p w14:paraId="4937BFF6"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2093" w:type="dxa"/>
                  <w:vAlign w:val="center"/>
                </w:tcPr>
                <w:p w14:paraId="7ACC2D16"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放卷机</w:t>
                  </w:r>
                </w:p>
              </w:tc>
              <w:tc>
                <w:tcPr>
                  <w:tcW w:w="2093" w:type="dxa"/>
                  <w:vAlign w:val="center"/>
                </w:tcPr>
                <w:p w14:paraId="05EA9457"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套</w:t>
                  </w:r>
                </w:p>
              </w:tc>
              <w:tc>
                <w:tcPr>
                  <w:tcW w:w="2094" w:type="dxa"/>
                  <w:vAlign w:val="center"/>
                </w:tcPr>
                <w:p w14:paraId="13497E16"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放卷</w:t>
                  </w:r>
                </w:p>
              </w:tc>
            </w:tr>
            <w:tr w:rsidR="002F7581" w14:paraId="578F8CFD" w14:textId="77777777">
              <w:tc>
                <w:tcPr>
                  <w:tcW w:w="2093" w:type="dxa"/>
                  <w:vAlign w:val="center"/>
                </w:tcPr>
                <w:p w14:paraId="3B81DBBC"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2093" w:type="dxa"/>
                  <w:vAlign w:val="center"/>
                </w:tcPr>
                <w:p w14:paraId="7FD7A0E5"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编织机</w:t>
                  </w:r>
                </w:p>
              </w:tc>
              <w:tc>
                <w:tcPr>
                  <w:tcW w:w="2093" w:type="dxa"/>
                  <w:vAlign w:val="center"/>
                </w:tcPr>
                <w:p w14:paraId="0E447D16"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台</w:t>
                  </w:r>
                </w:p>
              </w:tc>
              <w:tc>
                <w:tcPr>
                  <w:tcW w:w="2094" w:type="dxa"/>
                  <w:vAlign w:val="center"/>
                </w:tcPr>
                <w:p w14:paraId="747F6D43"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成网</w:t>
                  </w:r>
                </w:p>
              </w:tc>
            </w:tr>
            <w:tr w:rsidR="002F7581" w14:paraId="49EF7496" w14:textId="77777777">
              <w:tc>
                <w:tcPr>
                  <w:tcW w:w="2093" w:type="dxa"/>
                  <w:vAlign w:val="center"/>
                </w:tcPr>
                <w:p w14:paraId="3920A43F"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p>
              </w:tc>
              <w:tc>
                <w:tcPr>
                  <w:tcW w:w="2093" w:type="dxa"/>
                  <w:vAlign w:val="center"/>
                </w:tcPr>
                <w:p w14:paraId="3449D2AA"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导向辊组</w:t>
                  </w:r>
                </w:p>
              </w:tc>
              <w:tc>
                <w:tcPr>
                  <w:tcW w:w="2093" w:type="dxa"/>
                  <w:vAlign w:val="center"/>
                </w:tcPr>
                <w:p w14:paraId="0F238C11"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组</w:t>
                  </w:r>
                </w:p>
              </w:tc>
              <w:tc>
                <w:tcPr>
                  <w:tcW w:w="2094" w:type="dxa"/>
                  <w:vAlign w:val="center"/>
                </w:tcPr>
                <w:p w14:paraId="61C12684"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纠偏</w:t>
                  </w:r>
                </w:p>
              </w:tc>
            </w:tr>
            <w:tr w:rsidR="002F7581" w14:paraId="267B4DBA" w14:textId="77777777">
              <w:tc>
                <w:tcPr>
                  <w:tcW w:w="2093" w:type="dxa"/>
                  <w:vAlign w:val="center"/>
                </w:tcPr>
                <w:p w14:paraId="479527EE"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w:t>
                  </w:r>
                </w:p>
              </w:tc>
              <w:tc>
                <w:tcPr>
                  <w:tcW w:w="2093" w:type="dxa"/>
                  <w:vAlign w:val="center"/>
                </w:tcPr>
                <w:p w14:paraId="4029C029"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涂胶机</w:t>
                  </w:r>
                </w:p>
              </w:tc>
              <w:tc>
                <w:tcPr>
                  <w:tcW w:w="2093" w:type="dxa"/>
                  <w:vAlign w:val="center"/>
                </w:tcPr>
                <w:p w14:paraId="1CBDB18C"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台</w:t>
                  </w:r>
                </w:p>
              </w:tc>
              <w:tc>
                <w:tcPr>
                  <w:tcW w:w="2094" w:type="dxa"/>
                  <w:vAlign w:val="center"/>
                </w:tcPr>
                <w:p w14:paraId="34511ABB"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涂胶</w:t>
                  </w:r>
                </w:p>
              </w:tc>
            </w:tr>
            <w:tr w:rsidR="002F7581" w14:paraId="2295F45D" w14:textId="77777777">
              <w:tc>
                <w:tcPr>
                  <w:tcW w:w="2093" w:type="dxa"/>
                  <w:vAlign w:val="center"/>
                </w:tcPr>
                <w:p w14:paraId="6361B195"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w:t>
                  </w:r>
                </w:p>
              </w:tc>
              <w:tc>
                <w:tcPr>
                  <w:tcW w:w="2093" w:type="dxa"/>
                  <w:vAlign w:val="center"/>
                </w:tcPr>
                <w:p w14:paraId="35E6993D"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电烘干箱</w:t>
                  </w:r>
                </w:p>
              </w:tc>
              <w:tc>
                <w:tcPr>
                  <w:tcW w:w="2093" w:type="dxa"/>
                  <w:vAlign w:val="center"/>
                </w:tcPr>
                <w:p w14:paraId="6A919984"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个</w:t>
                  </w:r>
                </w:p>
              </w:tc>
              <w:tc>
                <w:tcPr>
                  <w:tcW w:w="2094" w:type="dxa"/>
                  <w:vAlign w:val="center"/>
                </w:tcPr>
                <w:p w14:paraId="6EBB4D6B"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烘干</w:t>
                  </w:r>
                </w:p>
              </w:tc>
            </w:tr>
            <w:tr w:rsidR="002F7581" w14:paraId="631ED4A5" w14:textId="77777777">
              <w:tc>
                <w:tcPr>
                  <w:tcW w:w="2093" w:type="dxa"/>
                  <w:vAlign w:val="center"/>
                </w:tcPr>
                <w:p w14:paraId="6DCC5C3D"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w:t>
                  </w:r>
                </w:p>
              </w:tc>
              <w:tc>
                <w:tcPr>
                  <w:tcW w:w="2093" w:type="dxa"/>
                  <w:vAlign w:val="center"/>
                </w:tcPr>
                <w:p w14:paraId="53FB82CD"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冷却辊组</w:t>
                  </w:r>
                </w:p>
              </w:tc>
              <w:tc>
                <w:tcPr>
                  <w:tcW w:w="2093" w:type="dxa"/>
                  <w:vAlign w:val="center"/>
                </w:tcPr>
                <w:p w14:paraId="72D5C903"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组</w:t>
                  </w:r>
                </w:p>
              </w:tc>
              <w:tc>
                <w:tcPr>
                  <w:tcW w:w="2094" w:type="dxa"/>
                  <w:vAlign w:val="center"/>
                </w:tcPr>
                <w:p w14:paraId="0E8D706E"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冷却</w:t>
                  </w:r>
                </w:p>
              </w:tc>
            </w:tr>
            <w:tr w:rsidR="002F7581" w14:paraId="61A16D3D" w14:textId="77777777">
              <w:tc>
                <w:tcPr>
                  <w:tcW w:w="2093" w:type="dxa"/>
                  <w:vAlign w:val="center"/>
                </w:tcPr>
                <w:p w14:paraId="30D0AFFC"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w:t>
                  </w:r>
                </w:p>
              </w:tc>
              <w:tc>
                <w:tcPr>
                  <w:tcW w:w="2093" w:type="dxa"/>
                  <w:vAlign w:val="center"/>
                </w:tcPr>
                <w:p w14:paraId="50FC1B8E"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切边机</w:t>
                  </w:r>
                </w:p>
              </w:tc>
              <w:tc>
                <w:tcPr>
                  <w:tcW w:w="2093" w:type="dxa"/>
                  <w:vAlign w:val="center"/>
                </w:tcPr>
                <w:p w14:paraId="72B9FB96"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台</w:t>
                  </w:r>
                </w:p>
              </w:tc>
              <w:tc>
                <w:tcPr>
                  <w:tcW w:w="2094" w:type="dxa"/>
                  <w:vAlign w:val="center"/>
                </w:tcPr>
                <w:p w14:paraId="63F5A400"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切边</w:t>
                  </w:r>
                </w:p>
              </w:tc>
            </w:tr>
            <w:tr w:rsidR="002F7581" w14:paraId="486871CC" w14:textId="77777777">
              <w:tc>
                <w:tcPr>
                  <w:tcW w:w="2093" w:type="dxa"/>
                  <w:vAlign w:val="center"/>
                </w:tcPr>
                <w:p w14:paraId="08E8A3D1"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8</w:t>
                  </w:r>
                </w:p>
              </w:tc>
              <w:tc>
                <w:tcPr>
                  <w:tcW w:w="2093" w:type="dxa"/>
                  <w:vAlign w:val="center"/>
                </w:tcPr>
                <w:p w14:paraId="5FE1368E"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自动收卷机</w:t>
                  </w:r>
                </w:p>
              </w:tc>
              <w:tc>
                <w:tcPr>
                  <w:tcW w:w="2093" w:type="dxa"/>
                  <w:vAlign w:val="center"/>
                </w:tcPr>
                <w:p w14:paraId="5DF6D72D"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台</w:t>
                  </w:r>
                </w:p>
              </w:tc>
              <w:tc>
                <w:tcPr>
                  <w:tcW w:w="2094" w:type="dxa"/>
                  <w:vAlign w:val="center"/>
                </w:tcPr>
                <w:p w14:paraId="61A9C145"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收卷</w:t>
                  </w:r>
                </w:p>
              </w:tc>
            </w:tr>
            <w:tr w:rsidR="002F7581" w14:paraId="008E90A1" w14:textId="77777777">
              <w:tc>
                <w:tcPr>
                  <w:tcW w:w="8373" w:type="dxa"/>
                  <w:gridSpan w:val="4"/>
                  <w:vAlign w:val="center"/>
                </w:tcPr>
                <w:p w14:paraId="18D36320"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化纤网格复合产品生产线</w:t>
                  </w:r>
                </w:p>
              </w:tc>
            </w:tr>
            <w:tr w:rsidR="002F7581" w14:paraId="41B10502" w14:textId="77777777">
              <w:tc>
                <w:tcPr>
                  <w:tcW w:w="2093" w:type="dxa"/>
                  <w:vAlign w:val="center"/>
                </w:tcPr>
                <w:p w14:paraId="784F2755"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2093" w:type="dxa"/>
                  <w:vAlign w:val="center"/>
                </w:tcPr>
                <w:p w14:paraId="0FA4E696"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放卷机</w:t>
                  </w:r>
                </w:p>
              </w:tc>
              <w:tc>
                <w:tcPr>
                  <w:tcW w:w="2093" w:type="dxa"/>
                  <w:vAlign w:val="center"/>
                </w:tcPr>
                <w:p w14:paraId="442ECD80"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套</w:t>
                  </w:r>
                </w:p>
              </w:tc>
              <w:tc>
                <w:tcPr>
                  <w:tcW w:w="2094" w:type="dxa"/>
                  <w:vAlign w:val="center"/>
                </w:tcPr>
                <w:p w14:paraId="528E8C81"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放卷</w:t>
                  </w:r>
                </w:p>
              </w:tc>
            </w:tr>
            <w:tr w:rsidR="002F7581" w14:paraId="2E1B30C2" w14:textId="77777777">
              <w:tc>
                <w:tcPr>
                  <w:tcW w:w="2093" w:type="dxa"/>
                  <w:vAlign w:val="center"/>
                </w:tcPr>
                <w:p w14:paraId="3F19F6E4"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2093" w:type="dxa"/>
                  <w:vAlign w:val="center"/>
                </w:tcPr>
                <w:p w14:paraId="62216883"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编织机</w:t>
                  </w:r>
                </w:p>
              </w:tc>
              <w:tc>
                <w:tcPr>
                  <w:tcW w:w="2093" w:type="dxa"/>
                  <w:vAlign w:val="center"/>
                </w:tcPr>
                <w:p w14:paraId="36B341B5"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台</w:t>
                  </w:r>
                </w:p>
              </w:tc>
              <w:tc>
                <w:tcPr>
                  <w:tcW w:w="2094" w:type="dxa"/>
                  <w:vAlign w:val="center"/>
                </w:tcPr>
                <w:p w14:paraId="15EC879C"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成网</w:t>
                  </w:r>
                </w:p>
              </w:tc>
            </w:tr>
            <w:tr w:rsidR="002F7581" w14:paraId="3F0B1E33" w14:textId="77777777">
              <w:tc>
                <w:tcPr>
                  <w:tcW w:w="2093" w:type="dxa"/>
                  <w:vAlign w:val="center"/>
                </w:tcPr>
                <w:p w14:paraId="642A4815"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w:t>
                  </w:r>
                </w:p>
              </w:tc>
              <w:tc>
                <w:tcPr>
                  <w:tcW w:w="2093" w:type="dxa"/>
                  <w:vAlign w:val="center"/>
                </w:tcPr>
                <w:p w14:paraId="451C4404"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导向辊组</w:t>
                  </w:r>
                </w:p>
              </w:tc>
              <w:tc>
                <w:tcPr>
                  <w:tcW w:w="2093" w:type="dxa"/>
                  <w:vAlign w:val="center"/>
                </w:tcPr>
                <w:p w14:paraId="686A26FE"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组</w:t>
                  </w:r>
                </w:p>
              </w:tc>
              <w:tc>
                <w:tcPr>
                  <w:tcW w:w="2094" w:type="dxa"/>
                  <w:vAlign w:val="center"/>
                </w:tcPr>
                <w:p w14:paraId="4B66BA6F"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纠偏</w:t>
                  </w:r>
                </w:p>
              </w:tc>
            </w:tr>
            <w:tr w:rsidR="002F7581" w14:paraId="2906D7DE" w14:textId="77777777">
              <w:tc>
                <w:tcPr>
                  <w:tcW w:w="2093" w:type="dxa"/>
                  <w:vAlign w:val="center"/>
                </w:tcPr>
                <w:p w14:paraId="28925741"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w:t>
                  </w:r>
                </w:p>
              </w:tc>
              <w:tc>
                <w:tcPr>
                  <w:tcW w:w="2093" w:type="dxa"/>
                  <w:vAlign w:val="center"/>
                </w:tcPr>
                <w:p w14:paraId="112A3275"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涂胶机</w:t>
                  </w:r>
                </w:p>
              </w:tc>
              <w:tc>
                <w:tcPr>
                  <w:tcW w:w="2093" w:type="dxa"/>
                  <w:vAlign w:val="center"/>
                </w:tcPr>
                <w:p w14:paraId="1ADE5DD1"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台</w:t>
                  </w:r>
                </w:p>
              </w:tc>
              <w:tc>
                <w:tcPr>
                  <w:tcW w:w="2094" w:type="dxa"/>
                  <w:vAlign w:val="center"/>
                </w:tcPr>
                <w:p w14:paraId="5FC1CDF3"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涂胶</w:t>
                  </w:r>
                </w:p>
              </w:tc>
            </w:tr>
            <w:tr w:rsidR="002F7581" w14:paraId="6A7D3F3F" w14:textId="77777777">
              <w:tc>
                <w:tcPr>
                  <w:tcW w:w="2093" w:type="dxa"/>
                  <w:vAlign w:val="center"/>
                </w:tcPr>
                <w:p w14:paraId="06942B68"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w:t>
                  </w:r>
                </w:p>
              </w:tc>
              <w:tc>
                <w:tcPr>
                  <w:tcW w:w="2093" w:type="dxa"/>
                  <w:vAlign w:val="center"/>
                </w:tcPr>
                <w:p w14:paraId="7D51DA64"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复合机</w:t>
                  </w:r>
                </w:p>
              </w:tc>
              <w:tc>
                <w:tcPr>
                  <w:tcW w:w="2093" w:type="dxa"/>
                  <w:vAlign w:val="center"/>
                </w:tcPr>
                <w:p w14:paraId="48343593"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台</w:t>
                  </w:r>
                </w:p>
              </w:tc>
              <w:tc>
                <w:tcPr>
                  <w:tcW w:w="2094" w:type="dxa"/>
                  <w:vAlign w:val="center"/>
                </w:tcPr>
                <w:p w14:paraId="15F81D00"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复合</w:t>
                  </w:r>
                </w:p>
              </w:tc>
            </w:tr>
            <w:tr w:rsidR="002F7581" w14:paraId="776A357C" w14:textId="77777777">
              <w:tc>
                <w:tcPr>
                  <w:tcW w:w="2093" w:type="dxa"/>
                  <w:vAlign w:val="center"/>
                </w:tcPr>
                <w:p w14:paraId="61F04135"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w:t>
                  </w:r>
                </w:p>
              </w:tc>
              <w:tc>
                <w:tcPr>
                  <w:tcW w:w="2093" w:type="dxa"/>
                  <w:vAlign w:val="center"/>
                </w:tcPr>
                <w:p w14:paraId="5902689E"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电烘干箱</w:t>
                  </w:r>
                </w:p>
              </w:tc>
              <w:tc>
                <w:tcPr>
                  <w:tcW w:w="2093" w:type="dxa"/>
                  <w:vAlign w:val="center"/>
                </w:tcPr>
                <w:p w14:paraId="4C74517C"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个</w:t>
                  </w:r>
                </w:p>
              </w:tc>
              <w:tc>
                <w:tcPr>
                  <w:tcW w:w="2094" w:type="dxa"/>
                  <w:vAlign w:val="center"/>
                </w:tcPr>
                <w:p w14:paraId="2566E4F4"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烘干</w:t>
                  </w:r>
                </w:p>
              </w:tc>
            </w:tr>
            <w:tr w:rsidR="002F7581" w14:paraId="39DD6482" w14:textId="77777777">
              <w:tc>
                <w:tcPr>
                  <w:tcW w:w="2093" w:type="dxa"/>
                  <w:vAlign w:val="center"/>
                </w:tcPr>
                <w:p w14:paraId="4092D5E0"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w:t>
                  </w:r>
                </w:p>
              </w:tc>
              <w:tc>
                <w:tcPr>
                  <w:tcW w:w="2093" w:type="dxa"/>
                  <w:vAlign w:val="center"/>
                </w:tcPr>
                <w:p w14:paraId="5C23C7B8"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冷却辊组</w:t>
                  </w:r>
                </w:p>
              </w:tc>
              <w:tc>
                <w:tcPr>
                  <w:tcW w:w="2093" w:type="dxa"/>
                  <w:vAlign w:val="center"/>
                </w:tcPr>
                <w:p w14:paraId="63B1B369"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组</w:t>
                  </w:r>
                </w:p>
              </w:tc>
              <w:tc>
                <w:tcPr>
                  <w:tcW w:w="2094" w:type="dxa"/>
                  <w:vAlign w:val="center"/>
                </w:tcPr>
                <w:p w14:paraId="333CAD9E"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冷却</w:t>
                  </w:r>
                </w:p>
              </w:tc>
            </w:tr>
            <w:tr w:rsidR="002F7581" w14:paraId="63C292ED" w14:textId="77777777">
              <w:tc>
                <w:tcPr>
                  <w:tcW w:w="2093" w:type="dxa"/>
                  <w:vAlign w:val="center"/>
                </w:tcPr>
                <w:p w14:paraId="7D65AE75"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lastRenderedPageBreak/>
                    <w:t>8</w:t>
                  </w:r>
                </w:p>
              </w:tc>
              <w:tc>
                <w:tcPr>
                  <w:tcW w:w="2093" w:type="dxa"/>
                  <w:vAlign w:val="center"/>
                </w:tcPr>
                <w:p w14:paraId="40E2B989"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切边机</w:t>
                  </w:r>
                </w:p>
              </w:tc>
              <w:tc>
                <w:tcPr>
                  <w:tcW w:w="2093" w:type="dxa"/>
                  <w:vAlign w:val="center"/>
                </w:tcPr>
                <w:p w14:paraId="54F4A080"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台</w:t>
                  </w:r>
                </w:p>
              </w:tc>
              <w:tc>
                <w:tcPr>
                  <w:tcW w:w="2094" w:type="dxa"/>
                  <w:vAlign w:val="center"/>
                </w:tcPr>
                <w:p w14:paraId="47BE1F46"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切边</w:t>
                  </w:r>
                </w:p>
              </w:tc>
            </w:tr>
            <w:tr w:rsidR="002F7581" w14:paraId="4A8FD621" w14:textId="77777777">
              <w:tc>
                <w:tcPr>
                  <w:tcW w:w="2093" w:type="dxa"/>
                  <w:vAlign w:val="center"/>
                </w:tcPr>
                <w:p w14:paraId="3A8B676A"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9</w:t>
                  </w:r>
                </w:p>
              </w:tc>
              <w:tc>
                <w:tcPr>
                  <w:tcW w:w="2093" w:type="dxa"/>
                  <w:vAlign w:val="center"/>
                </w:tcPr>
                <w:p w14:paraId="110B14C5"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自动收卷机</w:t>
                  </w:r>
                </w:p>
              </w:tc>
              <w:tc>
                <w:tcPr>
                  <w:tcW w:w="2093" w:type="dxa"/>
                  <w:vAlign w:val="center"/>
                </w:tcPr>
                <w:p w14:paraId="71287313"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color w:val="000000" w:themeColor="text1"/>
                    </w:rPr>
                    <w:t>台</w:t>
                  </w:r>
                </w:p>
              </w:tc>
              <w:tc>
                <w:tcPr>
                  <w:tcW w:w="2094" w:type="dxa"/>
                  <w:vAlign w:val="center"/>
                </w:tcPr>
                <w:p w14:paraId="37D391DE"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收卷</w:t>
                  </w:r>
                </w:p>
              </w:tc>
            </w:tr>
            <w:tr w:rsidR="002F7581" w14:paraId="7F96E731" w14:textId="77777777">
              <w:tc>
                <w:tcPr>
                  <w:tcW w:w="8373" w:type="dxa"/>
                  <w:gridSpan w:val="4"/>
                  <w:vAlign w:val="center"/>
                </w:tcPr>
                <w:p w14:paraId="62D0CEB5"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公用</w:t>
                  </w:r>
                </w:p>
              </w:tc>
            </w:tr>
            <w:tr w:rsidR="002F7581" w14:paraId="75A9E442" w14:textId="77777777">
              <w:tc>
                <w:tcPr>
                  <w:tcW w:w="2093" w:type="dxa"/>
                  <w:vAlign w:val="center"/>
                </w:tcPr>
                <w:p w14:paraId="0E5808C2"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2093" w:type="dxa"/>
                  <w:vAlign w:val="center"/>
                </w:tcPr>
                <w:p w14:paraId="6254C0C2"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空压机</w:t>
                  </w:r>
                </w:p>
              </w:tc>
              <w:tc>
                <w:tcPr>
                  <w:tcW w:w="2093" w:type="dxa"/>
                  <w:vAlign w:val="center"/>
                </w:tcPr>
                <w:p w14:paraId="6873BAD9"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台</w:t>
                  </w:r>
                </w:p>
              </w:tc>
              <w:tc>
                <w:tcPr>
                  <w:tcW w:w="2094" w:type="dxa"/>
                  <w:vAlign w:val="center"/>
                </w:tcPr>
                <w:p w14:paraId="3AD41802"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bl>
          <w:bookmarkEnd w:id="31"/>
          <w:p w14:paraId="4D86FFB0" w14:textId="77777777" w:rsidR="002F7581" w:rsidRDefault="00000000">
            <w:pPr>
              <w:adjustRightInd w:val="0"/>
              <w:snapToGrid w:val="0"/>
              <w:spacing w:line="360" w:lineRule="auto"/>
              <w:rPr>
                <w:rFonts w:ascii="Times New Roman" w:eastAsia="宋体" w:hAnsi="Times New Roman" w:cs="Times New Roman"/>
                <w:b/>
                <w:bCs/>
                <w:color w:val="000000" w:themeColor="text1"/>
                <w:sz w:val="24"/>
                <w:szCs w:val="24"/>
              </w:rPr>
            </w:pPr>
            <w:r>
              <w:rPr>
                <w:rFonts w:ascii="Times New Roman" w:eastAsia="宋体" w:hAnsi="Times New Roman" w:cs="Times New Roman" w:hint="eastAsia"/>
                <w:b/>
                <w:bCs/>
                <w:color w:val="000000" w:themeColor="text1"/>
                <w:sz w:val="24"/>
                <w:szCs w:val="24"/>
              </w:rPr>
              <w:t>2.5</w:t>
            </w:r>
            <w:r>
              <w:rPr>
                <w:rFonts w:ascii="Times New Roman" w:eastAsia="宋体" w:hAnsi="Times New Roman" w:cs="Times New Roman"/>
                <w:b/>
                <w:bCs/>
                <w:color w:val="000000" w:themeColor="text1"/>
                <w:sz w:val="24"/>
                <w:szCs w:val="24"/>
              </w:rPr>
              <w:t>主要原辅材料</w:t>
            </w:r>
          </w:p>
          <w:p w14:paraId="4F0BE924"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highlight w:val="yellow"/>
              </w:rPr>
            </w:pPr>
            <w:r>
              <w:rPr>
                <w:rFonts w:ascii="Times New Roman" w:eastAsia="宋体" w:hAnsi="Times New Roman" w:cs="Times New Roman"/>
                <w:bCs/>
                <w:color w:val="000000" w:themeColor="text1"/>
                <w:sz w:val="24"/>
                <w:szCs w:val="24"/>
              </w:rPr>
              <w:t>本项目主要原辅材料</w:t>
            </w:r>
            <w:r>
              <w:rPr>
                <w:rFonts w:ascii="Times New Roman" w:eastAsia="宋体" w:hAnsi="Times New Roman" w:cs="Times New Roman" w:hint="eastAsia"/>
                <w:bCs/>
                <w:color w:val="000000" w:themeColor="text1"/>
                <w:sz w:val="24"/>
                <w:szCs w:val="24"/>
              </w:rPr>
              <w:t>消耗</w:t>
            </w:r>
            <w:r>
              <w:rPr>
                <w:rFonts w:ascii="Times New Roman" w:eastAsia="宋体" w:hAnsi="Times New Roman" w:cs="Times New Roman"/>
                <w:bCs/>
                <w:color w:val="000000" w:themeColor="text1"/>
                <w:sz w:val="24"/>
                <w:szCs w:val="24"/>
              </w:rPr>
              <w:t>情况见下表</w:t>
            </w:r>
            <w:r>
              <w:rPr>
                <w:rFonts w:ascii="Times New Roman" w:eastAsia="宋体" w:hAnsi="Times New Roman" w:cs="Times New Roman" w:hint="eastAsia"/>
                <w:bCs/>
                <w:color w:val="000000" w:themeColor="text1"/>
                <w:sz w:val="24"/>
                <w:szCs w:val="24"/>
              </w:rPr>
              <w:t>：</w:t>
            </w:r>
          </w:p>
          <w:p w14:paraId="16FBF1A2" w14:textId="6480A103" w:rsidR="002F7581" w:rsidRDefault="00000000">
            <w:pPr>
              <w:spacing w:line="360" w:lineRule="auto"/>
              <w:jc w:val="center"/>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表</w:t>
            </w:r>
            <w:r>
              <w:rPr>
                <w:rFonts w:ascii="Times New Roman" w:eastAsia="宋体" w:hAnsi="Times New Roman" w:cs="Times New Roman"/>
                <w:b/>
                <w:color w:val="000000" w:themeColor="text1"/>
                <w:sz w:val="24"/>
                <w:szCs w:val="24"/>
              </w:rPr>
              <w:t>2-</w:t>
            </w:r>
            <w:r w:rsidR="0075150C">
              <w:rPr>
                <w:rFonts w:ascii="Times New Roman" w:eastAsia="宋体" w:hAnsi="Times New Roman" w:cs="Times New Roman" w:hint="eastAsia"/>
                <w:b/>
                <w:color w:val="000000" w:themeColor="text1"/>
                <w:sz w:val="24"/>
                <w:szCs w:val="24"/>
              </w:rPr>
              <w:t>6</w:t>
            </w:r>
            <w:r>
              <w:rPr>
                <w:rFonts w:ascii="Times New Roman" w:eastAsia="宋体" w:hAnsi="Times New Roman" w:cs="Times New Roman"/>
                <w:b/>
                <w:color w:val="000000" w:themeColor="text1"/>
                <w:sz w:val="24"/>
                <w:szCs w:val="24"/>
              </w:rPr>
              <w:t xml:space="preserve"> </w:t>
            </w:r>
            <w:r>
              <w:rPr>
                <w:rFonts w:ascii="Times New Roman" w:eastAsia="宋体" w:hAnsi="Times New Roman" w:cs="Times New Roman"/>
                <w:b/>
                <w:color w:val="000000" w:themeColor="text1"/>
                <w:sz w:val="24"/>
                <w:szCs w:val="24"/>
              </w:rPr>
              <w:t>建设项目</w:t>
            </w:r>
            <w:r>
              <w:rPr>
                <w:rFonts w:ascii="Times New Roman" w:eastAsia="宋体" w:hAnsi="Times New Roman" w:cs="Times New Roman" w:hint="eastAsia"/>
                <w:b/>
                <w:color w:val="000000" w:themeColor="text1"/>
                <w:sz w:val="24"/>
                <w:szCs w:val="24"/>
              </w:rPr>
              <w:t>主要</w:t>
            </w:r>
            <w:r>
              <w:rPr>
                <w:rFonts w:ascii="Times New Roman" w:eastAsia="宋体" w:hAnsi="Times New Roman" w:cs="Times New Roman"/>
                <w:b/>
                <w:color w:val="000000" w:themeColor="text1"/>
                <w:sz w:val="24"/>
                <w:szCs w:val="24"/>
              </w:rPr>
              <w:t>原辅材料及</w:t>
            </w:r>
            <w:r>
              <w:rPr>
                <w:rFonts w:ascii="Times New Roman" w:eastAsia="宋体" w:hAnsi="Times New Roman" w:cs="Times New Roman" w:hint="eastAsia"/>
                <w:b/>
                <w:color w:val="000000" w:themeColor="text1"/>
                <w:sz w:val="24"/>
                <w:szCs w:val="24"/>
              </w:rPr>
              <w:t>年用量一览表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1607"/>
              <w:gridCol w:w="1490"/>
              <w:gridCol w:w="1277"/>
              <w:gridCol w:w="2187"/>
              <w:gridCol w:w="927"/>
            </w:tblGrid>
            <w:tr w:rsidR="002F7581" w14:paraId="38A6E18F" w14:textId="77777777">
              <w:trPr>
                <w:jc w:val="center"/>
              </w:trPr>
              <w:tc>
                <w:tcPr>
                  <w:tcW w:w="531" w:type="pct"/>
                  <w:vAlign w:val="center"/>
                </w:tcPr>
                <w:p w14:paraId="5A718860" w14:textId="77777777"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序号</w:t>
                  </w:r>
                </w:p>
              </w:tc>
              <w:tc>
                <w:tcPr>
                  <w:tcW w:w="959" w:type="pct"/>
                  <w:vAlign w:val="center"/>
                </w:tcPr>
                <w:p w14:paraId="5089B160" w14:textId="77777777"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名称</w:t>
                  </w:r>
                </w:p>
              </w:tc>
              <w:tc>
                <w:tcPr>
                  <w:tcW w:w="889" w:type="pct"/>
                  <w:vAlign w:val="center"/>
                </w:tcPr>
                <w:p w14:paraId="4D669C4C" w14:textId="77777777"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年用量</w:t>
                  </w:r>
                </w:p>
              </w:tc>
              <w:tc>
                <w:tcPr>
                  <w:tcW w:w="762" w:type="pct"/>
                  <w:vAlign w:val="center"/>
                </w:tcPr>
                <w:p w14:paraId="7486E314" w14:textId="77777777"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最大暂存量</w:t>
                  </w:r>
                </w:p>
              </w:tc>
              <w:tc>
                <w:tcPr>
                  <w:tcW w:w="1305" w:type="pct"/>
                  <w:vAlign w:val="center"/>
                </w:tcPr>
                <w:p w14:paraId="75C25D70" w14:textId="77777777"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储存方式</w:t>
                  </w:r>
                </w:p>
              </w:tc>
              <w:tc>
                <w:tcPr>
                  <w:tcW w:w="553" w:type="pct"/>
                  <w:vAlign w:val="center"/>
                </w:tcPr>
                <w:p w14:paraId="3C879689" w14:textId="77777777"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来源</w:t>
                  </w:r>
                </w:p>
              </w:tc>
            </w:tr>
            <w:tr w:rsidR="002F7581" w14:paraId="6EDA1092" w14:textId="77777777">
              <w:trPr>
                <w:jc w:val="center"/>
              </w:trPr>
              <w:tc>
                <w:tcPr>
                  <w:tcW w:w="531" w:type="pct"/>
                  <w:vAlign w:val="center"/>
                </w:tcPr>
                <w:p w14:paraId="7527F1FA"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p>
              </w:tc>
              <w:tc>
                <w:tcPr>
                  <w:tcW w:w="959" w:type="pct"/>
                  <w:vAlign w:val="center"/>
                </w:tcPr>
                <w:p w14:paraId="187B0B85" w14:textId="77777777" w:rsidR="002F7581" w:rsidRDefault="00000000">
                  <w:pPr>
                    <w:wordWrap w:val="0"/>
                    <w:jc w:val="center"/>
                    <w:rPr>
                      <w:rFonts w:ascii="Times New Roman" w:eastAsia="宋体" w:hAnsi="Times New Roman" w:cs="Times New Roman"/>
                      <w:color w:val="000000" w:themeColor="text1"/>
                    </w:rPr>
                  </w:pPr>
                  <w:r>
                    <w:rPr>
                      <w:rFonts w:hint="eastAsia"/>
                      <w:color w:val="000000" w:themeColor="text1"/>
                    </w:rPr>
                    <w:t>玻纤纱</w:t>
                  </w:r>
                </w:p>
              </w:tc>
              <w:tc>
                <w:tcPr>
                  <w:tcW w:w="889" w:type="pct"/>
                  <w:vAlign w:val="center"/>
                </w:tcPr>
                <w:p w14:paraId="43759EFE"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500t</w:t>
                  </w:r>
                </w:p>
              </w:tc>
              <w:tc>
                <w:tcPr>
                  <w:tcW w:w="762" w:type="pct"/>
                  <w:vAlign w:val="center"/>
                </w:tcPr>
                <w:p w14:paraId="12616086"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20t</w:t>
                  </w:r>
                </w:p>
              </w:tc>
              <w:tc>
                <w:tcPr>
                  <w:tcW w:w="1305" w:type="pct"/>
                  <w:vAlign w:val="center"/>
                </w:tcPr>
                <w:p w14:paraId="3CC0BDE3"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存放于原料库</w:t>
                  </w:r>
                </w:p>
              </w:tc>
              <w:tc>
                <w:tcPr>
                  <w:tcW w:w="553" w:type="pct"/>
                  <w:vAlign w:val="center"/>
                </w:tcPr>
                <w:p w14:paraId="494172B3"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外购</w:t>
                  </w:r>
                </w:p>
              </w:tc>
            </w:tr>
            <w:tr w:rsidR="002F7581" w14:paraId="2B8A57E4" w14:textId="77777777">
              <w:trPr>
                <w:jc w:val="center"/>
              </w:trPr>
              <w:tc>
                <w:tcPr>
                  <w:tcW w:w="531" w:type="pct"/>
                  <w:vAlign w:val="center"/>
                </w:tcPr>
                <w:p w14:paraId="3EBA9F2F"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c>
                <w:tcPr>
                  <w:tcW w:w="959" w:type="pct"/>
                  <w:vAlign w:val="center"/>
                </w:tcPr>
                <w:p w14:paraId="1879A884" w14:textId="77777777" w:rsidR="002F7581" w:rsidRDefault="00000000">
                  <w:pPr>
                    <w:wordWrap w:val="0"/>
                    <w:jc w:val="center"/>
                    <w:rPr>
                      <w:rFonts w:ascii="Times New Roman" w:eastAsia="宋体" w:hAnsi="Times New Roman" w:cs="Times New Roman"/>
                      <w:color w:val="000000" w:themeColor="text1"/>
                    </w:rPr>
                  </w:pPr>
                  <w:r>
                    <w:rPr>
                      <w:rFonts w:asciiTheme="minorEastAsia" w:hAnsiTheme="minorEastAsia" w:hint="eastAsia"/>
                      <w:color w:val="000000" w:themeColor="text1"/>
                    </w:rPr>
                    <w:t>化纤纱</w:t>
                  </w:r>
                </w:p>
              </w:tc>
              <w:tc>
                <w:tcPr>
                  <w:tcW w:w="889" w:type="pct"/>
                  <w:vAlign w:val="center"/>
                </w:tcPr>
                <w:p w14:paraId="0E428CA6"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200t</w:t>
                  </w:r>
                </w:p>
              </w:tc>
              <w:tc>
                <w:tcPr>
                  <w:tcW w:w="762" w:type="pct"/>
                  <w:vAlign w:val="center"/>
                </w:tcPr>
                <w:p w14:paraId="2A1A74BA"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5t</w:t>
                  </w:r>
                </w:p>
              </w:tc>
              <w:tc>
                <w:tcPr>
                  <w:tcW w:w="1305" w:type="pct"/>
                  <w:vAlign w:val="center"/>
                </w:tcPr>
                <w:p w14:paraId="53FCD4CB"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存放于原料库</w:t>
                  </w:r>
                </w:p>
              </w:tc>
              <w:tc>
                <w:tcPr>
                  <w:tcW w:w="553" w:type="pct"/>
                  <w:vAlign w:val="center"/>
                </w:tcPr>
                <w:p w14:paraId="257C45B1"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外购</w:t>
                  </w:r>
                </w:p>
              </w:tc>
            </w:tr>
            <w:tr w:rsidR="002F7581" w14:paraId="081FC20F" w14:textId="77777777">
              <w:trPr>
                <w:jc w:val="center"/>
              </w:trPr>
              <w:tc>
                <w:tcPr>
                  <w:tcW w:w="531" w:type="pct"/>
                  <w:vAlign w:val="center"/>
                </w:tcPr>
                <w:p w14:paraId="755A8F54" w14:textId="77777777"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color w:val="000000" w:themeColor="text1"/>
                    </w:rPr>
                    <w:t>3</w:t>
                  </w:r>
                </w:p>
              </w:tc>
              <w:tc>
                <w:tcPr>
                  <w:tcW w:w="959" w:type="pct"/>
                  <w:vAlign w:val="center"/>
                </w:tcPr>
                <w:p w14:paraId="2E3990FD" w14:textId="77777777"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color w:val="000000" w:themeColor="text1"/>
                    </w:rPr>
                    <w:t>PVOH</w:t>
                  </w:r>
                  <w:r>
                    <w:rPr>
                      <w:rFonts w:ascii="Times New Roman" w:eastAsia="宋体" w:hAnsi="Times New Roman" w:cs="Times New Roman"/>
                      <w:color w:val="000000" w:themeColor="text1"/>
                    </w:rPr>
                    <w:t>胶水</w:t>
                  </w:r>
                </w:p>
              </w:tc>
              <w:tc>
                <w:tcPr>
                  <w:tcW w:w="889" w:type="pct"/>
                  <w:vAlign w:val="center"/>
                </w:tcPr>
                <w:p w14:paraId="717BFCF8"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150</w:t>
                  </w:r>
                  <w:r>
                    <w:rPr>
                      <w:rFonts w:ascii="Times New Roman" w:eastAsia="宋体" w:hAnsi="Times New Roman" w:cs="Times New Roman"/>
                      <w:color w:val="000000" w:themeColor="text1"/>
                    </w:rPr>
                    <w:t>t</w:t>
                  </w:r>
                </w:p>
              </w:tc>
              <w:tc>
                <w:tcPr>
                  <w:tcW w:w="762" w:type="pct"/>
                  <w:vAlign w:val="center"/>
                </w:tcPr>
                <w:p w14:paraId="3CA4A5BD"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t</w:t>
                  </w:r>
                </w:p>
              </w:tc>
              <w:tc>
                <w:tcPr>
                  <w:tcW w:w="1305" w:type="pct"/>
                  <w:vAlign w:val="center"/>
                </w:tcPr>
                <w:p w14:paraId="13771004"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桶装，</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05</w:t>
                  </w:r>
                  <w:r>
                    <w:rPr>
                      <w:rFonts w:ascii="Times New Roman" w:eastAsia="宋体" w:hAnsi="Times New Roman" w:cs="Times New Roman"/>
                      <w:color w:val="000000" w:themeColor="text1"/>
                    </w:rPr>
                    <w:t>吨</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桶，存放于</w:t>
                  </w:r>
                  <w:r>
                    <w:rPr>
                      <w:rFonts w:ascii="Times New Roman" w:eastAsia="宋体" w:hAnsi="Times New Roman" w:cs="Times New Roman" w:hint="eastAsia"/>
                      <w:color w:val="000000" w:themeColor="text1"/>
                    </w:rPr>
                    <w:t>化学用品</w:t>
                  </w:r>
                  <w:r>
                    <w:rPr>
                      <w:rFonts w:ascii="Times New Roman" w:eastAsia="宋体" w:hAnsi="Times New Roman" w:cs="Times New Roman"/>
                      <w:color w:val="000000" w:themeColor="text1"/>
                    </w:rPr>
                    <w:t>库</w:t>
                  </w:r>
                </w:p>
              </w:tc>
              <w:tc>
                <w:tcPr>
                  <w:tcW w:w="553" w:type="pct"/>
                  <w:vAlign w:val="center"/>
                </w:tcPr>
                <w:p w14:paraId="59AE2073"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外购</w:t>
                  </w:r>
                </w:p>
              </w:tc>
            </w:tr>
            <w:tr w:rsidR="002F7581" w14:paraId="187932C1" w14:textId="77777777">
              <w:trPr>
                <w:jc w:val="center"/>
              </w:trPr>
              <w:tc>
                <w:tcPr>
                  <w:tcW w:w="531" w:type="pct"/>
                  <w:vAlign w:val="center"/>
                </w:tcPr>
                <w:p w14:paraId="45646A9A"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w:t>
                  </w:r>
                </w:p>
              </w:tc>
              <w:tc>
                <w:tcPr>
                  <w:tcW w:w="959" w:type="pct"/>
                  <w:vAlign w:val="center"/>
                </w:tcPr>
                <w:p w14:paraId="385A75C8" w14:textId="77777777"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color w:val="000000" w:themeColor="text1"/>
                    </w:rPr>
                    <w:t>丙烯酸</w:t>
                  </w:r>
                  <w:r>
                    <w:rPr>
                      <w:rFonts w:ascii="Times New Roman" w:eastAsia="宋体" w:hAnsi="Times New Roman" w:cs="Times New Roman" w:hint="eastAsia"/>
                      <w:color w:val="000000" w:themeColor="text1"/>
                    </w:rPr>
                    <w:t>乳液（水性粘合剂）</w:t>
                  </w:r>
                </w:p>
              </w:tc>
              <w:tc>
                <w:tcPr>
                  <w:tcW w:w="889" w:type="pct"/>
                  <w:vAlign w:val="center"/>
                </w:tcPr>
                <w:p w14:paraId="01653959"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20</w:t>
                  </w:r>
                  <w:r>
                    <w:rPr>
                      <w:rFonts w:ascii="Times New Roman" w:eastAsia="宋体" w:hAnsi="Times New Roman" w:cs="Times New Roman"/>
                      <w:color w:val="000000" w:themeColor="text1"/>
                    </w:rPr>
                    <w:t>t</w:t>
                  </w:r>
                </w:p>
              </w:tc>
              <w:tc>
                <w:tcPr>
                  <w:tcW w:w="762" w:type="pct"/>
                  <w:vAlign w:val="center"/>
                </w:tcPr>
                <w:p w14:paraId="2355CDF2"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0.8</w:t>
                  </w:r>
                  <w:r>
                    <w:rPr>
                      <w:rFonts w:ascii="Times New Roman" w:eastAsia="宋体" w:hAnsi="Times New Roman" w:cs="Times New Roman"/>
                      <w:color w:val="000000" w:themeColor="text1"/>
                    </w:rPr>
                    <w:t>t</w:t>
                  </w:r>
                </w:p>
              </w:tc>
              <w:tc>
                <w:tcPr>
                  <w:tcW w:w="1305" w:type="pct"/>
                  <w:vAlign w:val="center"/>
                </w:tcPr>
                <w:p w14:paraId="2DCA82C0"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桶装，</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05</w:t>
                  </w:r>
                  <w:r>
                    <w:rPr>
                      <w:rFonts w:ascii="Times New Roman" w:eastAsia="宋体" w:hAnsi="Times New Roman" w:cs="Times New Roman"/>
                      <w:color w:val="000000" w:themeColor="text1"/>
                    </w:rPr>
                    <w:t>吨</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桶，存放于</w:t>
                  </w:r>
                  <w:r>
                    <w:rPr>
                      <w:rFonts w:ascii="Times New Roman" w:eastAsia="宋体" w:hAnsi="Times New Roman" w:cs="Times New Roman" w:hint="eastAsia"/>
                      <w:color w:val="000000" w:themeColor="text1"/>
                    </w:rPr>
                    <w:t>化学用品</w:t>
                  </w:r>
                  <w:r>
                    <w:rPr>
                      <w:rFonts w:ascii="Times New Roman" w:eastAsia="宋体" w:hAnsi="Times New Roman" w:cs="Times New Roman"/>
                      <w:color w:val="000000" w:themeColor="text1"/>
                    </w:rPr>
                    <w:t>库</w:t>
                  </w:r>
                </w:p>
              </w:tc>
              <w:tc>
                <w:tcPr>
                  <w:tcW w:w="553" w:type="pct"/>
                  <w:vAlign w:val="center"/>
                </w:tcPr>
                <w:p w14:paraId="4D06C9D1"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外购</w:t>
                  </w:r>
                </w:p>
              </w:tc>
            </w:tr>
            <w:tr w:rsidR="002F7581" w14:paraId="5623873D" w14:textId="77777777">
              <w:trPr>
                <w:jc w:val="center"/>
              </w:trPr>
              <w:tc>
                <w:tcPr>
                  <w:tcW w:w="531" w:type="pct"/>
                  <w:vAlign w:val="center"/>
                </w:tcPr>
                <w:p w14:paraId="7C9CCD68"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w:t>
                  </w:r>
                </w:p>
              </w:tc>
              <w:tc>
                <w:tcPr>
                  <w:tcW w:w="959" w:type="pct"/>
                  <w:vAlign w:val="center"/>
                </w:tcPr>
                <w:p w14:paraId="268110EF" w14:textId="77777777" w:rsidR="002F7581" w:rsidRDefault="00000000">
                  <w:pPr>
                    <w:wordWrap w:val="0"/>
                    <w:jc w:val="center"/>
                    <w:rPr>
                      <w:rFonts w:ascii="Times New Roman" w:eastAsia="宋体" w:hAnsi="Times New Roman" w:cs="Times New Roman"/>
                      <w:bCs/>
                      <w:color w:val="000000" w:themeColor="text1"/>
                    </w:rPr>
                  </w:pPr>
                  <w:bookmarkStart w:id="32" w:name="OLE_LINK6"/>
                  <w:r>
                    <w:rPr>
                      <w:rFonts w:ascii="Times New Roman" w:eastAsia="宋体" w:hAnsi="Times New Roman" w:cs="Times New Roman"/>
                      <w:bCs/>
                      <w:color w:val="000000" w:themeColor="text1"/>
                    </w:rPr>
                    <w:t>VAE</w:t>
                  </w:r>
                  <w:r>
                    <w:rPr>
                      <w:rFonts w:ascii="Times New Roman" w:eastAsia="宋体" w:hAnsi="Times New Roman" w:cs="Times New Roman"/>
                      <w:bCs/>
                      <w:color w:val="000000" w:themeColor="text1"/>
                    </w:rPr>
                    <w:t>乳液</w:t>
                  </w:r>
                  <w:bookmarkEnd w:id="32"/>
                </w:p>
              </w:tc>
              <w:tc>
                <w:tcPr>
                  <w:tcW w:w="889" w:type="pct"/>
                  <w:vAlign w:val="center"/>
                </w:tcPr>
                <w:p w14:paraId="407367EE"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300t</w:t>
                  </w:r>
                </w:p>
              </w:tc>
              <w:tc>
                <w:tcPr>
                  <w:tcW w:w="762" w:type="pct"/>
                  <w:vAlign w:val="center"/>
                </w:tcPr>
                <w:p w14:paraId="2666FDC3"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10t</w:t>
                  </w:r>
                </w:p>
              </w:tc>
              <w:tc>
                <w:tcPr>
                  <w:tcW w:w="1305" w:type="pct"/>
                  <w:vAlign w:val="center"/>
                </w:tcPr>
                <w:p w14:paraId="5821F5AF"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桶装，</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05</w:t>
                  </w:r>
                  <w:r>
                    <w:rPr>
                      <w:rFonts w:ascii="Times New Roman" w:eastAsia="宋体" w:hAnsi="Times New Roman" w:cs="Times New Roman"/>
                      <w:color w:val="000000" w:themeColor="text1"/>
                    </w:rPr>
                    <w:t>吨</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桶，存放于</w:t>
                  </w:r>
                  <w:r>
                    <w:rPr>
                      <w:rFonts w:ascii="Times New Roman" w:eastAsia="宋体" w:hAnsi="Times New Roman" w:cs="Times New Roman" w:hint="eastAsia"/>
                      <w:color w:val="000000" w:themeColor="text1"/>
                    </w:rPr>
                    <w:t>化学用品</w:t>
                  </w:r>
                  <w:r>
                    <w:rPr>
                      <w:rFonts w:ascii="Times New Roman" w:eastAsia="宋体" w:hAnsi="Times New Roman" w:cs="Times New Roman"/>
                      <w:color w:val="000000" w:themeColor="text1"/>
                    </w:rPr>
                    <w:t>库</w:t>
                  </w:r>
                </w:p>
              </w:tc>
              <w:tc>
                <w:tcPr>
                  <w:tcW w:w="553" w:type="pct"/>
                  <w:vAlign w:val="center"/>
                </w:tcPr>
                <w:p w14:paraId="29DB1E3B"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外购</w:t>
                  </w:r>
                </w:p>
              </w:tc>
            </w:tr>
            <w:tr w:rsidR="002F7581" w14:paraId="7C475B62" w14:textId="77777777">
              <w:trPr>
                <w:jc w:val="center"/>
              </w:trPr>
              <w:tc>
                <w:tcPr>
                  <w:tcW w:w="531" w:type="pct"/>
                  <w:vAlign w:val="center"/>
                </w:tcPr>
                <w:p w14:paraId="1691699D"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6</w:t>
                  </w:r>
                </w:p>
              </w:tc>
              <w:tc>
                <w:tcPr>
                  <w:tcW w:w="959" w:type="pct"/>
                  <w:vAlign w:val="center"/>
                </w:tcPr>
                <w:p w14:paraId="638D576B"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蜡乳液</w:t>
                  </w:r>
                </w:p>
              </w:tc>
              <w:tc>
                <w:tcPr>
                  <w:tcW w:w="889" w:type="pct"/>
                  <w:vAlign w:val="center"/>
                </w:tcPr>
                <w:p w14:paraId="405F843B"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20</w:t>
                  </w:r>
                  <w:r>
                    <w:rPr>
                      <w:rFonts w:ascii="Times New Roman" w:eastAsia="宋体" w:hAnsi="Times New Roman" w:cs="Times New Roman"/>
                      <w:color w:val="000000" w:themeColor="text1"/>
                    </w:rPr>
                    <w:t>t</w:t>
                  </w:r>
                </w:p>
              </w:tc>
              <w:tc>
                <w:tcPr>
                  <w:tcW w:w="762" w:type="pct"/>
                  <w:vAlign w:val="center"/>
                </w:tcPr>
                <w:p w14:paraId="2B60958A"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0.8</w:t>
                  </w:r>
                  <w:r>
                    <w:rPr>
                      <w:rFonts w:ascii="Times New Roman" w:eastAsia="宋体" w:hAnsi="Times New Roman" w:cs="Times New Roman"/>
                      <w:color w:val="000000" w:themeColor="text1"/>
                    </w:rPr>
                    <w:t>t</w:t>
                  </w:r>
                </w:p>
              </w:tc>
              <w:tc>
                <w:tcPr>
                  <w:tcW w:w="1305" w:type="pct"/>
                  <w:vAlign w:val="center"/>
                </w:tcPr>
                <w:p w14:paraId="33559B43"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桶装，</w:t>
                  </w: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05</w:t>
                  </w:r>
                  <w:r>
                    <w:rPr>
                      <w:rFonts w:ascii="Times New Roman" w:eastAsia="宋体" w:hAnsi="Times New Roman" w:cs="Times New Roman"/>
                      <w:color w:val="000000" w:themeColor="text1"/>
                    </w:rPr>
                    <w:t>吨</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桶，存放于</w:t>
                  </w:r>
                  <w:r>
                    <w:rPr>
                      <w:rFonts w:ascii="Times New Roman" w:eastAsia="宋体" w:hAnsi="Times New Roman" w:cs="Times New Roman" w:hint="eastAsia"/>
                      <w:color w:val="000000" w:themeColor="text1"/>
                    </w:rPr>
                    <w:t>化学用品</w:t>
                  </w:r>
                  <w:r>
                    <w:rPr>
                      <w:rFonts w:ascii="Times New Roman" w:eastAsia="宋体" w:hAnsi="Times New Roman" w:cs="Times New Roman"/>
                      <w:color w:val="000000" w:themeColor="text1"/>
                    </w:rPr>
                    <w:t>库</w:t>
                  </w:r>
                </w:p>
              </w:tc>
              <w:tc>
                <w:tcPr>
                  <w:tcW w:w="553" w:type="pct"/>
                  <w:vAlign w:val="center"/>
                </w:tcPr>
                <w:p w14:paraId="763221CB"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外购</w:t>
                  </w:r>
                </w:p>
              </w:tc>
            </w:tr>
            <w:tr w:rsidR="002F7581" w14:paraId="006FA29C" w14:textId="77777777">
              <w:trPr>
                <w:jc w:val="center"/>
              </w:trPr>
              <w:tc>
                <w:tcPr>
                  <w:tcW w:w="531" w:type="pct"/>
                  <w:vAlign w:val="center"/>
                </w:tcPr>
                <w:p w14:paraId="2C0805C7"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7</w:t>
                  </w:r>
                </w:p>
              </w:tc>
              <w:tc>
                <w:tcPr>
                  <w:tcW w:w="959" w:type="pct"/>
                  <w:vAlign w:val="center"/>
                </w:tcPr>
                <w:p w14:paraId="4AD27C3C" w14:textId="2D33CB55"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铝箔</w:t>
                  </w:r>
                </w:p>
              </w:tc>
              <w:tc>
                <w:tcPr>
                  <w:tcW w:w="889" w:type="pct"/>
                  <w:vAlign w:val="center"/>
                </w:tcPr>
                <w:p w14:paraId="07F4D494"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20t</w:t>
                  </w:r>
                </w:p>
              </w:tc>
              <w:tc>
                <w:tcPr>
                  <w:tcW w:w="762" w:type="pct"/>
                  <w:vAlign w:val="center"/>
                </w:tcPr>
                <w:p w14:paraId="568BEFE1"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1t</w:t>
                  </w:r>
                </w:p>
              </w:tc>
              <w:tc>
                <w:tcPr>
                  <w:tcW w:w="1305" w:type="pct"/>
                  <w:vAlign w:val="center"/>
                </w:tcPr>
                <w:p w14:paraId="517E7AD5"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存放于原料库</w:t>
                  </w:r>
                </w:p>
              </w:tc>
              <w:tc>
                <w:tcPr>
                  <w:tcW w:w="553" w:type="pct"/>
                  <w:vAlign w:val="center"/>
                </w:tcPr>
                <w:p w14:paraId="7C3B0D06"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外购</w:t>
                  </w:r>
                </w:p>
              </w:tc>
            </w:tr>
            <w:tr w:rsidR="00D6189A" w14:paraId="074A2FF0" w14:textId="77777777">
              <w:trPr>
                <w:jc w:val="center"/>
              </w:trPr>
              <w:tc>
                <w:tcPr>
                  <w:tcW w:w="531" w:type="pct"/>
                  <w:vAlign w:val="center"/>
                </w:tcPr>
                <w:p w14:paraId="494DE9DC" w14:textId="7E622609"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8</w:t>
                  </w:r>
                </w:p>
              </w:tc>
              <w:tc>
                <w:tcPr>
                  <w:tcW w:w="959" w:type="pct"/>
                  <w:vAlign w:val="center"/>
                </w:tcPr>
                <w:p w14:paraId="4D1175A3" w14:textId="4BB332E5"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玻纤毡</w:t>
                  </w:r>
                </w:p>
              </w:tc>
              <w:tc>
                <w:tcPr>
                  <w:tcW w:w="889" w:type="pct"/>
                  <w:vAlign w:val="center"/>
                </w:tcPr>
                <w:p w14:paraId="31DACA74" w14:textId="1C18335C"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20t</w:t>
                  </w:r>
                </w:p>
              </w:tc>
              <w:tc>
                <w:tcPr>
                  <w:tcW w:w="762" w:type="pct"/>
                  <w:vAlign w:val="center"/>
                </w:tcPr>
                <w:p w14:paraId="31958E9F" w14:textId="67772012"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1t</w:t>
                  </w:r>
                </w:p>
              </w:tc>
              <w:tc>
                <w:tcPr>
                  <w:tcW w:w="1305" w:type="pct"/>
                  <w:vAlign w:val="center"/>
                </w:tcPr>
                <w:p w14:paraId="518D325E" w14:textId="60162F99"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存放于原料库</w:t>
                  </w:r>
                </w:p>
              </w:tc>
              <w:tc>
                <w:tcPr>
                  <w:tcW w:w="553" w:type="pct"/>
                  <w:vAlign w:val="center"/>
                </w:tcPr>
                <w:p w14:paraId="30D21A5D" w14:textId="4E2CF159"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外购</w:t>
                  </w:r>
                </w:p>
              </w:tc>
            </w:tr>
            <w:tr w:rsidR="00D6189A" w14:paraId="26B78480" w14:textId="77777777">
              <w:trPr>
                <w:jc w:val="center"/>
              </w:trPr>
              <w:tc>
                <w:tcPr>
                  <w:tcW w:w="531" w:type="pct"/>
                  <w:vAlign w:val="center"/>
                </w:tcPr>
                <w:p w14:paraId="79C832E8" w14:textId="165A1B1D"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9</w:t>
                  </w:r>
                </w:p>
              </w:tc>
              <w:tc>
                <w:tcPr>
                  <w:tcW w:w="959" w:type="pct"/>
                  <w:vAlign w:val="center"/>
                </w:tcPr>
                <w:p w14:paraId="514F573C" w14:textId="77777777"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机油</w:t>
                  </w:r>
                </w:p>
              </w:tc>
              <w:tc>
                <w:tcPr>
                  <w:tcW w:w="889" w:type="pct"/>
                  <w:vAlign w:val="center"/>
                </w:tcPr>
                <w:p w14:paraId="3E0DCB80" w14:textId="77777777"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1t</w:t>
                  </w:r>
                </w:p>
              </w:tc>
              <w:tc>
                <w:tcPr>
                  <w:tcW w:w="762" w:type="pct"/>
                  <w:vAlign w:val="center"/>
                </w:tcPr>
                <w:p w14:paraId="51CB5979" w14:textId="77777777"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0.1t</w:t>
                  </w:r>
                </w:p>
              </w:tc>
              <w:tc>
                <w:tcPr>
                  <w:tcW w:w="1305" w:type="pct"/>
                  <w:vAlign w:val="center"/>
                </w:tcPr>
                <w:p w14:paraId="289792EF" w14:textId="77777777"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存放于原料库</w:t>
                  </w:r>
                </w:p>
              </w:tc>
              <w:tc>
                <w:tcPr>
                  <w:tcW w:w="553" w:type="pct"/>
                  <w:vAlign w:val="center"/>
                </w:tcPr>
                <w:p w14:paraId="427B728E" w14:textId="77777777"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外购</w:t>
                  </w:r>
                </w:p>
              </w:tc>
            </w:tr>
            <w:tr w:rsidR="00D6189A" w14:paraId="6C934A96" w14:textId="77777777">
              <w:trPr>
                <w:jc w:val="center"/>
              </w:trPr>
              <w:tc>
                <w:tcPr>
                  <w:tcW w:w="531" w:type="pct"/>
                  <w:vAlign w:val="center"/>
                </w:tcPr>
                <w:p w14:paraId="68BEBEAB" w14:textId="2EAC5FA9"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10</w:t>
                  </w:r>
                </w:p>
              </w:tc>
              <w:tc>
                <w:tcPr>
                  <w:tcW w:w="959" w:type="pct"/>
                  <w:vAlign w:val="center"/>
                </w:tcPr>
                <w:p w14:paraId="78A597A2" w14:textId="33D68434"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包装用</w:t>
                  </w:r>
                  <w:bookmarkStart w:id="33" w:name="OLE_LINK12"/>
                  <w:r>
                    <w:rPr>
                      <w:rFonts w:ascii="Times New Roman" w:eastAsia="宋体" w:hAnsi="Times New Roman" w:cs="Times New Roman" w:hint="eastAsia"/>
                      <w:color w:val="000000" w:themeColor="text1"/>
                    </w:rPr>
                    <w:t>木质托盘</w:t>
                  </w:r>
                  <w:bookmarkEnd w:id="33"/>
                </w:p>
              </w:tc>
              <w:tc>
                <w:tcPr>
                  <w:tcW w:w="889" w:type="pct"/>
                  <w:vAlign w:val="center"/>
                </w:tcPr>
                <w:p w14:paraId="03B7292D" w14:textId="4DC1C215"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15t</w:t>
                  </w:r>
                </w:p>
              </w:tc>
              <w:tc>
                <w:tcPr>
                  <w:tcW w:w="762" w:type="pct"/>
                  <w:vAlign w:val="center"/>
                </w:tcPr>
                <w:p w14:paraId="24B358A0" w14:textId="527303AB"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1t</w:t>
                  </w:r>
                </w:p>
              </w:tc>
              <w:tc>
                <w:tcPr>
                  <w:tcW w:w="1305" w:type="pct"/>
                  <w:vAlign w:val="center"/>
                </w:tcPr>
                <w:p w14:paraId="0F5BAB39" w14:textId="52DF7722"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存放于原料库</w:t>
                  </w:r>
                </w:p>
              </w:tc>
              <w:tc>
                <w:tcPr>
                  <w:tcW w:w="553" w:type="pct"/>
                  <w:vAlign w:val="center"/>
                </w:tcPr>
                <w:p w14:paraId="4AC46CEB" w14:textId="61EA2C54"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外购</w:t>
                  </w:r>
                </w:p>
              </w:tc>
            </w:tr>
            <w:tr w:rsidR="00D6189A" w14:paraId="18ECA87A" w14:textId="77777777">
              <w:trPr>
                <w:jc w:val="center"/>
              </w:trPr>
              <w:tc>
                <w:tcPr>
                  <w:tcW w:w="531" w:type="pct"/>
                  <w:vAlign w:val="center"/>
                </w:tcPr>
                <w:p w14:paraId="476A9ACC" w14:textId="5EB96D43"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11</w:t>
                  </w:r>
                </w:p>
              </w:tc>
              <w:tc>
                <w:tcPr>
                  <w:tcW w:w="959" w:type="pct"/>
                  <w:vAlign w:val="center"/>
                </w:tcPr>
                <w:p w14:paraId="5FC15F25" w14:textId="4F03C426"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包装带</w:t>
                  </w:r>
                </w:p>
              </w:tc>
              <w:tc>
                <w:tcPr>
                  <w:tcW w:w="889" w:type="pct"/>
                  <w:vAlign w:val="center"/>
                </w:tcPr>
                <w:p w14:paraId="186C02E2" w14:textId="417A341A"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1t</w:t>
                  </w:r>
                </w:p>
              </w:tc>
              <w:tc>
                <w:tcPr>
                  <w:tcW w:w="762" w:type="pct"/>
                  <w:vAlign w:val="center"/>
                </w:tcPr>
                <w:p w14:paraId="02B755EC" w14:textId="6FBC2094"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0.1t</w:t>
                  </w:r>
                </w:p>
              </w:tc>
              <w:tc>
                <w:tcPr>
                  <w:tcW w:w="1305" w:type="pct"/>
                  <w:vAlign w:val="center"/>
                </w:tcPr>
                <w:p w14:paraId="4E67EC97" w14:textId="28710946"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存放于原料库</w:t>
                  </w:r>
                </w:p>
              </w:tc>
              <w:tc>
                <w:tcPr>
                  <w:tcW w:w="553" w:type="pct"/>
                  <w:vAlign w:val="center"/>
                </w:tcPr>
                <w:p w14:paraId="03EC3CFF" w14:textId="137D7C81" w:rsidR="00D6189A" w:rsidRDefault="00D6189A" w:rsidP="00D6189A">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外购</w:t>
                  </w:r>
                </w:p>
              </w:tc>
            </w:tr>
          </w:tbl>
          <w:p w14:paraId="3825FCE8" w14:textId="11221C97" w:rsidR="002F7581" w:rsidRDefault="00000000">
            <w:pPr>
              <w:adjustRightInd w:val="0"/>
              <w:snapToGrid w:val="0"/>
              <w:spacing w:line="360" w:lineRule="auto"/>
              <w:jc w:val="center"/>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hint="eastAsia"/>
                <w:b/>
                <w:bCs/>
                <w:color w:val="000000" w:themeColor="text1"/>
                <w:sz w:val="24"/>
                <w:szCs w:val="24"/>
              </w:rPr>
              <w:t>表</w:t>
            </w:r>
            <w:r>
              <w:rPr>
                <w:rFonts w:ascii="Times New Roman" w:eastAsia="宋体" w:hAnsi="Times New Roman" w:cs="Times New Roman" w:hint="eastAsia"/>
                <w:b/>
                <w:bCs/>
                <w:color w:val="000000" w:themeColor="text1"/>
                <w:sz w:val="24"/>
                <w:szCs w:val="24"/>
              </w:rPr>
              <w:t>2-</w:t>
            </w:r>
            <w:r w:rsidR="0075150C">
              <w:rPr>
                <w:rFonts w:ascii="Times New Roman" w:eastAsia="宋体" w:hAnsi="Times New Roman" w:cs="Times New Roman" w:hint="eastAsia"/>
                <w:b/>
                <w:bCs/>
                <w:color w:val="000000" w:themeColor="text1"/>
                <w:sz w:val="24"/>
                <w:szCs w:val="24"/>
              </w:rPr>
              <w:t xml:space="preserve">7 </w:t>
            </w:r>
            <w:r>
              <w:rPr>
                <w:rFonts w:ascii="Times New Roman" w:eastAsia="宋体" w:hAnsi="Times New Roman" w:cs="Times New Roman" w:hint="eastAsia"/>
                <w:b/>
                <w:bCs/>
                <w:color w:val="000000" w:themeColor="text1"/>
                <w:sz w:val="24"/>
                <w:szCs w:val="24"/>
              </w:rPr>
              <w:t>主要原辅用料组成成分</w:t>
            </w:r>
            <w:r>
              <w:rPr>
                <w:rFonts w:ascii="Times New Roman" w:eastAsia="宋体" w:hAnsi="Times New Roman" w:cs="Times New Roman"/>
                <w:b/>
                <w:bCs/>
                <w:color w:val="000000" w:themeColor="text1"/>
                <w:sz w:val="24"/>
                <w:szCs w:val="24"/>
              </w:rPr>
              <w:t>及理化性质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6640"/>
            </w:tblGrid>
            <w:tr w:rsidR="002F7581" w14:paraId="2F033451" w14:textId="77777777">
              <w:tc>
                <w:tcPr>
                  <w:tcW w:w="1037" w:type="pct"/>
                  <w:vAlign w:val="center"/>
                </w:tcPr>
                <w:p w14:paraId="246416DE" w14:textId="77777777" w:rsidR="002F7581" w:rsidRDefault="00000000">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化学名称</w:t>
                  </w:r>
                </w:p>
              </w:tc>
              <w:tc>
                <w:tcPr>
                  <w:tcW w:w="3963" w:type="pct"/>
                  <w:vAlign w:val="center"/>
                </w:tcPr>
                <w:p w14:paraId="2ECDFA2C" w14:textId="77777777" w:rsidR="002F7581" w:rsidRDefault="00000000">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组成成分及理化性质</w:t>
                  </w:r>
                </w:p>
              </w:tc>
            </w:tr>
            <w:tr w:rsidR="002F7581" w14:paraId="6E6E8CBF" w14:textId="77777777">
              <w:tc>
                <w:tcPr>
                  <w:tcW w:w="1037" w:type="pct"/>
                  <w:vAlign w:val="center"/>
                </w:tcPr>
                <w:p w14:paraId="28FAC219" w14:textId="77777777" w:rsidR="002F7581" w:rsidRPr="00D6189A" w:rsidRDefault="00000000">
                  <w:pPr>
                    <w:autoSpaceDE w:val="0"/>
                    <w:autoSpaceDN w:val="0"/>
                    <w:adjustRightInd w:val="0"/>
                    <w:jc w:val="center"/>
                    <w:rPr>
                      <w:rFonts w:ascii="Times New Roman" w:eastAsia="宋体" w:hAnsi="Times New Roman" w:cs="Times New Roman"/>
                      <w:color w:val="EE0000"/>
                      <w:kern w:val="0"/>
                    </w:rPr>
                  </w:pPr>
                  <w:r w:rsidRPr="00D6189A">
                    <w:rPr>
                      <w:rFonts w:ascii="Times New Roman" w:eastAsia="宋体" w:hAnsi="Times New Roman" w:cs="Times New Roman"/>
                      <w:color w:val="000000" w:themeColor="text1"/>
                    </w:rPr>
                    <w:t>PVOH</w:t>
                  </w:r>
                  <w:r w:rsidRPr="00D6189A">
                    <w:rPr>
                      <w:rFonts w:ascii="Times New Roman" w:eastAsia="宋体" w:hAnsi="Times New Roman" w:cs="Times New Roman"/>
                      <w:color w:val="000000" w:themeColor="text1"/>
                    </w:rPr>
                    <w:t>胶水</w:t>
                  </w:r>
                </w:p>
              </w:tc>
              <w:tc>
                <w:tcPr>
                  <w:tcW w:w="3963" w:type="pct"/>
                  <w:vAlign w:val="center"/>
                </w:tcPr>
                <w:p w14:paraId="423DDE12" w14:textId="029DD801" w:rsidR="002F7581" w:rsidRPr="00D6189A" w:rsidRDefault="00000000">
                  <w:pPr>
                    <w:autoSpaceDE w:val="0"/>
                    <w:autoSpaceDN w:val="0"/>
                    <w:adjustRightInd w:val="0"/>
                    <w:jc w:val="left"/>
                    <w:rPr>
                      <w:rFonts w:ascii="Times New Roman" w:eastAsia="宋体" w:hAnsi="Times New Roman" w:cs="Times New Roman"/>
                      <w:color w:val="000000" w:themeColor="text1"/>
                      <w:kern w:val="0"/>
                    </w:rPr>
                  </w:pPr>
                  <w:r w:rsidRPr="00D6189A">
                    <w:rPr>
                      <w:rFonts w:ascii="Times New Roman" w:eastAsia="宋体" w:hAnsi="Times New Roman" w:cs="Times New Roman"/>
                      <w:color w:val="000000" w:themeColor="text1"/>
                      <w:kern w:val="0"/>
                    </w:rPr>
                    <w:t>主要成分：聚乙烯醇</w:t>
                  </w:r>
                  <w:r w:rsidR="00EC360C" w:rsidRPr="00D6189A">
                    <w:rPr>
                      <w:rFonts w:ascii="Times New Roman" w:eastAsia="宋体" w:hAnsi="Times New Roman" w:cs="Times New Roman"/>
                    </w:rPr>
                    <w:t>（</w:t>
                  </w:r>
                  <w:r w:rsidR="00EC360C" w:rsidRPr="00D6189A">
                    <w:rPr>
                      <w:rFonts w:ascii="Times New Roman" w:eastAsia="宋体" w:hAnsi="Times New Roman" w:cs="Times New Roman"/>
                    </w:rPr>
                    <w:t>PAM</w:t>
                  </w:r>
                  <w:r w:rsidR="00EC360C" w:rsidRPr="00D6189A">
                    <w:rPr>
                      <w:rFonts w:ascii="Times New Roman" w:eastAsia="宋体" w:hAnsi="Times New Roman" w:cs="Times New Roman"/>
                    </w:rPr>
                    <w:t>）</w:t>
                  </w:r>
                  <w:r w:rsidRPr="00D6189A">
                    <w:rPr>
                      <w:rFonts w:ascii="Times New Roman" w:eastAsia="宋体" w:hAnsi="Times New Roman" w:cs="Times New Roman"/>
                      <w:color w:val="000000" w:themeColor="text1"/>
                      <w:kern w:val="0"/>
                    </w:rPr>
                    <w:t>20%</w:t>
                  </w:r>
                  <w:r w:rsidRPr="00D6189A">
                    <w:rPr>
                      <w:rFonts w:ascii="Times New Roman" w:eastAsia="宋体" w:hAnsi="Times New Roman" w:cs="Times New Roman"/>
                      <w:color w:val="000000" w:themeColor="text1"/>
                      <w:kern w:val="0"/>
                    </w:rPr>
                    <w:t>，水</w:t>
                  </w:r>
                  <w:r w:rsidRPr="00D6189A">
                    <w:rPr>
                      <w:rFonts w:ascii="Times New Roman" w:eastAsia="宋体" w:hAnsi="Times New Roman" w:cs="Times New Roman"/>
                      <w:color w:val="000000" w:themeColor="text1"/>
                      <w:kern w:val="0"/>
                    </w:rPr>
                    <w:t>80%</w:t>
                  </w:r>
                </w:p>
                <w:p w14:paraId="36F4F52D" w14:textId="77777777" w:rsidR="002F7581" w:rsidRPr="00D6189A" w:rsidRDefault="00000000">
                  <w:pPr>
                    <w:autoSpaceDE w:val="0"/>
                    <w:autoSpaceDN w:val="0"/>
                    <w:adjustRightInd w:val="0"/>
                    <w:jc w:val="left"/>
                    <w:rPr>
                      <w:rFonts w:ascii="Times New Roman" w:eastAsia="宋体" w:hAnsi="Times New Roman" w:cs="Times New Roman"/>
                      <w:color w:val="EE0000"/>
                      <w:kern w:val="0"/>
                    </w:rPr>
                  </w:pPr>
                  <w:r w:rsidRPr="00D6189A">
                    <w:rPr>
                      <w:rStyle w:val="af9"/>
                      <w:rFonts w:ascii="Times New Roman" w:eastAsia="宋体" w:hAnsi="Times New Roman" w:cs="Times New Roman"/>
                      <w:b w:val="0"/>
                      <w:bCs w:val="0"/>
                      <w:color w:val="000000"/>
                      <w:sz w:val="19"/>
                      <w:szCs w:val="19"/>
                    </w:rPr>
                    <w:t>外观与状态</w:t>
                  </w:r>
                  <w:r w:rsidRPr="00D6189A">
                    <w:rPr>
                      <w:rFonts w:ascii="Times New Roman" w:eastAsia="宋体" w:hAnsi="Times New Roman" w:cs="Times New Roman"/>
                      <w:color w:val="000000"/>
                      <w:sz w:val="19"/>
                      <w:szCs w:val="19"/>
                    </w:rPr>
                    <w:t>：水通常为无色至微黄色透明粘稠液体。</w:t>
                  </w:r>
                  <w:r w:rsidRPr="00D6189A">
                    <w:rPr>
                      <w:rStyle w:val="af9"/>
                      <w:rFonts w:ascii="Times New Roman" w:eastAsia="宋体" w:hAnsi="Times New Roman" w:cs="Times New Roman"/>
                      <w:b w:val="0"/>
                      <w:bCs w:val="0"/>
                      <w:color w:val="000000"/>
                      <w:sz w:val="19"/>
                      <w:szCs w:val="19"/>
                    </w:rPr>
                    <w:t>粘度</w:t>
                  </w:r>
                  <w:r w:rsidRPr="00D6189A">
                    <w:rPr>
                      <w:rFonts w:ascii="Times New Roman" w:eastAsia="宋体" w:hAnsi="Times New Roman" w:cs="Times New Roman"/>
                      <w:color w:val="000000"/>
                      <w:sz w:val="19"/>
                      <w:szCs w:val="19"/>
                    </w:rPr>
                    <w:t>：水溶液粘度受浓度、温度、醇解度影响显著。浓度越高、温度越低，粘度越大。</w:t>
                  </w:r>
                  <w:r w:rsidRPr="00D6189A">
                    <w:rPr>
                      <w:rStyle w:val="af9"/>
                      <w:rFonts w:ascii="Times New Roman" w:eastAsia="宋体" w:hAnsi="Times New Roman" w:cs="Times New Roman"/>
                      <w:b w:val="0"/>
                      <w:bCs w:val="0"/>
                      <w:color w:val="000000"/>
                      <w:sz w:val="19"/>
                      <w:szCs w:val="19"/>
                    </w:rPr>
                    <w:t>溶解性</w:t>
                  </w:r>
                  <w:r w:rsidRPr="00D6189A">
                    <w:rPr>
                      <w:rFonts w:ascii="Times New Roman" w:eastAsia="宋体" w:hAnsi="Times New Roman" w:cs="Times New Roman"/>
                      <w:color w:val="000000"/>
                      <w:sz w:val="19"/>
                      <w:szCs w:val="19"/>
                    </w:rPr>
                    <w:t>：具有良好水溶性，热水中溶解更快，溶解度与醇解度相关，完全醇解型需较高温度（</w:t>
                  </w:r>
                  <w:r w:rsidRPr="00D6189A">
                    <w:rPr>
                      <w:rFonts w:ascii="Times New Roman" w:eastAsia="宋体" w:hAnsi="Times New Roman" w:cs="Times New Roman"/>
                      <w:color w:val="000000"/>
                      <w:sz w:val="19"/>
                      <w:szCs w:val="19"/>
                    </w:rPr>
                    <w:t>&gt;80°C</w:t>
                  </w:r>
                  <w:r w:rsidRPr="00D6189A">
                    <w:rPr>
                      <w:rFonts w:ascii="Times New Roman" w:eastAsia="宋体" w:hAnsi="Times New Roman" w:cs="Times New Roman"/>
                      <w:color w:val="000000"/>
                      <w:sz w:val="19"/>
                      <w:szCs w:val="19"/>
                    </w:rPr>
                    <w:t>）溶解，部分醇解型常温即可溶解；不溶于多数有机溶剂（如甲醇、丙酮、烃类），但可溶于某些特殊溶剂如二甲基甲酰胺。</w:t>
                  </w:r>
                  <w:r w:rsidRPr="00D6189A">
                    <w:rPr>
                      <w:rStyle w:val="af9"/>
                      <w:rFonts w:ascii="Times New Roman" w:eastAsia="宋体" w:hAnsi="Times New Roman" w:cs="Times New Roman"/>
                      <w:b w:val="0"/>
                      <w:bCs w:val="0"/>
                      <w:color w:val="000000"/>
                      <w:sz w:val="19"/>
                      <w:szCs w:val="19"/>
                    </w:rPr>
                    <w:t>成膜性</w:t>
                  </w:r>
                  <w:r w:rsidRPr="00D6189A">
                    <w:rPr>
                      <w:rFonts w:ascii="Times New Roman" w:eastAsia="宋体" w:hAnsi="Times New Roman" w:cs="Times New Roman"/>
                      <w:color w:val="000000"/>
                      <w:sz w:val="19"/>
                      <w:szCs w:val="19"/>
                    </w:rPr>
                    <w:t>：干燥后能形成透明、坚韧、有弹性的薄膜，薄膜具有良好的阻气性、抗静电性、透湿性，且耐有机溶剂。</w:t>
                  </w:r>
                </w:p>
              </w:tc>
            </w:tr>
            <w:tr w:rsidR="002F7581" w14:paraId="4517B7E1" w14:textId="77777777">
              <w:trPr>
                <w:trHeight w:val="614"/>
              </w:trPr>
              <w:tc>
                <w:tcPr>
                  <w:tcW w:w="1037" w:type="pct"/>
                  <w:vAlign w:val="center"/>
                </w:tcPr>
                <w:p w14:paraId="221A6D94" w14:textId="77777777" w:rsidR="002F7581" w:rsidRDefault="00000000">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丙烯酸</w:t>
                  </w:r>
                  <w:r>
                    <w:rPr>
                      <w:rFonts w:ascii="Times New Roman" w:eastAsia="宋体" w:hAnsi="Times New Roman" w:cs="Times New Roman" w:hint="eastAsia"/>
                      <w:color w:val="000000" w:themeColor="text1"/>
                    </w:rPr>
                    <w:t>乳液</w:t>
                  </w:r>
                </w:p>
              </w:tc>
              <w:tc>
                <w:tcPr>
                  <w:tcW w:w="3963" w:type="pct"/>
                  <w:vAlign w:val="center"/>
                </w:tcPr>
                <w:p w14:paraId="58A35747" w14:textId="77777777" w:rsidR="002F7581" w:rsidRDefault="00000000">
                  <w:pPr>
                    <w:autoSpaceDE w:val="0"/>
                    <w:autoSpaceDN w:val="0"/>
                    <w:adjustRightInd w:val="0"/>
                    <w:jc w:val="left"/>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主要成分：丙烯酸共聚物</w:t>
                  </w:r>
                  <w:r>
                    <w:rPr>
                      <w:rFonts w:ascii="Times New Roman" w:eastAsia="宋体" w:hAnsi="Times New Roman" w:cs="Times New Roman" w:hint="eastAsia"/>
                      <w:color w:val="000000" w:themeColor="text1"/>
                      <w:kern w:val="0"/>
                    </w:rPr>
                    <w:t>48-51%</w:t>
                  </w:r>
                  <w:r>
                    <w:rPr>
                      <w:rFonts w:ascii="Times New Roman" w:eastAsia="宋体" w:hAnsi="Times New Roman" w:cs="Times New Roman" w:hint="eastAsia"/>
                      <w:color w:val="000000" w:themeColor="text1"/>
                      <w:kern w:val="0"/>
                    </w:rPr>
                    <w:t>，水</w:t>
                  </w:r>
                  <w:r>
                    <w:rPr>
                      <w:rFonts w:ascii="Times New Roman" w:eastAsia="宋体" w:hAnsi="Times New Roman" w:cs="Times New Roman" w:hint="eastAsia"/>
                      <w:color w:val="000000" w:themeColor="text1"/>
                      <w:kern w:val="0"/>
                    </w:rPr>
                    <w:t>49-52%</w:t>
                  </w:r>
                  <w:r>
                    <w:rPr>
                      <w:rFonts w:ascii="Times New Roman" w:eastAsia="宋体" w:hAnsi="Times New Roman" w:cs="Times New Roman" w:hint="eastAsia"/>
                      <w:color w:val="000000" w:themeColor="text1"/>
                      <w:kern w:val="0"/>
                    </w:rPr>
                    <w:t>。</w:t>
                  </w:r>
                </w:p>
                <w:p w14:paraId="51DD124A" w14:textId="77777777" w:rsidR="002F7581" w:rsidRDefault="00000000">
                  <w:pPr>
                    <w:autoSpaceDE w:val="0"/>
                    <w:autoSpaceDN w:val="0"/>
                    <w:adjustRightInd w:val="0"/>
                    <w:jc w:val="left"/>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外观与性状：乳白色液体。</w:t>
                  </w:r>
                  <w:r>
                    <w:rPr>
                      <w:rFonts w:ascii="Times New Roman" w:eastAsia="宋体" w:hAnsi="Times New Roman" w:cs="Times New Roman"/>
                      <w:color w:val="000000" w:themeColor="text1"/>
                      <w:kern w:val="0"/>
                    </w:rPr>
                    <w:t>pH</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5.0-7.0</w:t>
                  </w:r>
                  <w:r>
                    <w:rPr>
                      <w:rFonts w:ascii="Times New Roman" w:eastAsia="宋体" w:hAnsi="Times New Roman" w:cs="Times New Roman"/>
                      <w:color w:val="000000" w:themeColor="text1"/>
                      <w:kern w:val="0"/>
                    </w:rPr>
                    <w:t>。相对密度</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水</w:t>
                  </w:r>
                  <w:r>
                    <w:rPr>
                      <w:rFonts w:ascii="Times New Roman" w:eastAsia="宋体" w:hAnsi="Times New Roman" w:cs="Times New Roman"/>
                      <w:color w:val="000000" w:themeColor="text1"/>
                      <w:kern w:val="0"/>
                    </w:rPr>
                    <w:t>=1)</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1.0-1.2</w:t>
                  </w:r>
                  <w:r>
                    <w:rPr>
                      <w:rFonts w:ascii="Times New Roman" w:eastAsia="宋体" w:hAnsi="Times New Roman" w:cs="Times New Roman"/>
                      <w:color w:val="000000" w:themeColor="text1"/>
                      <w:kern w:val="0"/>
                    </w:rPr>
                    <w:t>。</w:t>
                  </w:r>
                </w:p>
                <w:p w14:paraId="6AEA99B5" w14:textId="77777777" w:rsidR="002F7581" w:rsidRDefault="00000000">
                  <w:pPr>
                    <w:autoSpaceDE w:val="0"/>
                    <w:autoSpaceDN w:val="0"/>
                    <w:adjustRightInd w:val="0"/>
                    <w:jc w:val="left"/>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熔点：</w:t>
                  </w:r>
                  <w:r>
                    <w:rPr>
                      <w:rFonts w:ascii="Times New Roman" w:eastAsia="宋体" w:hAnsi="Times New Roman" w:cs="Times New Roman"/>
                      <w:color w:val="000000" w:themeColor="text1"/>
                      <w:kern w:val="0"/>
                    </w:rPr>
                    <w:t xml:space="preserve">0 ℃ </w:t>
                  </w:r>
                  <w:r>
                    <w:rPr>
                      <w:rFonts w:ascii="Times New Roman" w:eastAsia="宋体" w:hAnsi="Times New Roman" w:cs="Times New Roman"/>
                      <w:color w:val="000000" w:themeColor="text1"/>
                      <w:kern w:val="0"/>
                    </w:rPr>
                    <w:t>水。沸点：</w:t>
                  </w:r>
                  <w:r>
                    <w:rPr>
                      <w:rFonts w:ascii="Times New Roman" w:eastAsia="宋体" w:hAnsi="Times New Roman" w:cs="Times New Roman"/>
                      <w:color w:val="000000" w:themeColor="text1"/>
                      <w:kern w:val="0"/>
                    </w:rPr>
                    <w:t xml:space="preserve">100 ℃ </w:t>
                  </w:r>
                  <w:r>
                    <w:rPr>
                      <w:rFonts w:ascii="Times New Roman" w:eastAsia="宋体" w:hAnsi="Times New Roman" w:cs="Times New Roman"/>
                      <w:color w:val="000000" w:themeColor="text1"/>
                      <w:kern w:val="0"/>
                    </w:rPr>
                    <w:t>水。水溶性：可稀释。挥发性有机物含量：＜</w:t>
                  </w:r>
                  <w:r>
                    <w:rPr>
                      <w:rFonts w:ascii="Times New Roman" w:eastAsia="宋体" w:hAnsi="Times New Roman" w:cs="Times New Roman"/>
                      <w:color w:val="000000" w:themeColor="text1"/>
                      <w:kern w:val="0"/>
                    </w:rPr>
                    <w:t>3%</w:t>
                  </w:r>
                  <w:r>
                    <w:rPr>
                      <w:rFonts w:ascii="Times New Roman" w:eastAsia="宋体" w:hAnsi="Times New Roman" w:cs="Times New Roman"/>
                      <w:color w:val="000000" w:themeColor="text1"/>
                      <w:kern w:val="0"/>
                    </w:rPr>
                    <w:t>。</w:t>
                  </w:r>
                </w:p>
              </w:tc>
            </w:tr>
            <w:tr w:rsidR="002F7581" w14:paraId="4BD0573C" w14:textId="77777777">
              <w:tc>
                <w:tcPr>
                  <w:tcW w:w="1037" w:type="pct"/>
                  <w:vAlign w:val="center"/>
                </w:tcPr>
                <w:p w14:paraId="2AE767CC" w14:textId="77777777" w:rsidR="002F7581" w:rsidRDefault="00000000">
                  <w:pPr>
                    <w:adjustRightInd w:val="0"/>
                    <w:snapToGrid w:val="0"/>
                    <w:spacing w:line="276" w:lineRule="auto"/>
                    <w:jc w:val="center"/>
                    <w:rPr>
                      <w:rFonts w:ascii="Times New Roman" w:eastAsia="宋体" w:hAnsi="Times New Roman" w:cs="Times New Roman"/>
                      <w:color w:val="EE0000"/>
                      <w:kern w:val="0"/>
                    </w:rPr>
                  </w:pPr>
                  <w:r>
                    <w:rPr>
                      <w:rFonts w:ascii="Times New Roman" w:eastAsia="宋体" w:hAnsi="Times New Roman" w:cs="Times New Roman"/>
                      <w:bCs/>
                      <w:color w:val="000000" w:themeColor="text1"/>
                    </w:rPr>
                    <w:t>VAE</w:t>
                  </w:r>
                  <w:r>
                    <w:rPr>
                      <w:rFonts w:ascii="Times New Roman" w:eastAsia="宋体" w:hAnsi="Times New Roman" w:cs="Times New Roman"/>
                      <w:bCs/>
                      <w:color w:val="000000" w:themeColor="text1"/>
                    </w:rPr>
                    <w:t>乳液</w:t>
                  </w:r>
                </w:p>
              </w:tc>
              <w:tc>
                <w:tcPr>
                  <w:tcW w:w="3963" w:type="pct"/>
                  <w:vAlign w:val="center"/>
                </w:tcPr>
                <w:p w14:paraId="705BFD1F" w14:textId="3E0A793D" w:rsidR="002F7581" w:rsidRDefault="00000000">
                  <w:pPr>
                    <w:autoSpaceDE w:val="0"/>
                    <w:autoSpaceDN w:val="0"/>
                    <w:adjustRightInd w:val="0"/>
                    <w:jc w:val="left"/>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主要成分：</w:t>
                  </w:r>
                  <w:r w:rsidR="00EC360C" w:rsidRPr="00EC360C">
                    <w:rPr>
                      <w:rFonts w:ascii="Times New Roman" w:eastAsia="宋体" w:hAnsi="Times New Roman" w:cs="Times New Roman"/>
                      <w:color w:val="000000" w:themeColor="text1"/>
                      <w:kern w:val="0"/>
                    </w:rPr>
                    <w:t>乙酸乙烯酯</w:t>
                  </w:r>
                  <w:r w:rsidR="00EC360C" w:rsidRPr="00EC360C">
                    <w:rPr>
                      <w:rFonts w:ascii="Times New Roman" w:eastAsia="宋体" w:hAnsi="Times New Roman" w:cs="Times New Roman"/>
                      <w:color w:val="000000" w:themeColor="text1"/>
                      <w:kern w:val="0"/>
                    </w:rPr>
                    <w:t>-</w:t>
                  </w:r>
                  <w:r w:rsidR="00EC360C" w:rsidRPr="00EC360C">
                    <w:rPr>
                      <w:rFonts w:ascii="Times New Roman" w:eastAsia="宋体" w:hAnsi="Times New Roman" w:cs="Times New Roman"/>
                      <w:color w:val="000000" w:themeColor="text1"/>
                      <w:kern w:val="0"/>
                    </w:rPr>
                    <w:t>乙烯共聚物乳液</w:t>
                  </w:r>
                  <w:r w:rsidR="003B6448">
                    <w:rPr>
                      <w:rFonts w:ascii="Times New Roman" w:eastAsia="宋体" w:hAnsi="Times New Roman" w:cs="Times New Roman" w:hint="eastAsia"/>
                      <w:color w:val="000000" w:themeColor="text1"/>
                      <w:kern w:val="0"/>
                    </w:rPr>
                    <w:t>。</w:t>
                  </w:r>
                </w:p>
                <w:p w14:paraId="0A85D887" w14:textId="3622365D" w:rsidR="00EC360C" w:rsidRPr="00EC360C" w:rsidRDefault="00000000" w:rsidP="00EC360C">
                  <w:pPr>
                    <w:autoSpaceDE w:val="0"/>
                    <w:autoSpaceDN w:val="0"/>
                    <w:adjustRightInd w:val="0"/>
                    <w:jc w:val="left"/>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状态</w:t>
                  </w:r>
                  <w:r>
                    <w:rPr>
                      <w:rFonts w:ascii="Times New Roman" w:eastAsia="宋体" w:hAnsi="Times New Roman" w:cs="Times New Roman" w:hint="eastAsia"/>
                      <w:color w:val="000000" w:themeColor="text1"/>
                      <w:kern w:val="0"/>
                    </w:rPr>
                    <w:t>：</w:t>
                  </w:r>
                  <w:r>
                    <w:rPr>
                      <w:rFonts w:ascii="Times New Roman" w:eastAsia="宋体" w:hAnsi="Times New Roman" w:cs="Times New Roman"/>
                      <w:color w:val="000000" w:themeColor="text1"/>
                      <w:kern w:val="0"/>
                    </w:rPr>
                    <w:t>液体</w:t>
                  </w:r>
                  <w:r>
                    <w:rPr>
                      <w:rFonts w:ascii="Times New Roman" w:eastAsia="宋体" w:hAnsi="Times New Roman" w:cs="Times New Roman" w:hint="eastAsia"/>
                      <w:color w:val="000000" w:themeColor="text1"/>
                      <w:kern w:val="0"/>
                    </w:rPr>
                    <w:t>。外观：白</w:t>
                  </w:r>
                  <w:r>
                    <w:rPr>
                      <w:rFonts w:ascii="Times New Roman" w:eastAsia="宋体" w:hAnsi="Times New Roman" w:cs="Times New Roman"/>
                      <w:color w:val="000000" w:themeColor="text1"/>
                      <w:kern w:val="0"/>
                    </w:rPr>
                    <w:t>色</w:t>
                  </w:r>
                  <w:r>
                    <w:rPr>
                      <w:rFonts w:ascii="Times New Roman" w:eastAsia="宋体" w:hAnsi="Times New Roman" w:cs="Times New Roman" w:hint="eastAsia"/>
                      <w:color w:val="000000" w:themeColor="text1"/>
                      <w:kern w:val="0"/>
                    </w:rPr>
                    <w:t>。</w:t>
                  </w:r>
                  <w:r>
                    <w:rPr>
                      <w:rFonts w:ascii="Times New Roman" w:eastAsia="宋体" w:hAnsi="Times New Roman" w:cs="Times New Roman" w:hint="eastAsia"/>
                      <w:color w:val="000000" w:themeColor="text1"/>
                      <w:kern w:val="0"/>
                    </w:rPr>
                    <w:t>pH</w:t>
                  </w:r>
                  <w:r>
                    <w:rPr>
                      <w:rFonts w:ascii="Times New Roman" w:eastAsia="宋体" w:hAnsi="Times New Roman" w:cs="Times New Roman" w:hint="eastAsia"/>
                      <w:color w:val="000000" w:themeColor="text1"/>
                      <w:kern w:val="0"/>
                    </w:rPr>
                    <w:t>值：</w:t>
                  </w:r>
                  <w:r>
                    <w:rPr>
                      <w:rFonts w:ascii="Times New Roman" w:eastAsia="宋体" w:hAnsi="Times New Roman" w:cs="Times New Roman" w:hint="eastAsia"/>
                      <w:color w:val="000000" w:themeColor="text1"/>
                      <w:kern w:val="0"/>
                    </w:rPr>
                    <w:t>6.0-7.5</w:t>
                  </w:r>
                  <w:r>
                    <w:rPr>
                      <w:rFonts w:ascii="Times New Roman" w:eastAsia="宋体" w:hAnsi="Times New Roman" w:cs="Times New Roman" w:hint="eastAsia"/>
                      <w:color w:val="000000" w:themeColor="text1"/>
                      <w:kern w:val="0"/>
                    </w:rPr>
                    <w:t>。密度：</w:t>
                  </w:r>
                  <w:r>
                    <w:rPr>
                      <w:rFonts w:ascii="Times New Roman" w:eastAsia="宋体" w:hAnsi="Times New Roman" w:cs="Times New Roman" w:hint="eastAsia"/>
                      <w:color w:val="000000" w:themeColor="text1"/>
                      <w:kern w:val="0"/>
                    </w:rPr>
                    <w:t>1.07g/cm</w:t>
                  </w:r>
                  <w:r>
                    <w:rPr>
                      <w:rFonts w:ascii="Times New Roman" w:eastAsia="宋体" w:hAnsi="Times New Roman" w:cs="Times New Roman" w:hint="eastAsia"/>
                      <w:color w:val="000000" w:themeColor="text1"/>
                      <w:kern w:val="0"/>
                      <w:vertAlign w:val="superscript"/>
                    </w:rPr>
                    <w:t>3</w:t>
                  </w:r>
                  <w:r>
                    <w:rPr>
                      <w:rFonts w:ascii="Times New Roman" w:eastAsia="宋体" w:hAnsi="Times New Roman" w:cs="Times New Roman" w:hint="eastAsia"/>
                      <w:color w:val="000000" w:themeColor="text1"/>
                      <w:kern w:val="0"/>
                    </w:rPr>
                    <w:t>(20</w:t>
                  </w:r>
                  <w:r>
                    <w:rPr>
                      <w:rFonts w:ascii="Times New Roman" w:eastAsia="宋体" w:hAnsi="Times New Roman" w:cs="Times New Roman" w:hint="eastAsia"/>
                      <w:color w:val="000000" w:themeColor="text1"/>
                      <w:kern w:val="0"/>
                    </w:rPr>
                    <w:t>°</w:t>
                  </w:r>
                  <w:r>
                    <w:rPr>
                      <w:rFonts w:ascii="Times New Roman" w:eastAsia="宋体" w:hAnsi="Times New Roman" w:cs="Times New Roman" w:hint="eastAsia"/>
                      <w:color w:val="000000" w:themeColor="text1"/>
                      <w:kern w:val="0"/>
                    </w:rPr>
                    <w:t>C)</w:t>
                  </w:r>
                  <w:r>
                    <w:rPr>
                      <w:rFonts w:ascii="Times New Roman" w:eastAsia="宋体" w:hAnsi="Times New Roman" w:cs="Times New Roman" w:hint="eastAsia"/>
                      <w:color w:val="000000" w:themeColor="text1"/>
                      <w:kern w:val="0"/>
                    </w:rPr>
                    <w:t>。</w:t>
                  </w:r>
                </w:p>
              </w:tc>
            </w:tr>
            <w:tr w:rsidR="002F7581" w14:paraId="7C237799" w14:textId="77777777">
              <w:tc>
                <w:tcPr>
                  <w:tcW w:w="1037" w:type="pct"/>
                  <w:vAlign w:val="center"/>
                </w:tcPr>
                <w:p w14:paraId="6370DE32" w14:textId="77777777" w:rsidR="002F7581" w:rsidRDefault="00000000">
                  <w:pPr>
                    <w:adjustRightInd w:val="0"/>
                    <w:snapToGrid w:val="0"/>
                    <w:spacing w:line="276" w:lineRule="auto"/>
                    <w:jc w:val="center"/>
                    <w:rPr>
                      <w:rFonts w:ascii="Times New Roman" w:eastAsia="宋体" w:hAnsi="Times New Roman" w:cs="Times New Roman"/>
                      <w:bCs/>
                      <w:color w:val="000000" w:themeColor="text1"/>
                    </w:rPr>
                  </w:pPr>
                  <w:bookmarkStart w:id="34" w:name="OLE_LINK3"/>
                  <w:r>
                    <w:rPr>
                      <w:rFonts w:ascii="Times New Roman" w:eastAsia="宋体" w:hAnsi="Times New Roman" w:cs="Times New Roman"/>
                      <w:color w:val="000000" w:themeColor="text1"/>
                    </w:rPr>
                    <w:t>蜡乳液</w:t>
                  </w:r>
                </w:p>
              </w:tc>
              <w:tc>
                <w:tcPr>
                  <w:tcW w:w="3963" w:type="pct"/>
                  <w:vAlign w:val="center"/>
                </w:tcPr>
                <w:p w14:paraId="796C4B3C" w14:textId="77777777" w:rsidR="002F7581" w:rsidRDefault="00000000">
                  <w:pPr>
                    <w:autoSpaceDE w:val="0"/>
                    <w:autoSpaceDN w:val="0"/>
                    <w:adjustRightInd w:val="0"/>
                    <w:jc w:val="left"/>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主要成分：石蜡</w:t>
                  </w:r>
                  <w:r>
                    <w:rPr>
                      <w:rFonts w:ascii="Times New Roman" w:eastAsia="宋体" w:hAnsi="Times New Roman" w:cs="Times New Roman" w:hint="eastAsia"/>
                      <w:color w:val="000000" w:themeColor="text1"/>
                      <w:kern w:val="0"/>
                    </w:rPr>
                    <w:t>39-41%</w:t>
                  </w:r>
                  <w:r>
                    <w:rPr>
                      <w:rFonts w:ascii="Times New Roman" w:eastAsia="宋体" w:hAnsi="Times New Roman" w:cs="Times New Roman" w:hint="eastAsia"/>
                      <w:color w:val="000000" w:themeColor="text1"/>
                      <w:kern w:val="0"/>
                    </w:rPr>
                    <w:t>，水</w:t>
                  </w:r>
                  <w:r>
                    <w:rPr>
                      <w:rFonts w:ascii="Times New Roman" w:eastAsia="宋体" w:hAnsi="Times New Roman" w:cs="Times New Roman" w:hint="eastAsia"/>
                      <w:color w:val="000000" w:themeColor="text1"/>
                      <w:kern w:val="0"/>
                    </w:rPr>
                    <w:t>60%</w:t>
                  </w:r>
                  <w:r>
                    <w:rPr>
                      <w:rFonts w:ascii="Times New Roman" w:eastAsia="宋体" w:hAnsi="Times New Roman" w:cs="Times New Roman" w:hint="eastAsia"/>
                      <w:color w:val="000000" w:themeColor="text1"/>
                      <w:kern w:val="0"/>
                    </w:rPr>
                    <w:t>，乳化剂</w:t>
                  </w:r>
                  <w:r>
                    <w:rPr>
                      <w:rFonts w:ascii="Times New Roman" w:eastAsia="宋体" w:hAnsi="Times New Roman" w:cs="Times New Roman" w:hint="eastAsia"/>
                      <w:color w:val="000000" w:themeColor="text1"/>
                      <w:kern w:val="0"/>
                    </w:rPr>
                    <w:t>9-11%</w:t>
                  </w:r>
                </w:p>
                <w:p w14:paraId="2E415972" w14:textId="77777777" w:rsidR="002F7581" w:rsidRDefault="00000000">
                  <w:pPr>
                    <w:autoSpaceDE w:val="0"/>
                    <w:autoSpaceDN w:val="0"/>
                    <w:adjustRightInd w:val="0"/>
                    <w:jc w:val="left"/>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物质状态：白色乳液</w:t>
                  </w:r>
                  <w:r>
                    <w:rPr>
                      <w:rFonts w:ascii="Times New Roman" w:eastAsia="宋体" w:hAnsi="Times New Roman" w:cs="Times New Roman" w:hint="eastAsia"/>
                      <w:color w:val="000000" w:themeColor="text1"/>
                      <w:kern w:val="0"/>
                    </w:rPr>
                    <w:t>。颜色：</w:t>
                  </w:r>
                  <w:r>
                    <w:rPr>
                      <w:rFonts w:ascii="Times New Roman" w:eastAsia="宋体" w:hAnsi="Times New Roman" w:cs="Times New Roman" w:hint="eastAsia"/>
                      <w:color w:val="000000" w:themeColor="text1"/>
                      <w:kern w:val="0"/>
                    </w:rPr>
                    <w:t xml:space="preserve"> </w:t>
                  </w:r>
                  <w:r>
                    <w:rPr>
                      <w:rFonts w:ascii="Times New Roman" w:eastAsia="宋体" w:hAnsi="Times New Roman" w:cs="Times New Roman" w:hint="eastAsia"/>
                      <w:color w:val="000000" w:themeColor="text1"/>
                      <w:kern w:val="0"/>
                    </w:rPr>
                    <w:t>乳白色。气味：少许石蜡味。密度：</w:t>
                  </w:r>
                  <w:r>
                    <w:rPr>
                      <w:rFonts w:ascii="Times New Roman" w:eastAsia="宋体" w:hAnsi="Times New Roman" w:cs="Times New Roman" w:hint="eastAsia"/>
                      <w:color w:val="000000" w:themeColor="text1"/>
                      <w:kern w:val="0"/>
                    </w:rPr>
                    <w:t>0.96g/cm</w:t>
                  </w:r>
                  <w:r>
                    <w:rPr>
                      <w:rFonts w:ascii="Times New Roman" w:eastAsia="宋体" w:hAnsi="Times New Roman" w:cs="Times New Roman" w:hint="eastAsia"/>
                      <w:color w:val="000000" w:themeColor="text1"/>
                      <w:kern w:val="0"/>
                      <w:vertAlign w:val="superscript"/>
                    </w:rPr>
                    <w:t>3</w:t>
                  </w:r>
                  <w:r>
                    <w:rPr>
                      <w:rFonts w:ascii="Times New Roman" w:eastAsia="宋体" w:hAnsi="Times New Roman" w:cs="Times New Roman" w:hint="eastAsia"/>
                      <w:color w:val="000000" w:themeColor="text1"/>
                      <w:kern w:val="0"/>
                    </w:rPr>
                    <w:t>。溶解度：与水混溶。</w:t>
                  </w:r>
                </w:p>
              </w:tc>
            </w:tr>
            <w:tr w:rsidR="002F7581" w14:paraId="341F3813" w14:textId="77777777">
              <w:trPr>
                <w:trHeight w:val="463"/>
              </w:trPr>
              <w:tc>
                <w:tcPr>
                  <w:tcW w:w="1037" w:type="pct"/>
                  <w:vAlign w:val="center"/>
                </w:tcPr>
                <w:p w14:paraId="39F607C8" w14:textId="77777777" w:rsidR="002F7581" w:rsidRDefault="00000000">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机油</w:t>
                  </w:r>
                  <w:bookmarkEnd w:id="34"/>
                </w:p>
              </w:tc>
              <w:tc>
                <w:tcPr>
                  <w:tcW w:w="3963" w:type="pct"/>
                </w:tcPr>
                <w:p w14:paraId="2E9563B7" w14:textId="77777777" w:rsidR="002F7581" w:rsidRDefault="00000000">
                  <w:pPr>
                    <w:autoSpaceDE w:val="0"/>
                    <w:autoSpaceDN w:val="0"/>
                    <w:adjustRightInd w:val="0"/>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rPr>
                    <w:t>油状液体，淡黄色至褐色，无气味或略带异味；不溶于水，溶于无水乙醇、苯、氯仿等有机溶剂；饱和蒸气压：无资料；相对密度（水</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lastRenderedPageBreak/>
                    <w:t>&lt;1</w:t>
                  </w:r>
                  <w:r>
                    <w:rPr>
                      <w:rFonts w:ascii="Times New Roman" w:eastAsia="宋体" w:hAnsi="Times New Roman" w:cs="Times New Roman"/>
                      <w:color w:val="000000" w:themeColor="text1"/>
                    </w:rPr>
                    <w:t>。遇明火、高温可燃，闪点</w:t>
                  </w:r>
                  <w:r>
                    <w:rPr>
                      <w:rFonts w:ascii="Times New Roman" w:eastAsia="宋体" w:hAnsi="Times New Roman" w:cs="Times New Roman"/>
                      <w:color w:val="000000" w:themeColor="text1"/>
                    </w:rPr>
                    <w:t xml:space="preserve"> 76℃</w:t>
                  </w:r>
                  <w:r>
                    <w:rPr>
                      <w:rFonts w:ascii="Times New Roman" w:eastAsia="宋体" w:hAnsi="Times New Roman" w:cs="Times New Roman"/>
                      <w:color w:val="000000" w:themeColor="text1"/>
                    </w:rPr>
                    <w:t>，引燃温度</w:t>
                  </w:r>
                  <w:r>
                    <w:rPr>
                      <w:rFonts w:ascii="Times New Roman" w:eastAsia="宋体" w:hAnsi="Times New Roman" w:cs="Times New Roman"/>
                      <w:color w:val="000000" w:themeColor="text1"/>
                    </w:rPr>
                    <w:t xml:space="preserve"> 248℃</w:t>
                  </w:r>
                  <w:r>
                    <w:rPr>
                      <w:rFonts w:ascii="Times New Roman" w:eastAsia="宋体" w:hAnsi="Times New Roman" w:cs="Times New Roman"/>
                      <w:color w:val="000000" w:themeColor="text1"/>
                    </w:rPr>
                    <w:t>。</w:t>
                  </w:r>
                </w:p>
              </w:tc>
            </w:tr>
          </w:tbl>
          <w:p w14:paraId="2CB70D84" w14:textId="5F1FB1F5" w:rsidR="002F7581" w:rsidRDefault="00000000">
            <w:pPr>
              <w:adjustRightInd w:val="0"/>
              <w:snapToGrid w:val="0"/>
              <w:spacing w:line="360" w:lineRule="auto"/>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hint="eastAsia"/>
                <w:b/>
                <w:bCs/>
                <w:color w:val="000000" w:themeColor="text1"/>
                <w:sz w:val="24"/>
                <w:szCs w:val="24"/>
              </w:rPr>
              <w:lastRenderedPageBreak/>
              <w:t>2.7</w:t>
            </w:r>
            <w:r>
              <w:rPr>
                <w:rFonts w:ascii="Times New Roman" w:eastAsia="宋体" w:hAnsi="Times New Roman" w:cs="Times New Roman"/>
                <w:b/>
                <w:bCs/>
                <w:color w:val="000000" w:themeColor="text1"/>
                <w:sz w:val="24"/>
                <w:szCs w:val="24"/>
              </w:rPr>
              <w:t>水平衡</w:t>
            </w:r>
          </w:p>
          <w:p w14:paraId="058E47EA" w14:textId="4A900D34" w:rsidR="002F7581" w:rsidRDefault="00000000">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本项目运营期用水主要为</w:t>
            </w:r>
            <w:r>
              <w:rPr>
                <w:rFonts w:ascii="Times New Roman" w:eastAsia="宋体" w:hAnsi="Times New Roman" w:cs="Times New Roman" w:hint="eastAsia"/>
                <w:color w:val="000000" w:themeColor="text1"/>
                <w:sz w:val="24"/>
                <w:szCs w:val="24"/>
              </w:rPr>
              <w:t>员工生活用水</w:t>
            </w:r>
            <w:r>
              <w:rPr>
                <w:rFonts w:ascii="Times New Roman" w:eastAsia="宋体" w:hAnsi="Times New Roman" w:cs="Times New Roman"/>
                <w:color w:val="000000" w:themeColor="text1"/>
                <w:sz w:val="24"/>
                <w:szCs w:val="24"/>
              </w:rPr>
              <w:t>。</w:t>
            </w:r>
          </w:p>
          <w:p w14:paraId="2F16C6DC" w14:textId="4B0B6310" w:rsidR="002F7581" w:rsidRPr="003B6448" w:rsidRDefault="00000000" w:rsidP="003B6448">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本项目劳动定员</w:t>
            </w:r>
            <w:r>
              <w:rPr>
                <w:rFonts w:ascii="Times New Roman" w:eastAsia="宋体" w:hAnsi="Times New Roman" w:cs="Times New Roman" w:hint="eastAsia"/>
                <w:color w:val="000000" w:themeColor="text1"/>
                <w:sz w:val="24"/>
                <w:szCs w:val="24"/>
              </w:rPr>
              <w:t>20</w:t>
            </w:r>
            <w:r>
              <w:rPr>
                <w:rFonts w:ascii="Times New Roman" w:eastAsia="宋体" w:hAnsi="Times New Roman" w:cs="Times New Roman" w:hint="eastAsia"/>
                <w:color w:val="000000" w:themeColor="text1"/>
                <w:sz w:val="24"/>
                <w:szCs w:val="24"/>
              </w:rPr>
              <w:t>人</w:t>
            </w:r>
            <w:r>
              <w:rPr>
                <w:rFonts w:ascii="Times New Roman" w:eastAsia="宋体" w:hAnsi="Times New Roman" w:cs="Times New Roman"/>
                <w:color w:val="000000" w:themeColor="text1"/>
                <w:sz w:val="24"/>
                <w:szCs w:val="24"/>
              </w:rPr>
              <w:t>。</w:t>
            </w:r>
            <w:r>
              <w:rPr>
                <w:rFonts w:ascii="Times New Roman" w:eastAsia="宋体" w:hAnsi="Times New Roman" w:cs="Times New Roman" w:hint="eastAsia"/>
                <w:color w:val="000000" w:themeColor="text1"/>
                <w:sz w:val="24"/>
                <w:szCs w:val="24"/>
              </w:rPr>
              <w:t>根据《宿</w:t>
            </w:r>
            <w:r>
              <w:rPr>
                <w:rFonts w:ascii="Times New Roman" w:eastAsia="宋体" w:hAnsi="Times New Roman" w:cs="Times New Roman"/>
                <w:color w:val="000000" w:themeColor="text1"/>
                <w:sz w:val="24"/>
                <w:szCs w:val="24"/>
              </w:rPr>
              <w:t>州市城市行业用水定额》（</w:t>
            </w:r>
            <w:r>
              <w:rPr>
                <w:rFonts w:ascii="Times New Roman" w:eastAsia="宋体" w:hAnsi="Times New Roman" w:cs="Times New Roman"/>
                <w:color w:val="000000" w:themeColor="text1"/>
                <w:sz w:val="24"/>
                <w:szCs w:val="24"/>
              </w:rPr>
              <w:t>DB3413</w:t>
            </w:r>
            <w:r w:rsidR="00390ACF">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T 0001-2020</w:t>
            </w:r>
            <w:r>
              <w:rPr>
                <w:rFonts w:ascii="Times New Roman" w:eastAsia="宋体" w:hAnsi="Times New Roman" w:cs="Times New Roman"/>
                <w:color w:val="000000" w:themeColor="text1"/>
                <w:sz w:val="24"/>
                <w:szCs w:val="24"/>
              </w:rPr>
              <w:t>）</w:t>
            </w:r>
            <w:r>
              <w:rPr>
                <w:rFonts w:ascii="Times New Roman" w:eastAsia="宋体" w:hAnsi="Times New Roman" w:cs="Times New Roman" w:hint="eastAsia"/>
                <w:color w:val="000000" w:themeColor="text1"/>
                <w:sz w:val="24"/>
                <w:szCs w:val="24"/>
              </w:rPr>
              <w:t>无</w:t>
            </w:r>
            <w:r>
              <w:rPr>
                <w:rFonts w:ascii="Times New Roman" w:eastAsia="宋体" w:hAnsi="Times New Roman" w:cs="Times New Roman"/>
                <w:color w:val="000000" w:themeColor="text1"/>
                <w:sz w:val="24"/>
                <w:szCs w:val="24"/>
              </w:rPr>
              <w:t>食堂人员的生活用水按照</w:t>
            </w:r>
            <w:r>
              <w:rPr>
                <w:rFonts w:ascii="Times New Roman" w:eastAsia="宋体" w:hAnsi="Times New Roman" w:cs="Times New Roman" w:hint="eastAsia"/>
                <w:color w:val="000000" w:themeColor="text1"/>
                <w:sz w:val="24"/>
                <w:szCs w:val="24"/>
              </w:rPr>
              <w:t>7</w:t>
            </w:r>
            <w:r>
              <w:rPr>
                <w:rFonts w:ascii="Times New Roman" w:eastAsia="宋体" w:hAnsi="Times New Roman" w:cs="Times New Roman"/>
                <w:color w:val="000000" w:themeColor="text1"/>
                <w:sz w:val="24"/>
                <w:szCs w:val="24"/>
              </w:rPr>
              <w:t>0L/</w:t>
            </w:r>
            <w:r>
              <w:rPr>
                <w:rFonts w:ascii="Times New Roman" w:eastAsia="宋体" w:hAnsi="Times New Roman" w:cs="Times New Roman"/>
                <w:color w:val="000000" w:themeColor="text1"/>
                <w:sz w:val="24"/>
                <w:szCs w:val="24"/>
              </w:rPr>
              <w:t>人</w:t>
            </w:r>
            <w:r>
              <w:rPr>
                <w:rFonts w:ascii="Times New Roman" w:eastAsia="宋体" w:hAnsi="Times New Roman" w:cs="Times New Roman"/>
                <w:color w:val="000000" w:themeColor="text1"/>
                <w:sz w:val="24"/>
                <w:szCs w:val="24"/>
              </w:rPr>
              <w:t>•d</w:t>
            </w:r>
            <w:r>
              <w:rPr>
                <w:rFonts w:ascii="Times New Roman" w:eastAsia="宋体" w:hAnsi="Times New Roman" w:cs="Times New Roman"/>
                <w:color w:val="000000" w:themeColor="text1"/>
                <w:sz w:val="24"/>
                <w:szCs w:val="24"/>
              </w:rPr>
              <w:t>计，</w:t>
            </w:r>
            <w:r>
              <w:rPr>
                <w:rFonts w:ascii="Times New Roman" w:eastAsia="宋体" w:hAnsi="Times New Roman" w:cs="Times New Roman" w:hint="eastAsia"/>
                <w:color w:val="000000" w:themeColor="text1"/>
                <w:sz w:val="24"/>
                <w:szCs w:val="24"/>
              </w:rPr>
              <w:t>项目年工作时间</w:t>
            </w:r>
            <w:r>
              <w:rPr>
                <w:rFonts w:ascii="Times New Roman" w:eastAsia="宋体" w:hAnsi="Times New Roman" w:cs="Times New Roman" w:hint="eastAsia"/>
                <w:color w:val="000000" w:themeColor="text1"/>
                <w:sz w:val="24"/>
                <w:szCs w:val="24"/>
              </w:rPr>
              <w:t>345</w:t>
            </w:r>
            <w:r>
              <w:rPr>
                <w:rFonts w:ascii="Times New Roman" w:eastAsia="宋体" w:hAnsi="Times New Roman" w:cs="Times New Roman" w:hint="eastAsia"/>
                <w:color w:val="000000" w:themeColor="text1"/>
                <w:sz w:val="24"/>
                <w:szCs w:val="24"/>
              </w:rPr>
              <w:t>天，</w:t>
            </w:r>
            <w:r>
              <w:rPr>
                <w:rFonts w:ascii="Times New Roman" w:eastAsia="宋体" w:hAnsi="Times New Roman" w:cs="Times New Roman"/>
                <w:color w:val="000000" w:themeColor="text1"/>
                <w:sz w:val="24"/>
                <w:szCs w:val="24"/>
              </w:rPr>
              <w:t>则</w:t>
            </w:r>
            <w:r>
              <w:rPr>
                <w:rFonts w:ascii="Times New Roman" w:eastAsia="宋体" w:hAnsi="Times New Roman" w:cs="Times New Roman" w:hint="eastAsia"/>
                <w:color w:val="000000" w:themeColor="text1"/>
                <w:sz w:val="24"/>
                <w:szCs w:val="24"/>
              </w:rPr>
              <w:t>本项目建成后全厂</w:t>
            </w:r>
            <w:r>
              <w:rPr>
                <w:rFonts w:ascii="Times New Roman" w:eastAsia="宋体" w:hAnsi="Times New Roman" w:cs="Times New Roman"/>
                <w:color w:val="000000" w:themeColor="text1"/>
                <w:sz w:val="24"/>
                <w:szCs w:val="24"/>
              </w:rPr>
              <w:t>的</w:t>
            </w:r>
            <w:r>
              <w:rPr>
                <w:rFonts w:ascii="Times New Roman" w:eastAsia="宋体" w:hAnsi="Times New Roman" w:cs="Times New Roman" w:hint="eastAsia"/>
                <w:color w:val="000000" w:themeColor="text1"/>
                <w:sz w:val="24"/>
                <w:szCs w:val="24"/>
              </w:rPr>
              <w:t>总</w:t>
            </w:r>
            <w:r>
              <w:rPr>
                <w:rFonts w:ascii="Times New Roman" w:eastAsia="宋体" w:hAnsi="Times New Roman" w:cs="Times New Roman"/>
                <w:color w:val="000000" w:themeColor="text1"/>
                <w:sz w:val="24"/>
                <w:szCs w:val="24"/>
              </w:rPr>
              <w:t>生活用水量合计为</w:t>
            </w:r>
            <w:r>
              <w:rPr>
                <w:rFonts w:ascii="Times New Roman" w:eastAsia="宋体" w:hAnsi="Times New Roman" w:cs="Times New Roman" w:hint="eastAsia"/>
                <w:color w:val="000000" w:themeColor="text1"/>
                <w:sz w:val="24"/>
                <w:szCs w:val="24"/>
              </w:rPr>
              <w:t>1.4t/d</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483</w:t>
            </w:r>
            <w:r>
              <w:rPr>
                <w:rFonts w:ascii="Times New Roman" w:eastAsia="宋体" w:hAnsi="Times New Roman" w:cs="Times New Roman"/>
                <w:color w:val="000000" w:themeColor="text1"/>
                <w:sz w:val="24"/>
                <w:szCs w:val="24"/>
              </w:rPr>
              <w:t>t/a</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w:t>
            </w:r>
            <w:r>
              <w:rPr>
                <w:rFonts w:ascii="Times New Roman" w:eastAsia="宋体" w:hAnsi="Times New Roman" w:cs="Times New Roman"/>
                <w:bCs/>
                <w:color w:val="000000" w:themeColor="text1"/>
                <w:sz w:val="24"/>
                <w:szCs w:val="24"/>
              </w:rPr>
              <w:t>员工生活用水排水系数以</w:t>
            </w:r>
            <w:r>
              <w:rPr>
                <w:rFonts w:ascii="Times New Roman" w:eastAsia="宋体" w:hAnsi="Times New Roman" w:cs="Times New Roman"/>
                <w:bCs/>
                <w:color w:val="000000" w:themeColor="text1"/>
                <w:sz w:val="24"/>
                <w:szCs w:val="24"/>
              </w:rPr>
              <w:t>0.8</w:t>
            </w:r>
            <w:r>
              <w:rPr>
                <w:rFonts w:ascii="Times New Roman" w:eastAsia="宋体" w:hAnsi="Times New Roman" w:cs="Times New Roman"/>
                <w:bCs/>
                <w:color w:val="000000" w:themeColor="text1"/>
                <w:sz w:val="24"/>
                <w:szCs w:val="24"/>
              </w:rPr>
              <w:t>计，</w:t>
            </w:r>
            <w:r>
              <w:rPr>
                <w:rFonts w:ascii="Times New Roman" w:eastAsia="宋体" w:hAnsi="Times New Roman" w:cs="Times New Roman"/>
                <w:color w:val="000000" w:themeColor="text1"/>
                <w:sz w:val="24"/>
                <w:szCs w:val="24"/>
              </w:rPr>
              <w:t>则</w:t>
            </w:r>
            <w:r>
              <w:rPr>
                <w:rFonts w:ascii="Times New Roman" w:eastAsia="宋体" w:hAnsi="Times New Roman" w:cs="Times New Roman" w:hint="eastAsia"/>
                <w:color w:val="000000" w:themeColor="text1"/>
                <w:sz w:val="24"/>
                <w:szCs w:val="24"/>
              </w:rPr>
              <w:t>本项目建成后全厂</w:t>
            </w:r>
            <w:r>
              <w:rPr>
                <w:rFonts w:ascii="Times New Roman" w:eastAsia="宋体" w:hAnsi="Times New Roman" w:cs="Times New Roman"/>
                <w:color w:val="000000" w:themeColor="text1"/>
                <w:sz w:val="24"/>
                <w:szCs w:val="24"/>
              </w:rPr>
              <w:t>的</w:t>
            </w:r>
            <w:r>
              <w:rPr>
                <w:rFonts w:ascii="Times New Roman" w:eastAsia="宋体" w:hAnsi="Times New Roman" w:cs="Times New Roman" w:hint="eastAsia"/>
                <w:color w:val="000000" w:themeColor="text1"/>
                <w:sz w:val="24"/>
                <w:szCs w:val="24"/>
              </w:rPr>
              <w:t>总生活污水</w:t>
            </w:r>
            <w:r>
              <w:rPr>
                <w:rFonts w:ascii="Times New Roman" w:eastAsia="宋体" w:hAnsi="Times New Roman" w:cs="Times New Roman"/>
                <w:color w:val="000000" w:themeColor="text1"/>
                <w:sz w:val="24"/>
                <w:szCs w:val="24"/>
              </w:rPr>
              <w:t>量合计为</w:t>
            </w:r>
            <w:r>
              <w:rPr>
                <w:rFonts w:ascii="Times New Roman" w:eastAsia="宋体" w:hAnsi="Times New Roman" w:cs="Times New Roman" w:hint="eastAsia"/>
                <w:color w:val="000000" w:themeColor="text1"/>
                <w:sz w:val="24"/>
                <w:szCs w:val="24"/>
              </w:rPr>
              <w:t>1.12t/d</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386.4</w:t>
            </w:r>
            <w:r>
              <w:rPr>
                <w:rFonts w:ascii="Times New Roman" w:eastAsia="宋体" w:hAnsi="Times New Roman" w:cs="Times New Roman"/>
                <w:color w:val="000000" w:themeColor="text1"/>
                <w:sz w:val="24"/>
                <w:szCs w:val="24"/>
              </w:rPr>
              <w:t>t/a</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。员工生活污水经化粪池处理后</w:t>
            </w:r>
            <w:r>
              <w:rPr>
                <w:rFonts w:ascii="Times New Roman" w:eastAsia="宋体" w:hAnsi="Times New Roman" w:cs="Times New Roman" w:hint="eastAsia"/>
                <w:color w:val="000000" w:themeColor="text1"/>
                <w:sz w:val="24"/>
                <w:szCs w:val="24"/>
              </w:rPr>
              <w:t>排入</w:t>
            </w:r>
            <w:r>
              <w:rPr>
                <w:rFonts w:ascii="Times New Roman" w:eastAsia="宋体" w:hAnsi="Times New Roman" w:cs="Times New Roman"/>
                <w:color w:val="000000" w:themeColor="text1"/>
                <w:sz w:val="24"/>
                <w:szCs w:val="24"/>
              </w:rPr>
              <w:t>汴北污水处理厂</w:t>
            </w:r>
            <w:r>
              <w:rPr>
                <w:rFonts w:ascii="Times New Roman" w:eastAsia="宋体" w:hAnsi="Times New Roman" w:cs="Times New Roman"/>
                <w:color w:val="000000" w:themeColor="text1"/>
                <w:sz w:val="24"/>
              </w:rPr>
              <w:t>。</w:t>
            </w:r>
          </w:p>
          <w:p w14:paraId="30A01A71" w14:textId="77777777" w:rsidR="002F7581" w:rsidRDefault="00000000">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本项目水平衡图如下：</w:t>
            </w:r>
          </w:p>
          <w:p w14:paraId="09233A85" w14:textId="1A20CB33" w:rsidR="002F7581" w:rsidRDefault="00E47401">
            <w:pPr>
              <w:adjustRightInd w:val="0"/>
              <w:snapToGrid w:val="0"/>
              <w:spacing w:line="360"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noProof/>
                <w:color w:val="000000" w:themeColor="text1"/>
                <w:sz w:val="24"/>
                <w:szCs w:val="24"/>
              </w:rPr>
              <w:drawing>
                <wp:inline distT="0" distB="0" distL="0" distR="0" wp14:anchorId="6A75A556" wp14:editId="3E895691">
                  <wp:extent cx="5120640" cy="833189"/>
                  <wp:effectExtent l="0" t="0" r="0" b="0"/>
                  <wp:docPr id="18382325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9448" cy="834622"/>
                          </a:xfrm>
                          <a:prstGeom prst="rect">
                            <a:avLst/>
                          </a:prstGeom>
                          <a:noFill/>
                        </pic:spPr>
                      </pic:pic>
                    </a:graphicData>
                  </a:graphic>
                </wp:inline>
              </w:drawing>
            </w:r>
          </w:p>
          <w:p w14:paraId="2788AF26" w14:textId="77777777" w:rsidR="002F7581" w:rsidRDefault="00000000">
            <w:pPr>
              <w:adjustRightInd w:val="0"/>
              <w:snapToGrid w:val="0"/>
              <w:spacing w:line="360" w:lineRule="auto"/>
              <w:jc w:val="center"/>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图</w:t>
            </w:r>
            <w:r>
              <w:rPr>
                <w:rFonts w:ascii="Times New Roman" w:eastAsia="宋体" w:hAnsi="Times New Roman" w:cs="Times New Roman"/>
                <w:b/>
                <w:bCs/>
                <w:color w:val="000000" w:themeColor="text1"/>
                <w:sz w:val="24"/>
                <w:szCs w:val="24"/>
              </w:rPr>
              <w:t>2-</w:t>
            </w:r>
            <w:r>
              <w:rPr>
                <w:rFonts w:ascii="Times New Roman" w:eastAsia="宋体" w:hAnsi="Times New Roman" w:cs="Times New Roman" w:hint="eastAsia"/>
                <w:b/>
                <w:bCs/>
                <w:color w:val="000000" w:themeColor="text1"/>
                <w:sz w:val="24"/>
                <w:szCs w:val="24"/>
              </w:rPr>
              <w:t>1</w:t>
            </w:r>
            <w:r>
              <w:rPr>
                <w:rFonts w:ascii="Times New Roman" w:eastAsia="宋体" w:hAnsi="Times New Roman" w:cs="Times New Roman"/>
                <w:b/>
                <w:bCs/>
                <w:color w:val="000000" w:themeColor="text1"/>
                <w:sz w:val="24"/>
                <w:szCs w:val="24"/>
              </w:rPr>
              <w:t>项目给排水平衡图（单位：</w:t>
            </w:r>
            <w:r>
              <w:rPr>
                <w:rFonts w:ascii="Times New Roman" w:eastAsia="宋体" w:hAnsi="Times New Roman" w:cs="Times New Roman" w:hint="eastAsia"/>
                <w:b/>
                <w:bCs/>
                <w:color w:val="000000" w:themeColor="text1"/>
                <w:sz w:val="24"/>
                <w:szCs w:val="24"/>
              </w:rPr>
              <w:t>t/d</w:t>
            </w:r>
            <w:r>
              <w:rPr>
                <w:rFonts w:ascii="Times New Roman" w:eastAsia="宋体" w:hAnsi="Times New Roman" w:cs="Times New Roman"/>
                <w:b/>
                <w:bCs/>
                <w:color w:val="000000" w:themeColor="text1"/>
                <w:sz w:val="24"/>
                <w:szCs w:val="24"/>
              </w:rPr>
              <w:t>）</w:t>
            </w:r>
          </w:p>
          <w:p w14:paraId="41B40C70" w14:textId="77777777" w:rsidR="002F7581" w:rsidRDefault="00000000">
            <w:pPr>
              <w:adjustRightInd w:val="0"/>
              <w:snapToGrid w:val="0"/>
              <w:spacing w:line="360" w:lineRule="auto"/>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2.8</w:t>
            </w:r>
            <w:r>
              <w:rPr>
                <w:rFonts w:ascii="Times New Roman" w:eastAsia="宋体" w:hAnsi="Times New Roman" w:cs="Times New Roman"/>
                <w:b/>
                <w:color w:val="000000" w:themeColor="text1"/>
                <w:sz w:val="24"/>
                <w:szCs w:val="24"/>
              </w:rPr>
              <w:t>公用工程</w:t>
            </w:r>
          </w:p>
          <w:p w14:paraId="334DF10A"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1</w:t>
            </w:r>
            <w:r>
              <w:rPr>
                <w:rFonts w:ascii="Times New Roman" w:eastAsia="宋体" w:hAnsi="Times New Roman" w:cs="Times New Roman"/>
                <w:bCs/>
                <w:color w:val="000000" w:themeColor="text1"/>
                <w:sz w:val="24"/>
                <w:szCs w:val="24"/>
              </w:rPr>
              <w:t>）给水</w:t>
            </w:r>
          </w:p>
          <w:p w14:paraId="5024E9FE" w14:textId="7C235A02"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highlight w:val="yellow"/>
              </w:rPr>
            </w:pPr>
            <w:r>
              <w:rPr>
                <w:rFonts w:ascii="Times New Roman" w:eastAsia="宋体" w:hAnsi="Times New Roman" w:cs="Times New Roman"/>
                <w:color w:val="000000" w:themeColor="text1"/>
                <w:sz w:val="24"/>
                <w:szCs w:val="24"/>
              </w:rPr>
              <w:t>本项目用水由市政给水管网供应，总用水量为</w:t>
            </w:r>
            <w:r w:rsidR="003B6448">
              <w:rPr>
                <w:rFonts w:ascii="Times New Roman" w:eastAsia="宋体" w:hAnsi="Times New Roman" w:cs="Times New Roman" w:hint="eastAsia"/>
                <w:color w:val="000000" w:themeColor="text1"/>
                <w:sz w:val="24"/>
                <w:szCs w:val="24"/>
              </w:rPr>
              <w:t>483</w:t>
            </w:r>
            <w:r>
              <w:rPr>
                <w:rFonts w:ascii="Times New Roman" w:eastAsia="宋体" w:hAnsi="Times New Roman" w:cs="Times New Roman"/>
                <w:color w:val="000000" w:themeColor="text1"/>
                <w:sz w:val="24"/>
                <w:szCs w:val="24"/>
              </w:rPr>
              <w:t>t/a</w:t>
            </w:r>
            <w:r>
              <w:rPr>
                <w:rFonts w:ascii="Times New Roman" w:eastAsia="宋体" w:hAnsi="Times New Roman" w:cs="Times New Roman"/>
                <w:color w:val="000000" w:themeColor="text1"/>
                <w:sz w:val="24"/>
                <w:szCs w:val="24"/>
              </w:rPr>
              <w:t>。</w:t>
            </w:r>
          </w:p>
          <w:p w14:paraId="33319B8D"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highlight w:val="yellow"/>
              </w:rPr>
            </w:pP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2</w:t>
            </w:r>
            <w:r>
              <w:rPr>
                <w:rFonts w:ascii="Times New Roman" w:eastAsia="宋体" w:hAnsi="Times New Roman" w:cs="Times New Roman"/>
                <w:bCs/>
                <w:color w:val="000000" w:themeColor="text1"/>
                <w:sz w:val="24"/>
                <w:szCs w:val="24"/>
              </w:rPr>
              <w:t>）排水</w:t>
            </w:r>
          </w:p>
          <w:p w14:paraId="112947BE" w14:textId="765BE8FD"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highlight w:val="yellow"/>
              </w:rPr>
            </w:pPr>
            <w:r>
              <w:rPr>
                <w:rFonts w:ascii="Times New Roman" w:eastAsia="宋体" w:hAnsi="Times New Roman" w:cs="Times New Roman"/>
                <w:bCs/>
                <w:color w:val="000000" w:themeColor="text1"/>
                <w:sz w:val="24"/>
                <w:szCs w:val="24"/>
              </w:rPr>
              <w:t>本项目排水采用雨、污分流制。雨水经收集后排入雨水管网；</w:t>
            </w:r>
            <w:r>
              <w:rPr>
                <w:rFonts w:ascii="Times New Roman" w:eastAsia="宋体" w:hAnsi="Times New Roman" w:cs="Times New Roman"/>
                <w:color w:val="000000" w:themeColor="text1"/>
                <w:kern w:val="0"/>
                <w:sz w:val="24"/>
                <w:szCs w:val="24"/>
              </w:rPr>
              <w:t>项目生活污水经化粪池预处理</w:t>
            </w:r>
            <w:r>
              <w:rPr>
                <w:rFonts w:ascii="Times New Roman" w:eastAsia="宋体" w:hAnsi="Times New Roman" w:cs="Times New Roman" w:hint="eastAsia"/>
                <w:color w:val="000000" w:themeColor="text1"/>
                <w:kern w:val="0"/>
                <w:sz w:val="24"/>
                <w:szCs w:val="24"/>
              </w:rPr>
              <w:t>后排入汴北污水处理厂</w:t>
            </w:r>
            <w:r>
              <w:rPr>
                <w:rFonts w:ascii="Times New Roman" w:eastAsia="宋体" w:hAnsi="Times New Roman" w:cs="Times New Roman"/>
                <w:color w:val="000000" w:themeColor="text1"/>
                <w:kern w:val="0"/>
                <w:sz w:val="24"/>
                <w:szCs w:val="24"/>
              </w:rPr>
              <w:t>。</w:t>
            </w:r>
          </w:p>
          <w:p w14:paraId="77B1FD7E"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3</w:t>
            </w:r>
            <w:r>
              <w:rPr>
                <w:rFonts w:ascii="Times New Roman" w:eastAsia="宋体" w:hAnsi="Times New Roman" w:cs="Times New Roman"/>
                <w:bCs/>
                <w:color w:val="000000" w:themeColor="text1"/>
                <w:sz w:val="24"/>
                <w:szCs w:val="24"/>
              </w:rPr>
              <w:t>）供电</w:t>
            </w:r>
          </w:p>
          <w:p w14:paraId="0256B0D4"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highlight w:val="yellow"/>
              </w:rPr>
            </w:pPr>
            <w:r>
              <w:rPr>
                <w:rFonts w:ascii="Times New Roman" w:eastAsia="宋体" w:hAnsi="Times New Roman" w:cs="Times New Roman"/>
                <w:color w:val="000000" w:themeColor="text1"/>
                <w:sz w:val="24"/>
                <w:szCs w:val="24"/>
              </w:rPr>
              <w:t>项目用电由区域市政供电管网引入项目配电房，年用电量</w:t>
            </w:r>
            <w:r>
              <w:rPr>
                <w:rFonts w:ascii="Times New Roman" w:eastAsia="宋体" w:hAnsi="Times New Roman" w:cs="Times New Roman" w:hint="eastAsia"/>
                <w:color w:val="000000" w:themeColor="text1"/>
                <w:sz w:val="24"/>
                <w:szCs w:val="24"/>
              </w:rPr>
              <w:t>50</w:t>
            </w:r>
            <w:r>
              <w:rPr>
                <w:rFonts w:ascii="Times New Roman" w:eastAsia="宋体" w:hAnsi="Times New Roman" w:cs="Times New Roman"/>
                <w:color w:val="000000" w:themeColor="text1"/>
                <w:sz w:val="24"/>
                <w:szCs w:val="24"/>
              </w:rPr>
              <w:t>万</w:t>
            </w:r>
            <w:proofErr w:type="spellStart"/>
            <w:r>
              <w:rPr>
                <w:rFonts w:ascii="Times New Roman" w:eastAsia="宋体" w:hAnsi="Times New Roman" w:cs="Times New Roman"/>
                <w:color w:val="000000" w:themeColor="text1"/>
                <w:sz w:val="24"/>
                <w:szCs w:val="24"/>
              </w:rPr>
              <w:t>kW•h</w:t>
            </w:r>
            <w:proofErr w:type="spellEnd"/>
            <w:r>
              <w:rPr>
                <w:rFonts w:ascii="Times New Roman" w:eastAsia="宋体" w:hAnsi="Times New Roman" w:cs="Times New Roman"/>
                <w:color w:val="000000" w:themeColor="text1"/>
                <w:sz w:val="24"/>
                <w:szCs w:val="24"/>
              </w:rPr>
              <w:t>。</w:t>
            </w:r>
          </w:p>
          <w:p w14:paraId="52CA77C7"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4</w:t>
            </w:r>
            <w:r>
              <w:rPr>
                <w:rFonts w:ascii="Times New Roman" w:eastAsia="宋体" w:hAnsi="Times New Roman" w:cs="Times New Roman"/>
                <w:bCs/>
                <w:color w:val="000000" w:themeColor="text1"/>
                <w:sz w:val="24"/>
                <w:szCs w:val="24"/>
              </w:rPr>
              <w:t>）消防</w:t>
            </w:r>
          </w:p>
          <w:p w14:paraId="3C61E111" w14:textId="58D8CD32"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color w:val="000000" w:themeColor="text1"/>
                <w:sz w:val="24"/>
                <w:szCs w:val="24"/>
              </w:rPr>
              <w:t>项目消防按《建筑设计防火规范》（</w:t>
            </w:r>
            <w:r>
              <w:rPr>
                <w:rFonts w:ascii="Times New Roman" w:eastAsia="宋体" w:hAnsi="Times New Roman" w:cs="Times New Roman"/>
                <w:color w:val="000000" w:themeColor="text1"/>
                <w:sz w:val="24"/>
                <w:szCs w:val="24"/>
              </w:rPr>
              <w:t>GB50016-2014</w:t>
            </w:r>
            <w:r w:rsidR="000D593C" w:rsidRPr="000D593C">
              <w:rPr>
                <w:rFonts w:ascii="Times New Roman" w:eastAsia="宋体" w:hAnsi="Times New Roman" w:cs="Times New Roman"/>
                <w:color w:val="000000" w:themeColor="text1"/>
                <w:sz w:val="24"/>
                <w:szCs w:val="24"/>
              </w:rPr>
              <w:t>[2018</w:t>
            </w:r>
            <w:r w:rsidR="000D593C" w:rsidRPr="000D593C">
              <w:rPr>
                <w:rFonts w:ascii="Times New Roman" w:eastAsia="宋体" w:hAnsi="Times New Roman" w:cs="Times New Roman"/>
                <w:color w:val="000000" w:themeColor="text1"/>
                <w:sz w:val="24"/>
                <w:szCs w:val="24"/>
              </w:rPr>
              <w:t>年版</w:t>
            </w:r>
            <w:r w:rsidR="000D593C" w:rsidRPr="000D593C">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）有关规定实施。室内配置干粉式灭火器，室外设置消火栓、消防水泵接合器，火灾时市政消防车从室外消火栓取水灭火。</w:t>
            </w:r>
          </w:p>
          <w:p w14:paraId="12041681" w14:textId="77777777" w:rsidR="002F7581" w:rsidRDefault="00000000">
            <w:pPr>
              <w:adjustRightInd w:val="0"/>
              <w:snapToGrid w:val="0"/>
              <w:spacing w:line="360" w:lineRule="auto"/>
              <w:rPr>
                <w:rFonts w:ascii="Times New Roman" w:eastAsia="宋体" w:hAnsi="Times New Roman" w:cs="Times New Roman"/>
                <w:b/>
                <w:bCs/>
                <w:color w:val="000000" w:themeColor="text1"/>
                <w:sz w:val="24"/>
                <w:szCs w:val="24"/>
              </w:rPr>
            </w:pPr>
            <w:r>
              <w:rPr>
                <w:rFonts w:ascii="Times New Roman" w:eastAsia="宋体" w:hAnsi="Times New Roman" w:cs="Times New Roman" w:hint="eastAsia"/>
                <w:b/>
                <w:bCs/>
                <w:color w:val="000000" w:themeColor="text1"/>
                <w:sz w:val="24"/>
                <w:szCs w:val="24"/>
              </w:rPr>
              <w:t>2.9</w:t>
            </w:r>
            <w:r>
              <w:rPr>
                <w:rFonts w:ascii="Times New Roman" w:eastAsia="宋体" w:hAnsi="Times New Roman" w:cs="Times New Roman"/>
                <w:b/>
                <w:bCs/>
                <w:color w:val="000000" w:themeColor="text1"/>
                <w:sz w:val="24"/>
                <w:szCs w:val="24"/>
              </w:rPr>
              <w:t>劳动定员及工作制度</w:t>
            </w:r>
          </w:p>
          <w:p w14:paraId="41E017B9" w14:textId="356E4BB7" w:rsidR="002F7581" w:rsidRDefault="00000000">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w:t>
            </w:r>
            <w:r w:rsidR="00E47401">
              <w:rPr>
                <w:rFonts w:ascii="Times New Roman" w:eastAsia="宋体" w:hAnsi="Times New Roman" w:cs="Times New Roman" w:hint="eastAsia"/>
                <w:color w:val="000000" w:themeColor="text1"/>
                <w:sz w:val="24"/>
                <w:szCs w:val="24"/>
              </w:rPr>
              <w:t>项目为</w:t>
            </w:r>
            <w:r>
              <w:rPr>
                <w:rFonts w:ascii="Times New Roman" w:eastAsia="宋体" w:hAnsi="Times New Roman" w:cs="Times New Roman" w:hint="eastAsia"/>
                <w:color w:val="000000" w:themeColor="text1"/>
                <w:sz w:val="24"/>
                <w:szCs w:val="24"/>
              </w:rPr>
              <w:t>新建</w:t>
            </w:r>
            <w:r w:rsidR="00E47401">
              <w:rPr>
                <w:rFonts w:ascii="Times New Roman" w:eastAsia="宋体" w:hAnsi="Times New Roman" w:cs="Times New Roman" w:hint="eastAsia"/>
                <w:color w:val="000000" w:themeColor="text1"/>
                <w:sz w:val="24"/>
                <w:szCs w:val="24"/>
              </w:rPr>
              <w:t>项目，</w:t>
            </w:r>
            <w:r>
              <w:rPr>
                <w:rFonts w:ascii="Times New Roman" w:eastAsia="宋体" w:hAnsi="Times New Roman" w:cs="Times New Roman" w:hint="eastAsia"/>
                <w:color w:val="000000" w:themeColor="text1"/>
                <w:sz w:val="24"/>
                <w:szCs w:val="24"/>
              </w:rPr>
              <w:t>项目</w:t>
            </w:r>
            <w:r>
              <w:rPr>
                <w:rFonts w:ascii="Times New Roman" w:eastAsia="宋体" w:hAnsi="Times New Roman" w:cs="Times New Roman"/>
                <w:color w:val="000000" w:themeColor="text1"/>
                <w:sz w:val="24"/>
                <w:szCs w:val="24"/>
              </w:rPr>
              <w:t>劳动定员</w:t>
            </w:r>
            <w:r>
              <w:rPr>
                <w:rFonts w:ascii="Times New Roman" w:eastAsia="宋体" w:hAnsi="Times New Roman" w:cs="Times New Roman" w:hint="eastAsia"/>
                <w:color w:val="000000" w:themeColor="text1"/>
                <w:sz w:val="24"/>
                <w:szCs w:val="24"/>
              </w:rPr>
              <w:t>20</w:t>
            </w:r>
            <w:r>
              <w:rPr>
                <w:rFonts w:ascii="Times New Roman" w:eastAsia="宋体" w:hAnsi="Times New Roman" w:cs="Times New Roman"/>
                <w:color w:val="000000" w:themeColor="text1"/>
                <w:sz w:val="24"/>
                <w:szCs w:val="24"/>
              </w:rPr>
              <w:t>人</w:t>
            </w:r>
            <w:r>
              <w:rPr>
                <w:rFonts w:ascii="Times New Roman" w:eastAsia="宋体" w:hAnsi="Times New Roman" w:cs="Times New Roman" w:hint="eastAsia"/>
                <w:color w:val="000000" w:themeColor="text1"/>
                <w:sz w:val="24"/>
                <w:szCs w:val="24"/>
              </w:rPr>
              <w:t>；项目</w:t>
            </w:r>
            <w:r>
              <w:rPr>
                <w:rFonts w:ascii="Times New Roman" w:eastAsia="宋体" w:hAnsi="Times New Roman" w:cs="Times New Roman" w:hint="eastAsia"/>
                <w:bCs/>
                <w:color w:val="000000" w:themeColor="text1"/>
                <w:sz w:val="24"/>
                <w:szCs w:val="24"/>
              </w:rPr>
              <w:t>实行</w:t>
            </w:r>
            <w:r>
              <w:rPr>
                <w:rFonts w:ascii="Times New Roman" w:eastAsia="宋体" w:hAnsi="Times New Roman" w:cs="Times New Roman" w:hint="eastAsia"/>
                <w:color w:val="000000" w:themeColor="text1"/>
                <w:sz w:val="24"/>
                <w:szCs w:val="24"/>
              </w:rPr>
              <w:t>双</w:t>
            </w:r>
            <w:r>
              <w:rPr>
                <w:rFonts w:ascii="Times New Roman" w:eastAsia="宋体" w:hAnsi="Times New Roman" w:cs="Times New Roman"/>
                <w:color w:val="000000" w:themeColor="text1"/>
                <w:sz w:val="24"/>
                <w:szCs w:val="24"/>
              </w:rPr>
              <w:t>班制</w:t>
            </w:r>
            <w:r>
              <w:rPr>
                <w:rFonts w:ascii="Times New Roman" w:eastAsia="宋体" w:hAnsi="Times New Roman" w:cs="Times New Roman" w:hint="eastAsia"/>
                <w:color w:val="000000" w:themeColor="text1"/>
                <w:sz w:val="24"/>
                <w:szCs w:val="24"/>
              </w:rPr>
              <w:t>，每班</w:t>
            </w:r>
            <w:r>
              <w:rPr>
                <w:rFonts w:ascii="Times New Roman" w:eastAsia="宋体" w:hAnsi="Times New Roman" w:cs="Times New Roman" w:hint="eastAsia"/>
                <w:color w:val="000000" w:themeColor="text1"/>
                <w:sz w:val="24"/>
                <w:szCs w:val="24"/>
              </w:rPr>
              <w:t>12</w:t>
            </w:r>
            <w:r>
              <w:rPr>
                <w:rFonts w:ascii="Times New Roman" w:eastAsia="宋体" w:hAnsi="Times New Roman" w:cs="Times New Roman" w:hint="eastAsia"/>
                <w:color w:val="000000" w:themeColor="text1"/>
                <w:sz w:val="24"/>
                <w:szCs w:val="24"/>
              </w:rPr>
              <w:t>小时，</w:t>
            </w:r>
            <w:r>
              <w:rPr>
                <w:rFonts w:ascii="Times New Roman" w:eastAsia="宋体" w:hAnsi="Times New Roman" w:cs="Times New Roman"/>
                <w:color w:val="000000" w:themeColor="text1"/>
                <w:sz w:val="24"/>
                <w:szCs w:val="24"/>
              </w:rPr>
              <w:t>年工作</w:t>
            </w:r>
            <w:r>
              <w:rPr>
                <w:rFonts w:ascii="Times New Roman" w:eastAsia="宋体" w:hAnsi="Times New Roman" w:cs="Times New Roman" w:hint="eastAsia"/>
                <w:color w:val="000000" w:themeColor="text1"/>
                <w:sz w:val="24"/>
                <w:szCs w:val="24"/>
              </w:rPr>
              <w:t>345</w:t>
            </w:r>
            <w:r>
              <w:rPr>
                <w:rFonts w:ascii="Times New Roman" w:eastAsia="宋体" w:hAnsi="Times New Roman" w:cs="Times New Roman"/>
                <w:color w:val="000000" w:themeColor="text1"/>
                <w:sz w:val="24"/>
                <w:szCs w:val="24"/>
              </w:rPr>
              <w:t>天。</w:t>
            </w:r>
          </w:p>
          <w:p w14:paraId="4CFAEB46" w14:textId="77777777" w:rsidR="002F7581" w:rsidRDefault="00000000">
            <w:pPr>
              <w:adjustRightInd w:val="0"/>
              <w:snapToGrid w:val="0"/>
              <w:spacing w:line="360" w:lineRule="auto"/>
              <w:rPr>
                <w:rFonts w:ascii="Times New Roman" w:eastAsia="宋体" w:hAnsi="Times New Roman" w:cs="Times New Roman"/>
                <w:b/>
                <w:bCs/>
                <w:color w:val="000000" w:themeColor="text1"/>
                <w:sz w:val="24"/>
                <w:szCs w:val="24"/>
              </w:rPr>
            </w:pPr>
            <w:r>
              <w:rPr>
                <w:rFonts w:ascii="Times New Roman" w:eastAsia="宋体" w:hAnsi="Times New Roman" w:cs="Times New Roman" w:hint="eastAsia"/>
                <w:b/>
                <w:bCs/>
                <w:color w:val="000000" w:themeColor="text1"/>
                <w:sz w:val="24"/>
                <w:szCs w:val="24"/>
              </w:rPr>
              <w:lastRenderedPageBreak/>
              <w:t>2.10</w:t>
            </w:r>
            <w:r>
              <w:rPr>
                <w:rFonts w:ascii="Times New Roman" w:eastAsia="宋体" w:hAnsi="Times New Roman" w:cs="Times New Roman"/>
                <w:b/>
                <w:bCs/>
                <w:color w:val="000000" w:themeColor="text1"/>
                <w:sz w:val="24"/>
                <w:szCs w:val="24"/>
              </w:rPr>
              <w:t>厂区平面布置</w:t>
            </w:r>
          </w:p>
          <w:p w14:paraId="5120B8D1"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highlight w:val="yellow"/>
              </w:rPr>
            </w:pPr>
            <w:r>
              <w:rPr>
                <w:rFonts w:ascii="Times New Roman" w:eastAsia="宋体" w:hAnsi="Times New Roman" w:cs="Times New Roman"/>
                <w:color w:val="000000" w:themeColor="text1"/>
                <w:sz w:val="24"/>
                <w:szCs w:val="24"/>
              </w:rPr>
              <w:t>总平面布置的指导原则是合理布局，节约用地，适当预留发展余地。厂</w:t>
            </w:r>
            <w:r>
              <w:rPr>
                <w:rFonts w:ascii="Times New Roman" w:eastAsia="宋体" w:hAnsi="Times New Roman" w:cs="Times New Roman"/>
                <w:bCs/>
                <w:color w:val="000000" w:themeColor="text1"/>
                <w:sz w:val="24"/>
                <w:szCs w:val="24"/>
              </w:rPr>
              <w:t>房</w:t>
            </w:r>
            <w:r>
              <w:rPr>
                <w:rFonts w:ascii="Times New Roman" w:eastAsia="宋体" w:hAnsi="Times New Roman" w:cs="Times New Roman"/>
                <w:color w:val="000000" w:themeColor="text1"/>
                <w:sz w:val="24"/>
                <w:szCs w:val="24"/>
              </w:rPr>
              <w:t>布置工艺物料流向顺畅，道路、管网连接顺畅。建筑物布局按建筑设计防火规范进行，满足生产、交通、防火的各种要求。</w:t>
            </w:r>
          </w:p>
          <w:p w14:paraId="48143AD2" w14:textId="77777777" w:rsidR="002F7581" w:rsidRDefault="00000000">
            <w:pPr>
              <w:spacing w:line="360" w:lineRule="auto"/>
              <w:ind w:firstLineChars="200" w:firstLine="480"/>
              <w:rPr>
                <w:rFonts w:ascii="Times New Roman" w:eastAsia="宋体" w:hAnsi="Times New Roman" w:cs="Times New Roman"/>
                <w:bCs/>
                <w:color w:val="EE0000"/>
                <w:sz w:val="24"/>
                <w:szCs w:val="24"/>
              </w:rPr>
            </w:pPr>
            <w:r>
              <w:rPr>
                <w:rFonts w:ascii="Times New Roman" w:eastAsia="宋体" w:hAnsi="Times New Roman" w:cs="Times New Roman"/>
                <w:bCs/>
                <w:color w:val="000000" w:themeColor="text1"/>
                <w:sz w:val="24"/>
                <w:szCs w:val="24"/>
              </w:rPr>
              <w:t>厂区项目布置总体来说，结构明朗、流程顺畅、布局紧凑，符合防火、安全卫生、交通、生产工艺流程等需求。总体上做到按功能分区，系统分明，布置合理。厂区平面布置具体见附图。</w:t>
            </w:r>
          </w:p>
        </w:tc>
      </w:tr>
      <w:tr w:rsidR="002F7581" w14:paraId="494612A6" w14:textId="77777777">
        <w:trPr>
          <w:trHeight w:val="690"/>
          <w:jc w:val="center"/>
        </w:trPr>
        <w:tc>
          <w:tcPr>
            <w:tcW w:w="248" w:type="pct"/>
            <w:vAlign w:val="center"/>
          </w:tcPr>
          <w:p w14:paraId="5B4D34AF" w14:textId="77777777" w:rsidR="002F7581" w:rsidRDefault="00000000">
            <w:pPr>
              <w:pStyle w:val="af4"/>
              <w:adjustRightInd w:val="0"/>
              <w:snapToGrid w:val="0"/>
              <w:spacing w:before="0" w:beforeAutospacing="0" w:after="0" w:afterAutospacing="0"/>
              <w:jc w:val="center"/>
              <w:rPr>
                <w:rFonts w:ascii="Times New Roman" w:eastAsia="宋体" w:hAnsi="Times New Roman"/>
                <w:color w:val="EE0000"/>
                <w:szCs w:val="24"/>
                <w:highlight w:val="yellow"/>
                <w:lang w:val="en-US"/>
              </w:rPr>
            </w:pPr>
            <w:r>
              <w:rPr>
                <w:rFonts w:ascii="Times New Roman" w:eastAsia="宋体" w:hAnsi="Times New Roman"/>
                <w:color w:val="000000" w:themeColor="text1"/>
                <w:szCs w:val="24"/>
                <w:lang w:val="en-US"/>
              </w:rPr>
              <w:lastRenderedPageBreak/>
              <w:t>工艺流程和产排污环节</w:t>
            </w:r>
          </w:p>
        </w:tc>
        <w:tc>
          <w:tcPr>
            <w:tcW w:w="4752" w:type="pct"/>
          </w:tcPr>
          <w:p w14:paraId="3BEB0B45" w14:textId="77777777" w:rsidR="002F7581" w:rsidRDefault="00000000">
            <w:pPr>
              <w:adjustRightInd w:val="0"/>
              <w:snapToGrid w:val="0"/>
              <w:spacing w:line="360" w:lineRule="auto"/>
              <w:rPr>
                <w:rFonts w:ascii="Times New Roman" w:eastAsia="宋体" w:hAnsi="Times New Roman" w:cs="Times New Roman"/>
                <w:b/>
                <w:color w:val="000000" w:themeColor="text1"/>
                <w:sz w:val="24"/>
                <w:szCs w:val="24"/>
              </w:rPr>
            </w:pPr>
            <w:bookmarkStart w:id="35" w:name="_Hlk74927880"/>
            <w:r>
              <w:rPr>
                <w:rFonts w:ascii="Times New Roman" w:eastAsia="宋体" w:hAnsi="Times New Roman" w:cs="Times New Roman" w:hint="eastAsia"/>
                <w:b/>
                <w:color w:val="000000" w:themeColor="text1"/>
                <w:sz w:val="24"/>
                <w:szCs w:val="24"/>
              </w:rPr>
              <w:t>2.11</w:t>
            </w:r>
            <w:r>
              <w:rPr>
                <w:rFonts w:ascii="Times New Roman" w:eastAsia="宋体" w:hAnsi="Times New Roman" w:cs="Times New Roman" w:hint="eastAsia"/>
                <w:b/>
                <w:color w:val="000000" w:themeColor="text1"/>
                <w:sz w:val="24"/>
                <w:szCs w:val="24"/>
              </w:rPr>
              <w:t>运营期主要生产工艺流程和产排污环节</w:t>
            </w:r>
          </w:p>
          <w:p w14:paraId="431C2CE9" w14:textId="77777777" w:rsidR="002F7581" w:rsidRDefault="00000000">
            <w:pPr>
              <w:adjustRightInd w:val="0"/>
              <w:snapToGrid w:val="0"/>
              <w:spacing w:line="360" w:lineRule="auto"/>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1</w:t>
            </w:r>
            <w:r>
              <w:rPr>
                <w:rFonts w:ascii="Times New Roman" w:eastAsia="宋体" w:hAnsi="Times New Roman" w:cs="Times New Roman" w:hint="eastAsia"/>
                <w:b/>
                <w:color w:val="000000" w:themeColor="text1"/>
                <w:sz w:val="24"/>
                <w:szCs w:val="24"/>
              </w:rPr>
              <w:t>、</w:t>
            </w:r>
            <w:r>
              <w:rPr>
                <w:rFonts w:ascii="Times New Roman" w:eastAsia="宋体" w:hAnsi="Times New Roman" w:cs="Times New Roman"/>
                <w:b/>
                <w:color w:val="000000" w:themeColor="text1"/>
                <w:sz w:val="24"/>
                <w:szCs w:val="24"/>
              </w:rPr>
              <w:t>玻纤网格复合产品生产</w:t>
            </w:r>
          </w:p>
          <w:p w14:paraId="2AF3AE21" w14:textId="33526773" w:rsidR="002F7581" w:rsidRDefault="00453E92">
            <w:pPr>
              <w:adjustRightInd w:val="0"/>
              <w:snapToGrid w:val="0"/>
              <w:spacing w:line="360" w:lineRule="auto"/>
              <w:jc w:val="center"/>
              <w:rPr>
                <w:rFonts w:ascii="Times New Roman" w:eastAsia="宋体" w:hAnsi="Times New Roman" w:cs="Times New Roman"/>
                <w:b/>
                <w:color w:val="EE0000"/>
                <w:sz w:val="24"/>
                <w:szCs w:val="24"/>
              </w:rPr>
            </w:pPr>
            <w:r>
              <w:rPr>
                <w:rFonts w:ascii="Times New Roman" w:eastAsia="宋体" w:hAnsi="Times New Roman" w:cs="Times New Roman"/>
                <w:b/>
                <w:noProof/>
                <w:color w:val="EE0000"/>
                <w:sz w:val="24"/>
                <w:szCs w:val="24"/>
              </w:rPr>
              <w:drawing>
                <wp:inline distT="0" distB="0" distL="0" distR="0" wp14:anchorId="5794B3A1" wp14:editId="2CD99C6A">
                  <wp:extent cx="4991100" cy="5429250"/>
                  <wp:effectExtent l="0" t="0" r="0" b="0"/>
                  <wp:docPr id="15860885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1100" cy="5429250"/>
                          </a:xfrm>
                          <a:prstGeom prst="rect">
                            <a:avLst/>
                          </a:prstGeom>
                          <a:noFill/>
                        </pic:spPr>
                      </pic:pic>
                    </a:graphicData>
                  </a:graphic>
                </wp:inline>
              </w:drawing>
            </w:r>
          </w:p>
          <w:p w14:paraId="0372E306" w14:textId="77777777" w:rsidR="002F7581" w:rsidRDefault="00000000">
            <w:pPr>
              <w:adjustRightInd w:val="0"/>
              <w:snapToGrid w:val="0"/>
              <w:spacing w:line="360" w:lineRule="auto"/>
              <w:jc w:val="center"/>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图</w:t>
            </w:r>
            <w:r>
              <w:rPr>
                <w:rFonts w:ascii="Times New Roman" w:eastAsia="宋体" w:hAnsi="Times New Roman" w:cs="Times New Roman"/>
                <w:b/>
                <w:color w:val="000000" w:themeColor="text1"/>
                <w:sz w:val="24"/>
                <w:szCs w:val="24"/>
              </w:rPr>
              <w:t>2-</w:t>
            </w:r>
            <w:r>
              <w:rPr>
                <w:rFonts w:ascii="Times New Roman" w:eastAsia="宋体" w:hAnsi="Times New Roman" w:cs="Times New Roman" w:hint="eastAsia"/>
                <w:b/>
                <w:color w:val="000000" w:themeColor="text1"/>
                <w:sz w:val="24"/>
                <w:szCs w:val="24"/>
              </w:rPr>
              <w:t>2</w:t>
            </w:r>
            <w:r>
              <w:rPr>
                <w:rFonts w:ascii="Times New Roman" w:eastAsia="宋体" w:hAnsi="Times New Roman" w:cs="Times New Roman"/>
                <w:b/>
                <w:color w:val="000000" w:themeColor="text1"/>
                <w:sz w:val="24"/>
                <w:szCs w:val="24"/>
              </w:rPr>
              <w:t>玻纤网格复合产品生产工艺流程图</w:t>
            </w:r>
          </w:p>
          <w:p w14:paraId="697C1C58" w14:textId="77777777" w:rsidR="002F7581" w:rsidRDefault="00000000">
            <w:pPr>
              <w:adjustRightInd w:val="0"/>
              <w:snapToGrid w:val="0"/>
              <w:spacing w:line="360" w:lineRule="auto"/>
              <w:ind w:firstLineChars="200" w:firstLine="482"/>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b/>
                <w:bCs/>
                <w:color w:val="000000" w:themeColor="text1"/>
                <w:sz w:val="24"/>
                <w:szCs w:val="24"/>
              </w:rPr>
              <w:lastRenderedPageBreak/>
              <w:t>工艺流程</w:t>
            </w:r>
            <w:r>
              <w:rPr>
                <w:rFonts w:ascii="Times New Roman" w:eastAsia="宋体" w:hAnsi="Times New Roman" w:cs="Times New Roman" w:hint="eastAsia"/>
                <w:b/>
                <w:bCs/>
                <w:color w:val="000000" w:themeColor="text1"/>
                <w:sz w:val="24"/>
                <w:szCs w:val="24"/>
              </w:rPr>
              <w:t>简述：</w:t>
            </w:r>
          </w:p>
          <w:p w14:paraId="5103AA59" w14:textId="77777777" w:rsidR="002F7581" w:rsidRDefault="00000000">
            <w:pPr>
              <w:spacing w:line="360" w:lineRule="auto"/>
              <w:ind w:firstLineChars="200" w:firstLine="480"/>
              <w:rPr>
                <w:rFonts w:ascii="Times New Roman" w:eastAsia="宋体" w:hAnsi="Times New Roman" w:cs="Times New Roman"/>
                <w:sz w:val="24"/>
              </w:rPr>
            </w:pPr>
            <w:bookmarkStart w:id="36" w:name="OLE_LINK38"/>
            <w:r>
              <w:rPr>
                <w:rFonts w:ascii="Times New Roman" w:eastAsia="宋体" w:hAnsi="Times New Roman" w:cs="Times New Roman" w:hint="eastAsia"/>
                <w:sz w:val="24"/>
              </w:rPr>
              <w:t>放卷：采用放卷机使外购的玻纤纱有一定的张力以便进行成网。</w:t>
            </w:r>
          </w:p>
          <w:p w14:paraId="14AAED27" w14:textId="77777777" w:rsidR="002F7581"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成网：采用编织机将外购的玻纤纱编织成连续的网格布。</w:t>
            </w:r>
          </w:p>
          <w:p w14:paraId="7C58BC51" w14:textId="77777777" w:rsidR="002F7581"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纠偏：通过导向辊组改变网格布走向，引导网格布平稳进入下一工段。</w:t>
            </w:r>
          </w:p>
          <w:p w14:paraId="3A726F18" w14:textId="49D7CACE" w:rsidR="00453E92" w:rsidRDefault="00453E92" w:rsidP="00453E92">
            <w:pPr>
              <w:spacing w:line="360" w:lineRule="auto"/>
              <w:ind w:firstLineChars="200" w:firstLine="480"/>
              <w:rPr>
                <w:rFonts w:ascii="Times New Roman" w:eastAsia="宋体" w:hAnsi="Times New Roman" w:cs="Times New Roman"/>
                <w:sz w:val="24"/>
              </w:rPr>
            </w:pPr>
            <w:r w:rsidRPr="00453E92">
              <w:rPr>
                <w:rFonts w:ascii="Times New Roman" w:eastAsia="宋体" w:hAnsi="Times New Roman" w:cs="Times New Roman" w:hint="eastAsia"/>
                <w:sz w:val="24"/>
              </w:rPr>
              <w:t>投料</w:t>
            </w:r>
            <w:r w:rsidRPr="00F8235F">
              <w:rPr>
                <w:rFonts w:ascii="Times New Roman" w:eastAsia="宋体" w:hAnsi="Times New Roman" w:cs="Times New Roman" w:hint="eastAsia"/>
                <w:sz w:val="24"/>
                <w:szCs w:val="24"/>
              </w:rPr>
              <w:t>混合</w:t>
            </w:r>
            <w:r w:rsidR="00F8235F" w:rsidRPr="00F8235F">
              <w:rPr>
                <w:rFonts w:ascii="Times New Roman" w:eastAsia="宋体" w:hAnsi="Times New Roman" w:cs="Times New Roman" w:hint="eastAsia"/>
                <w:sz w:val="24"/>
                <w:szCs w:val="24"/>
              </w:rPr>
              <w:t>（混胶）</w:t>
            </w:r>
            <w:r w:rsidRPr="00F8235F">
              <w:rPr>
                <w:rFonts w:ascii="Times New Roman" w:eastAsia="宋体" w:hAnsi="Times New Roman" w:cs="Times New Roman" w:hint="eastAsia"/>
                <w:sz w:val="24"/>
                <w:szCs w:val="24"/>
              </w:rPr>
              <w:t>：</w:t>
            </w:r>
            <w:r>
              <w:rPr>
                <w:rFonts w:ascii="Times New Roman" w:eastAsia="宋体" w:hAnsi="Times New Roman" w:cs="Times New Roman" w:hint="eastAsia"/>
                <w:sz w:val="24"/>
              </w:rPr>
              <w:t>根据产品需求，选用不同的胶水，项目胶水不混合使用。本项目使用的胶水为</w:t>
            </w:r>
            <w:r>
              <w:rPr>
                <w:rFonts w:ascii="Times New Roman" w:eastAsia="宋体" w:hAnsi="Times New Roman" w:cs="Times New Roman" w:hint="eastAsia"/>
                <w:sz w:val="24"/>
              </w:rPr>
              <w:t>PVOH</w:t>
            </w:r>
            <w:r>
              <w:rPr>
                <w:rFonts w:ascii="Times New Roman" w:eastAsia="宋体" w:hAnsi="Times New Roman" w:cs="Times New Roman" w:hint="eastAsia"/>
                <w:sz w:val="24"/>
              </w:rPr>
              <w:t>胶水、丙烯酸乳液、</w:t>
            </w:r>
            <w:r>
              <w:rPr>
                <w:rFonts w:ascii="Times New Roman" w:eastAsia="宋体" w:hAnsi="Times New Roman" w:cs="Times New Roman" w:hint="eastAsia"/>
                <w:sz w:val="24"/>
              </w:rPr>
              <w:t>VAE</w:t>
            </w:r>
            <w:r>
              <w:rPr>
                <w:rFonts w:ascii="Times New Roman" w:eastAsia="宋体" w:hAnsi="Times New Roman" w:cs="Times New Roman" w:hint="eastAsia"/>
                <w:sz w:val="24"/>
              </w:rPr>
              <w:t>乳液，</w:t>
            </w:r>
            <w:r w:rsidRPr="00453E92">
              <w:rPr>
                <w:rFonts w:ascii="Times New Roman" w:eastAsia="宋体" w:hAnsi="Times New Roman" w:cs="Times New Roman"/>
                <w:sz w:val="24"/>
              </w:rPr>
              <w:t>为了防止网格布粘在一起，在往涂胶机进行添加胶水的时候会同步加入蜡乳液</w:t>
            </w:r>
            <w:r>
              <w:rPr>
                <w:rFonts w:ascii="Times New Roman" w:eastAsia="宋体" w:hAnsi="Times New Roman" w:cs="Times New Roman" w:hint="eastAsia"/>
                <w:sz w:val="24"/>
              </w:rPr>
              <w:t>，在</w:t>
            </w:r>
            <w:r w:rsidRPr="00453E92">
              <w:rPr>
                <w:rFonts w:ascii="Times New Roman" w:eastAsia="宋体" w:hAnsi="Times New Roman" w:cs="Times New Roman"/>
                <w:sz w:val="24"/>
              </w:rPr>
              <w:t>涂胶机</w:t>
            </w:r>
            <w:r>
              <w:rPr>
                <w:rFonts w:ascii="Times New Roman" w:eastAsia="宋体" w:hAnsi="Times New Roman" w:cs="Times New Roman" w:hint="eastAsia"/>
                <w:sz w:val="24"/>
              </w:rPr>
              <w:t>胶盘中进行混合搅拌，该过程有有机废气</w:t>
            </w:r>
            <w:r>
              <w:rPr>
                <w:rFonts w:ascii="Times New Roman" w:eastAsia="宋体" w:hAnsi="Times New Roman" w:cs="Times New Roman" w:hint="eastAsia"/>
                <w:sz w:val="24"/>
              </w:rPr>
              <w:t>G</w:t>
            </w:r>
            <w:r>
              <w:rPr>
                <w:rFonts w:ascii="Times New Roman" w:eastAsia="宋体" w:hAnsi="Times New Roman" w:cs="Times New Roman" w:hint="eastAsia"/>
                <w:sz w:val="24"/>
                <w:vertAlign w:val="subscript"/>
              </w:rPr>
              <w:t>1</w:t>
            </w:r>
            <w:r>
              <w:rPr>
                <w:rFonts w:ascii="Times New Roman" w:eastAsia="宋体" w:hAnsi="Times New Roman" w:cs="Times New Roman" w:hint="eastAsia"/>
                <w:sz w:val="24"/>
              </w:rPr>
              <w:t>、废胶桶</w:t>
            </w:r>
            <w:r>
              <w:rPr>
                <w:rFonts w:ascii="Times New Roman" w:eastAsia="宋体" w:hAnsi="Times New Roman" w:cs="Times New Roman" w:hint="eastAsia"/>
                <w:sz w:val="24"/>
              </w:rPr>
              <w:t>S</w:t>
            </w:r>
            <w:r>
              <w:rPr>
                <w:rFonts w:ascii="Times New Roman" w:eastAsia="宋体" w:hAnsi="Times New Roman" w:cs="Times New Roman" w:hint="eastAsia"/>
                <w:sz w:val="24"/>
                <w:vertAlign w:val="subscript"/>
              </w:rPr>
              <w:t>1</w:t>
            </w:r>
            <w:r>
              <w:rPr>
                <w:rFonts w:ascii="Times New Roman" w:eastAsia="宋体" w:hAnsi="Times New Roman" w:cs="Times New Roman" w:hint="eastAsia"/>
                <w:sz w:val="24"/>
              </w:rPr>
              <w:t>及废蜡乳液桶</w:t>
            </w:r>
            <w:r>
              <w:rPr>
                <w:rFonts w:ascii="Times New Roman" w:eastAsia="宋体" w:hAnsi="Times New Roman" w:cs="Times New Roman" w:hint="eastAsia"/>
                <w:sz w:val="24"/>
              </w:rPr>
              <w:t>S</w:t>
            </w:r>
            <w:r w:rsidRPr="00CC4335">
              <w:rPr>
                <w:rFonts w:ascii="Times New Roman" w:eastAsia="宋体" w:hAnsi="Times New Roman" w:cs="Times New Roman" w:hint="eastAsia"/>
                <w:sz w:val="24"/>
                <w:vertAlign w:val="subscript"/>
              </w:rPr>
              <w:t>2</w:t>
            </w:r>
            <w:r>
              <w:rPr>
                <w:rFonts w:ascii="Times New Roman" w:eastAsia="宋体" w:hAnsi="Times New Roman" w:cs="Times New Roman" w:hint="eastAsia"/>
                <w:sz w:val="24"/>
              </w:rPr>
              <w:t>产生。</w:t>
            </w:r>
          </w:p>
          <w:p w14:paraId="733D76BE" w14:textId="59A75E09" w:rsidR="002F7581" w:rsidRDefault="00000000" w:rsidP="00453E92">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涂胶：</w:t>
            </w:r>
            <w:r w:rsidR="00453E92">
              <w:rPr>
                <w:rFonts w:ascii="Times New Roman" w:eastAsia="宋体" w:hAnsi="Times New Roman" w:cs="Times New Roman" w:hint="eastAsia"/>
                <w:sz w:val="24"/>
              </w:rPr>
              <w:t>项目</w:t>
            </w:r>
            <w:r>
              <w:rPr>
                <w:rFonts w:ascii="Times New Roman" w:eastAsia="宋体" w:hAnsi="Times New Roman" w:cs="Times New Roman" w:hint="eastAsia"/>
                <w:sz w:val="24"/>
              </w:rPr>
              <w:t>通过涂胶机将胶水均匀的涂抹在网格布表面。</w:t>
            </w:r>
            <w:bookmarkStart w:id="37" w:name="OLE_LINK13"/>
            <w:r>
              <w:rPr>
                <w:rFonts w:ascii="Times New Roman" w:eastAsia="宋体" w:hAnsi="Times New Roman" w:cs="Times New Roman" w:hint="eastAsia"/>
                <w:sz w:val="24"/>
              </w:rPr>
              <w:t>该过程有有机废气</w:t>
            </w:r>
            <w:r>
              <w:rPr>
                <w:rFonts w:ascii="Times New Roman" w:eastAsia="宋体" w:hAnsi="Times New Roman" w:cs="Times New Roman" w:hint="eastAsia"/>
                <w:sz w:val="24"/>
              </w:rPr>
              <w:t>G</w:t>
            </w:r>
            <w:r w:rsidR="00453E92">
              <w:rPr>
                <w:rFonts w:ascii="Times New Roman" w:eastAsia="宋体" w:hAnsi="Times New Roman" w:cs="Times New Roman" w:hint="eastAsia"/>
                <w:sz w:val="24"/>
                <w:vertAlign w:val="subscript"/>
              </w:rPr>
              <w:t>2</w:t>
            </w:r>
            <w:r>
              <w:rPr>
                <w:rFonts w:ascii="Times New Roman" w:eastAsia="宋体" w:hAnsi="Times New Roman" w:cs="Times New Roman" w:hint="eastAsia"/>
                <w:sz w:val="24"/>
              </w:rPr>
              <w:t>产生。</w:t>
            </w:r>
          </w:p>
          <w:bookmarkEnd w:id="37"/>
          <w:p w14:paraId="18015907" w14:textId="4CEEAB69" w:rsidR="002F7581"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烘干：将涂完胶后的网格布通过电烘干箱进行烘干</w:t>
            </w:r>
            <w:r w:rsidR="00E24E9F">
              <w:rPr>
                <w:rFonts w:ascii="Times New Roman" w:eastAsia="宋体" w:hAnsi="Times New Roman" w:cs="Times New Roman" w:hint="eastAsia"/>
                <w:sz w:val="24"/>
              </w:rPr>
              <w:t>，项目烘干温度在</w:t>
            </w:r>
            <w:r w:rsidR="00E24E9F">
              <w:rPr>
                <w:rFonts w:ascii="Times New Roman" w:eastAsia="宋体" w:hAnsi="Times New Roman" w:cs="Times New Roman" w:hint="eastAsia"/>
                <w:sz w:val="24"/>
              </w:rPr>
              <w:t>100-180</w:t>
            </w:r>
            <w:r w:rsidR="00E24E9F">
              <w:rPr>
                <w:rFonts w:ascii="Times New Roman" w:eastAsia="宋体" w:hAnsi="Times New Roman" w:cs="Times New Roman" w:hint="eastAsia"/>
                <w:sz w:val="24"/>
              </w:rPr>
              <w:t>℃之间</w:t>
            </w:r>
            <w:r>
              <w:rPr>
                <w:rFonts w:ascii="Times New Roman" w:eastAsia="宋体" w:hAnsi="Times New Roman" w:cs="Times New Roman" w:hint="eastAsia"/>
                <w:sz w:val="24"/>
              </w:rPr>
              <w:t>。该过程有有机废气</w:t>
            </w:r>
            <w:r>
              <w:rPr>
                <w:rFonts w:ascii="Times New Roman" w:eastAsia="宋体" w:hAnsi="Times New Roman" w:cs="Times New Roman" w:hint="eastAsia"/>
                <w:sz w:val="24"/>
              </w:rPr>
              <w:t>G</w:t>
            </w:r>
            <w:r>
              <w:rPr>
                <w:rFonts w:ascii="Times New Roman" w:eastAsia="宋体" w:hAnsi="Times New Roman" w:cs="Times New Roman" w:hint="eastAsia"/>
                <w:sz w:val="24"/>
                <w:vertAlign w:val="subscript"/>
              </w:rPr>
              <w:t>2</w:t>
            </w:r>
            <w:r>
              <w:rPr>
                <w:rFonts w:ascii="Times New Roman" w:eastAsia="宋体" w:hAnsi="Times New Roman" w:cs="Times New Roman" w:hint="eastAsia"/>
                <w:sz w:val="24"/>
              </w:rPr>
              <w:t>产生。</w:t>
            </w:r>
          </w:p>
          <w:p w14:paraId="06C11AB8" w14:textId="77777777" w:rsidR="002F7581"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冷却：采用冷却辊组对固化后的基材进行降温，避免热变形。</w:t>
            </w:r>
          </w:p>
          <w:p w14:paraId="392AA8A9" w14:textId="33281526" w:rsidR="002F7581"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切边：采用切边机修边裁切，保证成品幅宽一致，该过程有废边角料</w:t>
            </w:r>
            <w:r>
              <w:rPr>
                <w:rFonts w:ascii="Times New Roman" w:eastAsia="宋体" w:hAnsi="Times New Roman" w:cs="Times New Roman" w:hint="eastAsia"/>
                <w:sz w:val="24"/>
              </w:rPr>
              <w:t>S</w:t>
            </w:r>
            <w:r w:rsidR="00CC4335">
              <w:rPr>
                <w:rFonts w:ascii="Times New Roman" w:eastAsia="宋体" w:hAnsi="Times New Roman" w:cs="Times New Roman" w:hint="eastAsia"/>
                <w:sz w:val="24"/>
                <w:vertAlign w:val="subscript"/>
              </w:rPr>
              <w:t>3</w:t>
            </w:r>
            <w:r>
              <w:rPr>
                <w:rFonts w:ascii="Times New Roman" w:eastAsia="宋体" w:hAnsi="Times New Roman" w:cs="Times New Roman" w:hint="eastAsia"/>
                <w:sz w:val="24"/>
              </w:rPr>
              <w:t>产生。</w:t>
            </w:r>
          </w:p>
          <w:p w14:paraId="34952E7E" w14:textId="56396462" w:rsidR="002F7581"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收卷：将切边后的网格复合产品通过自动收卷机收卷</w:t>
            </w:r>
            <w:r w:rsidR="007D3DA6">
              <w:rPr>
                <w:rFonts w:ascii="Times New Roman" w:eastAsia="宋体" w:hAnsi="Times New Roman" w:cs="Times New Roman" w:hint="eastAsia"/>
                <w:sz w:val="24"/>
              </w:rPr>
              <w:t>到木质托盘上</w:t>
            </w:r>
            <w:r>
              <w:rPr>
                <w:rFonts w:ascii="Times New Roman" w:eastAsia="宋体" w:hAnsi="Times New Roman" w:cs="Times New Roman" w:hint="eastAsia"/>
                <w:sz w:val="24"/>
              </w:rPr>
              <w:t>。</w:t>
            </w:r>
          </w:p>
          <w:p w14:paraId="7E048333" w14:textId="1D4435B6" w:rsidR="007D3DA6" w:rsidRPr="007D3DA6" w:rsidRDefault="007D3DA6" w:rsidP="007D3DA6">
            <w:pPr>
              <w:spacing w:line="360" w:lineRule="auto"/>
              <w:ind w:firstLineChars="200" w:firstLine="480"/>
              <w:rPr>
                <w:rFonts w:ascii="Times New Roman" w:eastAsia="宋体" w:hAnsi="Times New Roman" w:cs="Times New Roman"/>
                <w:sz w:val="24"/>
              </w:rPr>
            </w:pPr>
            <w:r w:rsidRPr="007D3DA6">
              <w:rPr>
                <w:rFonts w:ascii="Times New Roman" w:eastAsia="宋体" w:hAnsi="Times New Roman" w:cs="Times New Roman" w:hint="eastAsia"/>
                <w:sz w:val="24"/>
              </w:rPr>
              <w:t>包装入库：</w:t>
            </w:r>
            <w:r>
              <w:rPr>
                <w:rFonts w:ascii="Times New Roman" w:eastAsia="宋体" w:hAnsi="Times New Roman" w:cs="Times New Roman" w:hint="eastAsia"/>
                <w:sz w:val="24"/>
              </w:rPr>
              <w:t>采用包装带进行打包即可入库。该过程有废包装带产生</w:t>
            </w:r>
            <w:r>
              <w:rPr>
                <w:rFonts w:ascii="Times New Roman" w:eastAsia="宋体" w:hAnsi="Times New Roman" w:cs="Times New Roman" w:hint="eastAsia"/>
                <w:sz w:val="24"/>
              </w:rPr>
              <w:t>S</w:t>
            </w:r>
            <w:r w:rsidR="00CC4335">
              <w:rPr>
                <w:rFonts w:ascii="Times New Roman" w:eastAsia="宋体" w:hAnsi="Times New Roman" w:cs="Times New Roman" w:hint="eastAsia"/>
                <w:sz w:val="24"/>
                <w:vertAlign w:val="subscript"/>
              </w:rPr>
              <w:t>4</w:t>
            </w:r>
            <w:r>
              <w:rPr>
                <w:rFonts w:ascii="Times New Roman" w:eastAsia="宋体" w:hAnsi="Times New Roman" w:cs="Times New Roman" w:hint="eastAsia"/>
                <w:sz w:val="24"/>
              </w:rPr>
              <w:t>。</w:t>
            </w:r>
          </w:p>
          <w:bookmarkEnd w:id="36"/>
          <w:p w14:paraId="15E01702" w14:textId="77777777" w:rsidR="00C6306C" w:rsidRDefault="00C6306C">
            <w:pPr>
              <w:adjustRightInd w:val="0"/>
              <w:snapToGrid w:val="0"/>
              <w:spacing w:line="360" w:lineRule="auto"/>
              <w:rPr>
                <w:rFonts w:ascii="Times New Roman" w:eastAsia="宋体" w:hAnsi="Times New Roman" w:cs="Times New Roman"/>
                <w:b/>
                <w:color w:val="000000" w:themeColor="text1"/>
                <w:sz w:val="24"/>
                <w:szCs w:val="24"/>
              </w:rPr>
            </w:pPr>
          </w:p>
          <w:p w14:paraId="2569D82A" w14:textId="77777777" w:rsidR="00C6306C" w:rsidRDefault="00C6306C">
            <w:pPr>
              <w:adjustRightInd w:val="0"/>
              <w:snapToGrid w:val="0"/>
              <w:spacing w:line="360" w:lineRule="auto"/>
              <w:rPr>
                <w:rFonts w:ascii="Times New Roman" w:eastAsia="宋体" w:hAnsi="Times New Roman" w:cs="Times New Roman"/>
                <w:b/>
                <w:color w:val="000000" w:themeColor="text1"/>
                <w:sz w:val="24"/>
                <w:szCs w:val="24"/>
              </w:rPr>
            </w:pPr>
          </w:p>
          <w:p w14:paraId="745DA207" w14:textId="77777777" w:rsidR="00C6306C" w:rsidRDefault="00C6306C">
            <w:pPr>
              <w:adjustRightInd w:val="0"/>
              <w:snapToGrid w:val="0"/>
              <w:spacing w:line="360" w:lineRule="auto"/>
              <w:rPr>
                <w:rFonts w:ascii="Times New Roman" w:eastAsia="宋体" w:hAnsi="Times New Roman" w:cs="Times New Roman"/>
                <w:b/>
                <w:color w:val="000000" w:themeColor="text1"/>
                <w:sz w:val="24"/>
                <w:szCs w:val="24"/>
              </w:rPr>
            </w:pPr>
          </w:p>
          <w:p w14:paraId="6060C82F" w14:textId="77777777" w:rsidR="00C6306C" w:rsidRDefault="00C6306C">
            <w:pPr>
              <w:adjustRightInd w:val="0"/>
              <w:snapToGrid w:val="0"/>
              <w:spacing w:line="360" w:lineRule="auto"/>
              <w:rPr>
                <w:rFonts w:ascii="Times New Roman" w:eastAsia="宋体" w:hAnsi="Times New Roman" w:cs="Times New Roman"/>
                <w:b/>
                <w:color w:val="000000" w:themeColor="text1"/>
                <w:sz w:val="24"/>
                <w:szCs w:val="24"/>
              </w:rPr>
            </w:pPr>
          </w:p>
          <w:p w14:paraId="40DD7107" w14:textId="77777777" w:rsidR="00C6306C" w:rsidRDefault="00C6306C">
            <w:pPr>
              <w:adjustRightInd w:val="0"/>
              <w:snapToGrid w:val="0"/>
              <w:spacing w:line="360" w:lineRule="auto"/>
              <w:rPr>
                <w:rFonts w:ascii="Times New Roman" w:eastAsia="宋体" w:hAnsi="Times New Roman" w:cs="Times New Roman"/>
                <w:b/>
                <w:color w:val="000000" w:themeColor="text1"/>
                <w:sz w:val="24"/>
                <w:szCs w:val="24"/>
              </w:rPr>
            </w:pPr>
          </w:p>
          <w:p w14:paraId="38FE439E" w14:textId="77777777" w:rsidR="00C6306C" w:rsidRDefault="00C6306C">
            <w:pPr>
              <w:adjustRightInd w:val="0"/>
              <w:snapToGrid w:val="0"/>
              <w:spacing w:line="360" w:lineRule="auto"/>
              <w:rPr>
                <w:rFonts w:ascii="Times New Roman" w:eastAsia="宋体" w:hAnsi="Times New Roman" w:cs="Times New Roman"/>
                <w:b/>
                <w:color w:val="000000" w:themeColor="text1"/>
                <w:sz w:val="24"/>
                <w:szCs w:val="24"/>
              </w:rPr>
            </w:pPr>
          </w:p>
          <w:p w14:paraId="5830D3D0" w14:textId="77777777" w:rsidR="00C6306C" w:rsidRDefault="00C6306C">
            <w:pPr>
              <w:adjustRightInd w:val="0"/>
              <w:snapToGrid w:val="0"/>
              <w:spacing w:line="360" w:lineRule="auto"/>
              <w:rPr>
                <w:rFonts w:ascii="Times New Roman" w:eastAsia="宋体" w:hAnsi="Times New Roman" w:cs="Times New Roman"/>
                <w:b/>
                <w:color w:val="000000" w:themeColor="text1"/>
                <w:sz w:val="24"/>
                <w:szCs w:val="24"/>
              </w:rPr>
            </w:pPr>
          </w:p>
          <w:p w14:paraId="3BD7A75D" w14:textId="77777777" w:rsidR="00C6306C" w:rsidRDefault="00C6306C">
            <w:pPr>
              <w:adjustRightInd w:val="0"/>
              <w:snapToGrid w:val="0"/>
              <w:spacing w:line="360" w:lineRule="auto"/>
              <w:rPr>
                <w:rFonts w:ascii="Times New Roman" w:eastAsia="宋体" w:hAnsi="Times New Roman" w:cs="Times New Roman"/>
                <w:b/>
                <w:color w:val="000000" w:themeColor="text1"/>
                <w:sz w:val="24"/>
                <w:szCs w:val="24"/>
              </w:rPr>
            </w:pPr>
          </w:p>
          <w:p w14:paraId="38FCB3AD" w14:textId="77777777" w:rsidR="00C6306C" w:rsidRDefault="00C6306C">
            <w:pPr>
              <w:adjustRightInd w:val="0"/>
              <w:snapToGrid w:val="0"/>
              <w:spacing w:line="360" w:lineRule="auto"/>
              <w:rPr>
                <w:rFonts w:ascii="Times New Roman" w:eastAsia="宋体" w:hAnsi="Times New Roman" w:cs="Times New Roman"/>
                <w:b/>
                <w:color w:val="000000" w:themeColor="text1"/>
                <w:sz w:val="24"/>
                <w:szCs w:val="24"/>
              </w:rPr>
            </w:pPr>
          </w:p>
          <w:p w14:paraId="16671CA5" w14:textId="77777777" w:rsidR="00C6306C" w:rsidRDefault="00C6306C">
            <w:pPr>
              <w:adjustRightInd w:val="0"/>
              <w:snapToGrid w:val="0"/>
              <w:spacing w:line="360" w:lineRule="auto"/>
              <w:rPr>
                <w:rFonts w:ascii="Times New Roman" w:eastAsia="宋体" w:hAnsi="Times New Roman" w:cs="Times New Roman"/>
                <w:b/>
                <w:color w:val="000000" w:themeColor="text1"/>
                <w:sz w:val="24"/>
                <w:szCs w:val="24"/>
              </w:rPr>
            </w:pPr>
          </w:p>
          <w:p w14:paraId="22BD95F0" w14:textId="77777777" w:rsidR="00C6306C" w:rsidRDefault="00C6306C">
            <w:pPr>
              <w:adjustRightInd w:val="0"/>
              <w:snapToGrid w:val="0"/>
              <w:spacing w:line="360" w:lineRule="auto"/>
              <w:rPr>
                <w:rFonts w:ascii="Times New Roman" w:eastAsia="宋体" w:hAnsi="Times New Roman" w:cs="Times New Roman"/>
                <w:b/>
                <w:color w:val="000000" w:themeColor="text1"/>
                <w:sz w:val="24"/>
                <w:szCs w:val="24"/>
              </w:rPr>
            </w:pPr>
          </w:p>
          <w:p w14:paraId="220CDAD7" w14:textId="77777777" w:rsidR="00C6306C" w:rsidRDefault="00C6306C">
            <w:pPr>
              <w:adjustRightInd w:val="0"/>
              <w:snapToGrid w:val="0"/>
              <w:spacing w:line="360" w:lineRule="auto"/>
              <w:rPr>
                <w:rFonts w:ascii="Times New Roman" w:eastAsia="宋体" w:hAnsi="Times New Roman" w:cs="Times New Roman"/>
                <w:b/>
                <w:color w:val="000000" w:themeColor="text1"/>
                <w:sz w:val="24"/>
                <w:szCs w:val="24"/>
              </w:rPr>
            </w:pPr>
          </w:p>
          <w:p w14:paraId="0700508B" w14:textId="77777777" w:rsidR="00C6306C" w:rsidRDefault="00C6306C">
            <w:pPr>
              <w:adjustRightInd w:val="0"/>
              <w:snapToGrid w:val="0"/>
              <w:spacing w:line="360" w:lineRule="auto"/>
              <w:rPr>
                <w:rFonts w:ascii="Times New Roman" w:eastAsia="宋体" w:hAnsi="Times New Roman" w:cs="Times New Roman"/>
                <w:b/>
                <w:color w:val="000000" w:themeColor="text1"/>
                <w:sz w:val="24"/>
                <w:szCs w:val="24"/>
              </w:rPr>
            </w:pPr>
          </w:p>
          <w:p w14:paraId="59DE86F5" w14:textId="77777777" w:rsidR="00C6306C" w:rsidRDefault="00C6306C">
            <w:pPr>
              <w:adjustRightInd w:val="0"/>
              <w:snapToGrid w:val="0"/>
              <w:spacing w:line="360" w:lineRule="auto"/>
              <w:rPr>
                <w:rFonts w:ascii="Times New Roman" w:eastAsia="宋体" w:hAnsi="Times New Roman" w:cs="Times New Roman"/>
                <w:b/>
                <w:color w:val="000000" w:themeColor="text1"/>
                <w:sz w:val="24"/>
                <w:szCs w:val="24"/>
              </w:rPr>
            </w:pPr>
          </w:p>
          <w:p w14:paraId="32152D15" w14:textId="321E9247" w:rsidR="002F7581" w:rsidRDefault="00000000">
            <w:pPr>
              <w:adjustRightInd w:val="0"/>
              <w:snapToGrid w:val="0"/>
              <w:spacing w:line="360" w:lineRule="auto"/>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lastRenderedPageBreak/>
              <w:t>2</w:t>
            </w:r>
            <w:r>
              <w:rPr>
                <w:rFonts w:ascii="Times New Roman" w:eastAsia="宋体" w:hAnsi="Times New Roman" w:cs="Times New Roman" w:hint="eastAsia"/>
                <w:b/>
                <w:color w:val="000000" w:themeColor="text1"/>
                <w:sz w:val="24"/>
                <w:szCs w:val="24"/>
              </w:rPr>
              <w:t>、</w:t>
            </w:r>
            <w:r>
              <w:rPr>
                <w:rFonts w:ascii="Times New Roman" w:eastAsia="宋体" w:hAnsi="Times New Roman" w:cs="Times New Roman"/>
                <w:b/>
                <w:color w:val="000000" w:themeColor="text1"/>
                <w:sz w:val="24"/>
                <w:szCs w:val="24"/>
              </w:rPr>
              <w:t>化纤网格复合产品生产</w:t>
            </w:r>
          </w:p>
          <w:p w14:paraId="716F56BE" w14:textId="4958F931" w:rsidR="002F7581" w:rsidRDefault="00F8235F">
            <w:pPr>
              <w:adjustRightInd w:val="0"/>
              <w:snapToGrid w:val="0"/>
              <w:spacing w:line="360" w:lineRule="auto"/>
              <w:jc w:val="center"/>
              <w:rPr>
                <w:rFonts w:ascii="Times New Roman" w:eastAsia="宋体" w:hAnsi="Times New Roman" w:cs="Times New Roman"/>
                <w:b/>
                <w:color w:val="000000" w:themeColor="text1"/>
                <w:sz w:val="24"/>
                <w:szCs w:val="24"/>
              </w:rPr>
            </w:pPr>
            <w:r>
              <w:rPr>
                <w:rFonts w:ascii="Times New Roman" w:eastAsia="宋体" w:hAnsi="Times New Roman" w:cs="Times New Roman"/>
                <w:b/>
                <w:noProof/>
                <w:color w:val="000000" w:themeColor="text1"/>
                <w:sz w:val="24"/>
                <w:szCs w:val="24"/>
              </w:rPr>
              <w:drawing>
                <wp:inline distT="0" distB="0" distL="0" distR="0" wp14:anchorId="136B7395" wp14:editId="1740AE74">
                  <wp:extent cx="4215458" cy="4436828"/>
                  <wp:effectExtent l="0" t="0" r="0" b="1905"/>
                  <wp:docPr id="12346094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7429" cy="4449428"/>
                          </a:xfrm>
                          <a:prstGeom prst="rect">
                            <a:avLst/>
                          </a:prstGeom>
                          <a:noFill/>
                        </pic:spPr>
                      </pic:pic>
                    </a:graphicData>
                  </a:graphic>
                </wp:inline>
              </w:drawing>
            </w:r>
          </w:p>
          <w:p w14:paraId="0BC617B0" w14:textId="77777777" w:rsidR="002F7581" w:rsidRDefault="00000000">
            <w:pPr>
              <w:adjustRightInd w:val="0"/>
              <w:snapToGrid w:val="0"/>
              <w:spacing w:line="360" w:lineRule="auto"/>
              <w:jc w:val="center"/>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图</w:t>
            </w:r>
            <w:r>
              <w:rPr>
                <w:rFonts w:ascii="Times New Roman" w:eastAsia="宋体" w:hAnsi="Times New Roman" w:cs="Times New Roman"/>
                <w:b/>
                <w:color w:val="000000" w:themeColor="text1"/>
                <w:sz w:val="24"/>
                <w:szCs w:val="24"/>
              </w:rPr>
              <w:t>2-</w:t>
            </w:r>
            <w:r>
              <w:rPr>
                <w:rFonts w:ascii="Times New Roman" w:eastAsia="宋体" w:hAnsi="Times New Roman" w:cs="Times New Roman" w:hint="eastAsia"/>
                <w:b/>
                <w:color w:val="000000" w:themeColor="text1"/>
                <w:sz w:val="24"/>
                <w:szCs w:val="24"/>
              </w:rPr>
              <w:t xml:space="preserve">3 </w:t>
            </w:r>
            <w:r>
              <w:rPr>
                <w:rFonts w:ascii="Times New Roman" w:eastAsia="宋体" w:hAnsi="Times New Roman" w:cs="Times New Roman"/>
                <w:b/>
                <w:color w:val="000000" w:themeColor="text1"/>
                <w:sz w:val="24"/>
                <w:szCs w:val="24"/>
              </w:rPr>
              <w:t>化纤网格复合产品生产工艺流程图</w:t>
            </w:r>
          </w:p>
          <w:p w14:paraId="49876127" w14:textId="77777777" w:rsidR="002F7581" w:rsidRDefault="00000000">
            <w:pPr>
              <w:adjustRightInd w:val="0"/>
              <w:snapToGrid w:val="0"/>
              <w:spacing w:line="360" w:lineRule="auto"/>
              <w:ind w:firstLineChars="200" w:firstLine="482"/>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b/>
                <w:bCs/>
                <w:color w:val="000000" w:themeColor="text1"/>
                <w:sz w:val="24"/>
                <w:szCs w:val="24"/>
              </w:rPr>
              <w:t>工艺流程</w:t>
            </w:r>
            <w:r>
              <w:rPr>
                <w:rFonts w:ascii="Times New Roman" w:eastAsia="宋体" w:hAnsi="Times New Roman" w:cs="Times New Roman" w:hint="eastAsia"/>
                <w:b/>
                <w:bCs/>
                <w:color w:val="000000" w:themeColor="text1"/>
                <w:sz w:val="24"/>
                <w:szCs w:val="24"/>
              </w:rPr>
              <w:t>简述：</w:t>
            </w:r>
          </w:p>
          <w:p w14:paraId="0FA02EAD" w14:textId="77777777" w:rsidR="002F7581" w:rsidRDefault="00000000">
            <w:pPr>
              <w:spacing w:line="360" w:lineRule="auto"/>
              <w:ind w:firstLineChars="200" w:firstLine="480"/>
              <w:rPr>
                <w:rFonts w:ascii="Times New Roman" w:eastAsia="宋体" w:hAnsi="Times New Roman" w:cs="Times New Roman"/>
                <w:sz w:val="24"/>
              </w:rPr>
            </w:pPr>
            <w:bookmarkStart w:id="38" w:name="OLE_LINK39"/>
            <w:r>
              <w:rPr>
                <w:rFonts w:ascii="Times New Roman" w:eastAsia="宋体" w:hAnsi="Times New Roman" w:cs="Times New Roman" w:hint="eastAsia"/>
                <w:sz w:val="24"/>
              </w:rPr>
              <w:t>放卷：采用放卷机使外购的化纤纱有一定的张力以便进行成网。</w:t>
            </w:r>
          </w:p>
          <w:p w14:paraId="0F2B6CF4" w14:textId="77777777" w:rsidR="002F7581"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成网：采用编织机将外购的化纤纱编织成连续的网格布。</w:t>
            </w:r>
          </w:p>
          <w:p w14:paraId="0FFF98C5" w14:textId="77777777" w:rsidR="002F7581"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纠偏：通过导向辊组改变网格布走向，引导网格布平稳进入下一工段。</w:t>
            </w:r>
          </w:p>
          <w:p w14:paraId="700C6A82" w14:textId="03ADB80C" w:rsidR="00F8235F" w:rsidRDefault="00F8235F" w:rsidP="00F8235F">
            <w:pPr>
              <w:spacing w:line="360" w:lineRule="auto"/>
              <w:ind w:firstLineChars="200" w:firstLine="480"/>
              <w:rPr>
                <w:rFonts w:ascii="Times New Roman" w:eastAsia="宋体" w:hAnsi="Times New Roman" w:cs="Times New Roman"/>
                <w:sz w:val="24"/>
              </w:rPr>
            </w:pPr>
            <w:r w:rsidRPr="00453E92">
              <w:rPr>
                <w:rFonts w:ascii="Times New Roman" w:eastAsia="宋体" w:hAnsi="Times New Roman" w:cs="Times New Roman" w:hint="eastAsia"/>
                <w:sz w:val="24"/>
              </w:rPr>
              <w:t>投料混合</w:t>
            </w:r>
            <w:r w:rsidRPr="00F8235F">
              <w:rPr>
                <w:rFonts w:ascii="Times New Roman" w:eastAsia="宋体" w:hAnsi="Times New Roman" w:cs="Times New Roman" w:hint="eastAsia"/>
                <w:sz w:val="24"/>
                <w:szCs w:val="24"/>
              </w:rPr>
              <w:t>（混胶）</w:t>
            </w:r>
            <w:r w:rsidRPr="00453E92">
              <w:rPr>
                <w:rFonts w:ascii="Times New Roman" w:eastAsia="宋体" w:hAnsi="Times New Roman" w:cs="Times New Roman" w:hint="eastAsia"/>
                <w:sz w:val="24"/>
              </w:rPr>
              <w:t>：</w:t>
            </w:r>
            <w:r>
              <w:rPr>
                <w:rFonts w:ascii="Times New Roman" w:eastAsia="宋体" w:hAnsi="Times New Roman" w:cs="Times New Roman" w:hint="eastAsia"/>
                <w:sz w:val="24"/>
              </w:rPr>
              <w:t>根据产品需求，选用不同的胶水，项目胶水不混合使用。本项目使用的胶水为</w:t>
            </w:r>
            <w:r>
              <w:rPr>
                <w:rFonts w:ascii="Times New Roman" w:eastAsia="宋体" w:hAnsi="Times New Roman" w:cs="Times New Roman" w:hint="eastAsia"/>
                <w:sz w:val="24"/>
              </w:rPr>
              <w:t>PVOH</w:t>
            </w:r>
            <w:r>
              <w:rPr>
                <w:rFonts w:ascii="Times New Roman" w:eastAsia="宋体" w:hAnsi="Times New Roman" w:cs="Times New Roman" w:hint="eastAsia"/>
                <w:sz w:val="24"/>
              </w:rPr>
              <w:t>胶水、丙烯酸乳液、</w:t>
            </w:r>
            <w:r>
              <w:rPr>
                <w:rFonts w:ascii="Times New Roman" w:eastAsia="宋体" w:hAnsi="Times New Roman" w:cs="Times New Roman" w:hint="eastAsia"/>
                <w:sz w:val="24"/>
              </w:rPr>
              <w:t>VAE</w:t>
            </w:r>
            <w:r>
              <w:rPr>
                <w:rFonts w:ascii="Times New Roman" w:eastAsia="宋体" w:hAnsi="Times New Roman" w:cs="Times New Roman" w:hint="eastAsia"/>
                <w:sz w:val="24"/>
              </w:rPr>
              <w:t>乳液，</w:t>
            </w:r>
            <w:r w:rsidRPr="00453E92">
              <w:rPr>
                <w:rFonts w:ascii="Times New Roman" w:eastAsia="宋体" w:hAnsi="Times New Roman" w:cs="Times New Roman"/>
                <w:sz w:val="24"/>
              </w:rPr>
              <w:t>为了防止网格布粘在一起，在往涂胶机进行添加胶水的时候会同步加入蜡乳液</w:t>
            </w:r>
            <w:r>
              <w:rPr>
                <w:rFonts w:ascii="Times New Roman" w:eastAsia="宋体" w:hAnsi="Times New Roman" w:cs="Times New Roman" w:hint="eastAsia"/>
                <w:sz w:val="24"/>
              </w:rPr>
              <w:t>，在</w:t>
            </w:r>
            <w:r w:rsidRPr="00453E92">
              <w:rPr>
                <w:rFonts w:ascii="Times New Roman" w:eastAsia="宋体" w:hAnsi="Times New Roman" w:cs="Times New Roman"/>
                <w:sz w:val="24"/>
              </w:rPr>
              <w:t>涂胶机</w:t>
            </w:r>
            <w:r>
              <w:rPr>
                <w:rFonts w:ascii="Times New Roman" w:eastAsia="宋体" w:hAnsi="Times New Roman" w:cs="Times New Roman" w:hint="eastAsia"/>
                <w:sz w:val="24"/>
              </w:rPr>
              <w:t>胶盘中进行混合搅拌，该过程有有机废气</w:t>
            </w:r>
            <w:r>
              <w:rPr>
                <w:rFonts w:ascii="Times New Roman" w:eastAsia="宋体" w:hAnsi="Times New Roman" w:cs="Times New Roman" w:hint="eastAsia"/>
                <w:sz w:val="24"/>
              </w:rPr>
              <w:t>G</w:t>
            </w:r>
            <w:r>
              <w:rPr>
                <w:rFonts w:ascii="Times New Roman" w:eastAsia="宋体" w:hAnsi="Times New Roman" w:cs="Times New Roman" w:hint="eastAsia"/>
                <w:sz w:val="24"/>
                <w:vertAlign w:val="subscript"/>
              </w:rPr>
              <w:t>4</w:t>
            </w:r>
            <w:r>
              <w:rPr>
                <w:rFonts w:ascii="Times New Roman" w:eastAsia="宋体" w:hAnsi="Times New Roman" w:cs="Times New Roman" w:hint="eastAsia"/>
                <w:sz w:val="24"/>
              </w:rPr>
              <w:t>、废胶桶</w:t>
            </w:r>
            <w:r>
              <w:rPr>
                <w:rFonts w:ascii="Times New Roman" w:eastAsia="宋体" w:hAnsi="Times New Roman" w:cs="Times New Roman" w:hint="eastAsia"/>
                <w:sz w:val="24"/>
              </w:rPr>
              <w:t>S</w:t>
            </w:r>
            <w:r>
              <w:rPr>
                <w:rFonts w:ascii="Times New Roman" w:eastAsia="宋体" w:hAnsi="Times New Roman" w:cs="Times New Roman" w:hint="eastAsia"/>
                <w:sz w:val="24"/>
                <w:vertAlign w:val="subscript"/>
              </w:rPr>
              <w:t>5</w:t>
            </w:r>
            <w:r>
              <w:rPr>
                <w:rFonts w:ascii="Times New Roman" w:eastAsia="宋体" w:hAnsi="Times New Roman" w:cs="Times New Roman" w:hint="eastAsia"/>
                <w:sz w:val="24"/>
              </w:rPr>
              <w:t>及废蜡乳液桶</w:t>
            </w:r>
            <w:r>
              <w:rPr>
                <w:rFonts w:ascii="Times New Roman" w:eastAsia="宋体" w:hAnsi="Times New Roman" w:cs="Times New Roman" w:hint="eastAsia"/>
                <w:sz w:val="24"/>
              </w:rPr>
              <w:t>S</w:t>
            </w:r>
            <w:r>
              <w:rPr>
                <w:rFonts w:ascii="Times New Roman" w:eastAsia="宋体" w:hAnsi="Times New Roman" w:cs="Times New Roman" w:hint="eastAsia"/>
                <w:sz w:val="24"/>
                <w:vertAlign w:val="subscript"/>
              </w:rPr>
              <w:t>6</w:t>
            </w:r>
            <w:r>
              <w:rPr>
                <w:rFonts w:ascii="Times New Roman" w:eastAsia="宋体" w:hAnsi="Times New Roman" w:cs="Times New Roman" w:hint="eastAsia"/>
                <w:sz w:val="24"/>
              </w:rPr>
              <w:t>产生。</w:t>
            </w:r>
          </w:p>
          <w:p w14:paraId="275EE7C7" w14:textId="2022CACB" w:rsidR="00F8235F" w:rsidRDefault="00F8235F" w:rsidP="00F8235F">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涂胶：项目通过涂胶机将胶水均匀的涂抹在网格布表面。该过程有有机废气</w:t>
            </w:r>
            <w:r>
              <w:rPr>
                <w:rFonts w:ascii="Times New Roman" w:eastAsia="宋体" w:hAnsi="Times New Roman" w:cs="Times New Roman" w:hint="eastAsia"/>
                <w:sz w:val="24"/>
              </w:rPr>
              <w:t>G</w:t>
            </w:r>
            <w:r>
              <w:rPr>
                <w:rFonts w:ascii="Times New Roman" w:eastAsia="宋体" w:hAnsi="Times New Roman" w:cs="Times New Roman" w:hint="eastAsia"/>
                <w:sz w:val="24"/>
                <w:vertAlign w:val="subscript"/>
              </w:rPr>
              <w:t>5</w:t>
            </w:r>
            <w:r>
              <w:rPr>
                <w:rFonts w:ascii="Times New Roman" w:eastAsia="宋体" w:hAnsi="Times New Roman" w:cs="Times New Roman" w:hint="eastAsia"/>
                <w:sz w:val="24"/>
              </w:rPr>
              <w:t>产生。</w:t>
            </w:r>
          </w:p>
          <w:p w14:paraId="6BE66074" w14:textId="029DE46F" w:rsidR="002F7581"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color w:val="000000" w:themeColor="text1"/>
                <w:sz w:val="24"/>
              </w:rPr>
              <w:t>复合：将涂胶后的网格布与另一层材料（铝箔、玻纤毡等）</w:t>
            </w:r>
            <w:r>
              <w:rPr>
                <w:rFonts w:ascii="Times New Roman" w:eastAsia="宋体" w:hAnsi="Times New Roman" w:cs="Times New Roman" w:hint="eastAsia"/>
                <w:sz w:val="24"/>
              </w:rPr>
              <w:t>精准贴合，通过</w:t>
            </w:r>
            <w:r>
              <w:rPr>
                <w:rFonts w:ascii="Times New Roman" w:eastAsia="宋体" w:hAnsi="Times New Roman" w:cs="Times New Roman" w:hint="eastAsia"/>
                <w:sz w:val="24"/>
              </w:rPr>
              <w:lastRenderedPageBreak/>
              <w:t>复合机进行压实，压实过程中网格布上的胶水会有一部分挥发。该过程有有机废气</w:t>
            </w:r>
            <w:r>
              <w:rPr>
                <w:rFonts w:ascii="Times New Roman" w:eastAsia="宋体" w:hAnsi="Times New Roman" w:cs="Times New Roman" w:hint="eastAsia"/>
                <w:sz w:val="24"/>
              </w:rPr>
              <w:t>G</w:t>
            </w:r>
            <w:r w:rsidR="00F8235F">
              <w:rPr>
                <w:rFonts w:ascii="Times New Roman" w:eastAsia="宋体" w:hAnsi="Times New Roman" w:cs="Times New Roman" w:hint="eastAsia"/>
                <w:sz w:val="24"/>
                <w:vertAlign w:val="subscript"/>
              </w:rPr>
              <w:t>6</w:t>
            </w:r>
            <w:r>
              <w:rPr>
                <w:rFonts w:ascii="Times New Roman" w:eastAsia="宋体" w:hAnsi="Times New Roman" w:cs="Times New Roman" w:hint="eastAsia"/>
                <w:sz w:val="24"/>
              </w:rPr>
              <w:t>产生。</w:t>
            </w:r>
          </w:p>
          <w:p w14:paraId="000F3EE7" w14:textId="085C0A91" w:rsidR="002F7581"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烘干：将涂完胶后的符合产品通过电烘干箱进行烘干</w:t>
            </w:r>
            <w:r w:rsidR="00E24E9F">
              <w:rPr>
                <w:rFonts w:ascii="Times New Roman" w:eastAsia="宋体" w:hAnsi="Times New Roman" w:cs="Times New Roman" w:hint="eastAsia"/>
                <w:sz w:val="24"/>
              </w:rPr>
              <w:t>，项目烘干温度在</w:t>
            </w:r>
            <w:r w:rsidR="00E24E9F">
              <w:rPr>
                <w:rFonts w:ascii="Times New Roman" w:eastAsia="宋体" w:hAnsi="Times New Roman" w:cs="Times New Roman" w:hint="eastAsia"/>
                <w:sz w:val="24"/>
              </w:rPr>
              <w:t>100-180</w:t>
            </w:r>
            <w:r w:rsidR="00E24E9F">
              <w:rPr>
                <w:rFonts w:ascii="Times New Roman" w:eastAsia="宋体" w:hAnsi="Times New Roman" w:cs="Times New Roman" w:hint="eastAsia"/>
                <w:sz w:val="24"/>
              </w:rPr>
              <w:t>℃之间</w:t>
            </w:r>
            <w:r>
              <w:rPr>
                <w:rFonts w:ascii="Times New Roman" w:eastAsia="宋体" w:hAnsi="Times New Roman" w:cs="Times New Roman" w:hint="eastAsia"/>
                <w:sz w:val="24"/>
              </w:rPr>
              <w:t>。该过程有有机废气</w:t>
            </w:r>
            <w:r>
              <w:rPr>
                <w:rFonts w:ascii="Times New Roman" w:eastAsia="宋体" w:hAnsi="Times New Roman" w:cs="Times New Roman" w:hint="eastAsia"/>
                <w:sz w:val="24"/>
              </w:rPr>
              <w:t>G</w:t>
            </w:r>
            <w:r w:rsidR="00F8235F">
              <w:rPr>
                <w:rFonts w:ascii="Times New Roman" w:eastAsia="宋体" w:hAnsi="Times New Roman" w:cs="Times New Roman" w:hint="eastAsia"/>
                <w:sz w:val="24"/>
                <w:vertAlign w:val="subscript"/>
              </w:rPr>
              <w:t>7</w:t>
            </w:r>
            <w:r>
              <w:rPr>
                <w:rFonts w:ascii="Times New Roman" w:eastAsia="宋体" w:hAnsi="Times New Roman" w:cs="Times New Roman" w:hint="eastAsia"/>
                <w:sz w:val="24"/>
              </w:rPr>
              <w:t>产生。</w:t>
            </w:r>
          </w:p>
          <w:p w14:paraId="63ECC1AA" w14:textId="77777777" w:rsidR="002F7581"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冷却：采用冷却辊组对固化后的基材进行降温，避免热变形。</w:t>
            </w:r>
          </w:p>
          <w:p w14:paraId="0CCE74DF" w14:textId="71593211" w:rsidR="002F7581" w:rsidRDefault="00000000">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切边：采用切边机修边裁切，保证成品幅宽一致，该过程有废边角料</w:t>
            </w:r>
            <w:r>
              <w:rPr>
                <w:rFonts w:ascii="Times New Roman" w:eastAsia="宋体" w:hAnsi="Times New Roman" w:cs="Times New Roman" w:hint="eastAsia"/>
                <w:sz w:val="24"/>
              </w:rPr>
              <w:t>S</w:t>
            </w:r>
            <w:r w:rsidR="00CC4335">
              <w:rPr>
                <w:rFonts w:ascii="Times New Roman" w:eastAsia="宋体" w:hAnsi="Times New Roman" w:cs="Times New Roman" w:hint="eastAsia"/>
                <w:sz w:val="24"/>
                <w:vertAlign w:val="subscript"/>
              </w:rPr>
              <w:t>7</w:t>
            </w:r>
            <w:r>
              <w:rPr>
                <w:rFonts w:ascii="Times New Roman" w:eastAsia="宋体" w:hAnsi="Times New Roman" w:cs="Times New Roman" w:hint="eastAsia"/>
                <w:sz w:val="24"/>
              </w:rPr>
              <w:t>产生。</w:t>
            </w:r>
          </w:p>
          <w:p w14:paraId="11F8A5CD" w14:textId="77777777" w:rsidR="00E24E9F" w:rsidRDefault="00E24E9F" w:rsidP="00E24E9F">
            <w:pPr>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收卷：将切边后的网格复合产品通过自动收卷机收卷到木质托盘上。</w:t>
            </w:r>
          </w:p>
          <w:p w14:paraId="0AFD72D5" w14:textId="611D4B5E" w:rsidR="00E24E9F" w:rsidRPr="007D3DA6" w:rsidRDefault="00E24E9F" w:rsidP="00E24E9F">
            <w:pPr>
              <w:spacing w:line="360" w:lineRule="auto"/>
              <w:ind w:firstLineChars="200" w:firstLine="480"/>
              <w:rPr>
                <w:rFonts w:ascii="Times New Roman" w:eastAsia="宋体" w:hAnsi="Times New Roman" w:cs="Times New Roman"/>
                <w:sz w:val="24"/>
              </w:rPr>
            </w:pPr>
            <w:r w:rsidRPr="007D3DA6">
              <w:rPr>
                <w:rFonts w:ascii="Times New Roman" w:eastAsia="宋体" w:hAnsi="Times New Roman" w:cs="Times New Roman" w:hint="eastAsia"/>
                <w:sz w:val="24"/>
              </w:rPr>
              <w:t>包装入库：</w:t>
            </w:r>
            <w:r>
              <w:rPr>
                <w:rFonts w:ascii="Times New Roman" w:eastAsia="宋体" w:hAnsi="Times New Roman" w:cs="Times New Roman" w:hint="eastAsia"/>
                <w:sz w:val="24"/>
              </w:rPr>
              <w:t>采用包装带进行打包即可入库。该过程有废包装带产生</w:t>
            </w:r>
            <w:r>
              <w:rPr>
                <w:rFonts w:ascii="Times New Roman" w:eastAsia="宋体" w:hAnsi="Times New Roman" w:cs="Times New Roman" w:hint="eastAsia"/>
                <w:sz w:val="24"/>
              </w:rPr>
              <w:t>S</w:t>
            </w:r>
            <w:r w:rsidR="00CC4335">
              <w:rPr>
                <w:rFonts w:ascii="Times New Roman" w:eastAsia="宋体" w:hAnsi="Times New Roman" w:cs="Times New Roman" w:hint="eastAsia"/>
                <w:sz w:val="24"/>
                <w:vertAlign w:val="subscript"/>
              </w:rPr>
              <w:t>8</w:t>
            </w:r>
            <w:r>
              <w:rPr>
                <w:rFonts w:ascii="Times New Roman" w:eastAsia="宋体" w:hAnsi="Times New Roman" w:cs="Times New Roman" w:hint="eastAsia"/>
                <w:sz w:val="24"/>
              </w:rPr>
              <w:t>。</w:t>
            </w:r>
          </w:p>
          <w:bookmarkEnd w:id="38"/>
          <w:p w14:paraId="11BF5C1C" w14:textId="77777777" w:rsidR="002F7581" w:rsidRDefault="00000000">
            <w:pPr>
              <w:autoSpaceDE w:val="0"/>
              <w:autoSpaceDN w:val="0"/>
              <w:adjustRightInd w:val="0"/>
              <w:spacing w:line="360" w:lineRule="auto"/>
              <w:ind w:firstLineChars="200" w:firstLine="480"/>
              <w:jc w:val="left"/>
              <w:rPr>
                <w:rFonts w:ascii="Times New Roman" w:eastAsia="宋体" w:hAnsi="Times New Roman" w:cs="Times New Roman"/>
                <w:color w:val="000000" w:themeColor="text1"/>
                <w:kern w:val="0"/>
                <w:sz w:val="24"/>
                <w:szCs w:val="24"/>
                <w:highlight w:val="yellow"/>
              </w:rPr>
            </w:pPr>
            <w:r>
              <w:rPr>
                <w:rFonts w:ascii="Times New Roman" w:eastAsia="宋体" w:hAnsi="Times New Roman" w:cs="Times New Roman" w:hint="eastAsia"/>
                <w:color w:val="000000" w:themeColor="text1"/>
                <w:kern w:val="0"/>
                <w:sz w:val="24"/>
                <w:szCs w:val="24"/>
              </w:rPr>
              <w:t>综上可知，本项目产污情况如下表所示：</w:t>
            </w:r>
          </w:p>
          <w:bookmarkEnd w:id="35"/>
          <w:p w14:paraId="753D6979" w14:textId="3DEBF6C1" w:rsidR="002F7581" w:rsidRDefault="00000000">
            <w:pPr>
              <w:autoSpaceDE w:val="0"/>
              <w:autoSpaceDN w:val="0"/>
              <w:adjustRightInd w:val="0"/>
              <w:spacing w:line="360" w:lineRule="auto"/>
              <w:jc w:val="center"/>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kern w:val="0"/>
                <w:sz w:val="24"/>
                <w:szCs w:val="24"/>
              </w:rPr>
              <w:t>表</w:t>
            </w:r>
            <w:r>
              <w:rPr>
                <w:rFonts w:ascii="Times New Roman" w:eastAsia="宋体" w:hAnsi="Times New Roman" w:cs="Times New Roman"/>
                <w:b/>
                <w:color w:val="000000" w:themeColor="text1"/>
                <w:kern w:val="0"/>
                <w:sz w:val="24"/>
                <w:szCs w:val="24"/>
              </w:rPr>
              <w:t>2-</w:t>
            </w:r>
            <w:r w:rsidR="0075150C">
              <w:rPr>
                <w:rFonts w:ascii="Times New Roman" w:eastAsia="宋体" w:hAnsi="Times New Roman" w:cs="Times New Roman" w:hint="eastAsia"/>
                <w:b/>
                <w:color w:val="000000" w:themeColor="text1"/>
                <w:kern w:val="0"/>
                <w:sz w:val="24"/>
                <w:szCs w:val="24"/>
              </w:rPr>
              <w:t>8</w:t>
            </w:r>
            <w:r>
              <w:rPr>
                <w:rFonts w:ascii="Times New Roman" w:eastAsia="宋体" w:hAnsi="Times New Roman" w:cs="Times New Roman" w:hint="eastAsia"/>
                <w:b/>
                <w:color w:val="000000" w:themeColor="text1"/>
                <w:kern w:val="0"/>
                <w:sz w:val="24"/>
                <w:szCs w:val="24"/>
              </w:rPr>
              <w:t xml:space="preserve"> </w:t>
            </w:r>
            <w:r>
              <w:rPr>
                <w:rFonts w:ascii="Times New Roman" w:eastAsia="宋体" w:hAnsi="Times New Roman" w:cs="Times New Roman" w:hint="eastAsia"/>
                <w:b/>
                <w:color w:val="000000" w:themeColor="text1"/>
                <w:sz w:val="24"/>
                <w:szCs w:val="24"/>
              </w:rPr>
              <w:t>本项目</w:t>
            </w:r>
            <w:r>
              <w:rPr>
                <w:rFonts w:ascii="Times New Roman" w:eastAsia="宋体" w:hAnsi="Times New Roman" w:cs="Times New Roman"/>
                <w:b/>
                <w:color w:val="000000" w:themeColor="text1"/>
                <w:kern w:val="0"/>
                <w:sz w:val="24"/>
                <w:szCs w:val="24"/>
              </w:rPr>
              <w:t>主要产污工序及污染物对照表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3"/>
              <w:gridCol w:w="1514"/>
              <w:gridCol w:w="1272"/>
              <w:gridCol w:w="2688"/>
              <w:gridCol w:w="2445"/>
            </w:tblGrid>
            <w:tr w:rsidR="002F7581" w:rsidRPr="00F8235F" w14:paraId="02F18FF0" w14:textId="77777777" w:rsidTr="00021159">
              <w:tc>
                <w:tcPr>
                  <w:tcW w:w="1177" w:type="pct"/>
                  <w:gridSpan w:val="3"/>
                  <w:vAlign w:val="center"/>
                </w:tcPr>
                <w:p w14:paraId="500435DA" w14:textId="77777777" w:rsidR="002F7581" w:rsidRPr="00F8235F" w:rsidRDefault="00000000">
                  <w:pPr>
                    <w:adjustRightInd w:val="0"/>
                    <w:snapToGrid w:val="0"/>
                    <w:spacing w:line="276" w:lineRule="auto"/>
                    <w:jc w:val="center"/>
                    <w:rPr>
                      <w:rFonts w:ascii="Times New Roman" w:eastAsia="宋体" w:hAnsi="Times New Roman" w:cs="Times New Roman"/>
                      <w:b/>
                      <w:bCs/>
                      <w:color w:val="000000" w:themeColor="text1"/>
                    </w:rPr>
                  </w:pPr>
                  <w:r w:rsidRPr="00F8235F">
                    <w:rPr>
                      <w:rFonts w:ascii="Times New Roman" w:eastAsia="宋体" w:hAnsi="Times New Roman" w:cs="Times New Roman"/>
                      <w:b/>
                      <w:bCs/>
                      <w:color w:val="000000" w:themeColor="text1"/>
                    </w:rPr>
                    <w:t>类别</w:t>
                  </w:r>
                </w:p>
              </w:tc>
              <w:tc>
                <w:tcPr>
                  <w:tcW w:w="759" w:type="pct"/>
                  <w:vAlign w:val="center"/>
                </w:tcPr>
                <w:p w14:paraId="4C92BF71" w14:textId="77777777" w:rsidR="002F7581" w:rsidRPr="00F8235F" w:rsidRDefault="00000000">
                  <w:pPr>
                    <w:adjustRightInd w:val="0"/>
                    <w:snapToGrid w:val="0"/>
                    <w:spacing w:line="276" w:lineRule="auto"/>
                    <w:jc w:val="center"/>
                    <w:rPr>
                      <w:rFonts w:ascii="Times New Roman" w:eastAsia="宋体" w:hAnsi="Times New Roman" w:cs="Times New Roman"/>
                      <w:b/>
                      <w:bCs/>
                      <w:color w:val="000000" w:themeColor="text1"/>
                    </w:rPr>
                  </w:pPr>
                  <w:r w:rsidRPr="00F8235F">
                    <w:rPr>
                      <w:rFonts w:ascii="Times New Roman" w:eastAsia="宋体" w:hAnsi="Times New Roman" w:cs="Times New Roman"/>
                      <w:b/>
                      <w:bCs/>
                      <w:color w:val="000000" w:themeColor="text1"/>
                    </w:rPr>
                    <w:t>产污工序</w:t>
                  </w:r>
                </w:p>
              </w:tc>
              <w:tc>
                <w:tcPr>
                  <w:tcW w:w="1604" w:type="pct"/>
                  <w:vAlign w:val="center"/>
                </w:tcPr>
                <w:p w14:paraId="34C72453" w14:textId="77777777" w:rsidR="002F7581" w:rsidRPr="00F8235F" w:rsidRDefault="00000000">
                  <w:pPr>
                    <w:adjustRightInd w:val="0"/>
                    <w:snapToGrid w:val="0"/>
                    <w:spacing w:line="276" w:lineRule="auto"/>
                    <w:jc w:val="center"/>
                    <w:rPr>
                      <w:rFonts w:ascii="Times New Roman" w:eastAsia="宋体" w:hAnsi="Times New Roman" w:cs="Times New Roman"/>
                      <w:b/>
                      <w:bCs/>
                      <w:color w:val="000000" w:themeColor="text1"/>
                    </w:rPr>
                  </w:pPr>
                  <w:r w:rsidRPr="00F8235F">
                    <w:rPr>
                      <w:rFonts w:ascii="Times New Roman" w:eastAsia="宋体" w:hAnsi="Times New Roman" w:cs="Times New Roman"/>
                      <w:b/>
                      <w:bCs/>
                      <w:color w:val="000000" w:themeColor="text1"/>
                    </w:rPr>
                    <w:t>污染物</w:t>
                  </w:r>
                </w:p>
              </w:tc>
              <w:tc>
                <w:tcPr>
                  <w:tcW w:w="1459" w:type="pct"/>
                  <w:vAlign w:val="center"/>
                </w:tcPr>
                <w:p w14:paraId="56C94890" w14:textId="77777777" w:rsidR="002F7581" w:rsidRPr="00F8235F" w:rsidRDefault="00000000">
                  <w:pPr>
                    <w:adjustRightInd w:val="0"/>
                    <w:snapToGrid w:val="0"/>
                    <w:spacing w:line="276" w:lineRule="auto"/>
                    <w:jc w:val="center"/>
                    <w:rPr>
                      <w:rFonts w:ascii="Times New Roman" w:eastAsia="宋体" w:hAnsi="Times New Roman" w:cs="Times New Roman"/>
                      <w:b/>
                      <w:bCs/>
                      <w:color w:val="000000" w:themeColor="text1"/>
                    </w:rPr>
                  </w:pPr>
                  <w:r w:rsidRPr="00F8235F">
                    <w:rPr>
                      <w:rFonts w:ascii="Times New Roman" w:eastAsia="宋体" w:hAnsi="Times New Roman" w:cs="Times New Roman"/>
                      <w:b/>
                      <w:bCs/>
                      <w:color w:val="000000" w:themeColor="text1"/>
                    </w:rPr>
                    <w:t>污染因子</w:t>
                  </w:r>
                </w:p>
              </w:tc>
            </w:tr>
            <w:tr w:rsidR="00E24E9F" w:rsidRPr="00F8235F" w14:paraId="2E4B1915" w14:textId="77777777" w:rsidTr="00021159">
              <w:tc>
                <w:tcPr>
                  <w:tcW w:w="274" w:type="pct"/>
                  <w:gridSpan w:val="2"/>
                  <w:vMerge w:val="restart"/>
                  <w:vAlign w:val="center"/>
                </w:tcPr>
                <w:p w14:paraId="52BC4730" w14:textId="77777777" w:rsidR="00E24E9F" w:rsidRPr="00F8235F" w:rsidRDefault="00E24E9F">
                  <w:pPr>
                    <w:adjustRightInd w:val="0"/>
                    <w:snapToGrid w:val="0"/>
                    <w:spacing w:line="276" w:lineRule="auto"/>
                    <w:jc w:val="center"/>
                    <w:rPr>
                      <w:rFonts w:ascii="Times New Roman" w:eastAsia="宋体" w:hAnsi="Times New Roman" w:cs="Times New Roman"/>
                      <w:bCs/>
                      <w:color w:val="000000" w:themeColor="text1"/>
                      <w:highlight w:val="yellow"/>
                    </w:rPr>
                  </w:pPr>
                  <w:r w:rsidRPr="00F8235F">
                    <w:rPr>
                      <w:rFonts w:ascii="Times New Roman" w:eastAsia="宋体" w:hAnsi="Times New Roman" w:cs="Times New Roman"/>
                      <w:bCs/>
                      <w:color w:val="000000" w:themeColor="text1"/>
                    </w:rPr>
                    <w:t>废气</w:t>
                  </w:r>
                </w:p>
              </w:tc>
              <w:tc>
                <w:tcPr>
                  <w:tcW w:w="904" w:type="pct"/>
                  <w:vMerge w:val="restart"/>
                  <w:vAlign w:val="center"/>
                </w:tcPr>
                <w:p w14:paraId="082B9294" w14:textId="46CC5D60" w:rsidR="00E24E9F" w:rsidRPr="00F8235F" w:rsidRDefault="00E24E9F">
                  <w:pPr>
                    <w:adjustRightInd w:val="0"/>
                    <w:snapToGrid w:val="0"/>
                    <w:spacing w:line="276" w:lineRule="auto"/>
                    <w:jc w:val="center"/>
                    <w:rPr>
                      <w:rFonts w:ascii="Times New Roman" w:eastAsia="宋体" w:hAnsi="Times New Roman" w:cs="Times New Roman"/>
                      <w:bCs/>
                      <w:color w:val="000000" w:themeColor="text1"/>
                      <w:highlight w:val="yellow"/>
                    </w:rPr>
                  </w:pPr>
                  <w:r w:rsidRPr="00F8235F">
                    <w:rPr>
                      <w:rFonts w:ascii="Times New Roman" w:eastAsia="宋体" w:hAnsi="Times New Roman" w:cs="Times New Roman"/>
                      <w:bCs/>
                      <w:color w:val="000000" w:themeColor="text1"/>
                    </w:rPr>
                    <w:t>玻纤网格复合产品生产线</w:t>
                  </w:r>
                </w:p>
              </w:tc>
              <w:tc>
                <w:tcPr>
                  <w:tcW w:w="759" w:type="pct"/>
                  <w:vAlign w:val="center"/>
                </w:tcPr>
                <w:p w14:paraId="0AA2E793" w14:textId="0CB59295" w:rsidR="00E24E9F" w:rsidRPr="00F8235F" w:rsidRDefault="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hint="eastAsia"/>
                    </w:rPr>
                    <w:t>投料混合</w:t>
                  </w:r>
                  <w:r>
                    <w:rPr>
                      <w:rFonts w:ascii="Times New Roman" w:eastAsia="宋体" w:hAnsi="Times New Roman" w:cs="Times New Roman" w:hint="eastAsia"/>
                    </w:rPr>
                    <w:t>（混胶）</w:t>
                  </w:r>
                </w:p>
              </w:tc>
              <w:tc>
                <w:tcPr>
                  <w:tcW w:w="1604" w:type="pct"/>
                  <w:vAlign w:val="center"/>
                </w:tcPr>
                <w:p w14:paraId="269AB887" w14:textId="5DE90AA7" w:rsidR="00E24E9F" w:rsidRPr="00F8235F" w:rsidRDefault="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hint="eastAsia"/>
                      <w:bCs/>
                      <w:color w:val="000000" w:themeColor="text1"/>
                    </w:rPr>
                    <w:t>混胶废气</w:t>
                  </w:r>
                  <w:r w:rsidRPr="00F8235F">
                    <w:rPr>
                      <w:rFonts w:ascii="Times New Roman" w:eastAsia="宋体" w:hAnsi="Times New Roman" w:cs="Times New Roman"/>
                      <w:bCs/>
                      <w:color w:val="000000" w:themeColor="text1"/>
                    </w:rPr>
                    <w:t>G</w:t>
                  </w:r>
                  <w:r w:rsidRPr="00F8235F">
                    <w:rPr>
                      <w:rFonts w:ascii="Times New Roman" w:eastAsia="宋体" w:hAnsi="Times New Roman" w:cs="Times New Roman"/>
                      <w:bCs/>
                      <w:color w:val="000000" w:themeColor="text1"/>
                      <w:vertAlign w:val="subscript"/>
                    </w:rPr>
                    <w:t>1</w:t>
                  </w:r>
                </w:p>
              </w:tc>
              <w:tc>
                <w:tcPr>
                  <w:tcW w:w="1459" w:type="pct"/>
                  <w:vAlign w:val="center"/>
                </w:tcPr>
                <w:p w14:paraId="18A5DE3A" w14:textId="3D74179A" w:rsidR="00E24E9F" w:rsidRPr="00F8235F" w:rsidRDefault="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hint="eastAsia"/>
                      <w:bCs/>
                      <w:color w:val="000000" w:themeColor="text1"/>
                    </w:rPr>
                    <w:t>非甲烷总烃</w:t>
                  </w:r>
                </w:p>
              </w:tc>
            </w:tr>
            <w:tr w:rsidR="00F8235F" w:rsidRPr="00F8235F" w14:paraId="14F2B553" w14:textId="77777777" w:rsidTr="00021159">
              <w:tc>
                <w:tcPr>
                  <w:tcW w:w="274" w:type="pct"/>
                  <w:gridSpan w:val="2"/>
                  <w:vMerge/>
                  <w:vAlign w:val="center"/>
                </w:tcPr>
                <w:p w14:paraId="7011E972"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p>
              </w:tc>
              <w:tc>
                <w:tcPr>
                  <w:tcW w:w="904" w:type="pct"/>
                  <w:vMerge/>
                  <w:vAlign w:val="center"/>
                </w:tcPr>
                <w:p w14:paraId="7A35BC90"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p>
              </w:tc>
              <w:tc>
                <w:tcPr>
                  <w:tcW w:w="759" w:type="pct"/>
                  <w:vAlign w:val="center"/>
                </w:tcPr>
                <w:p w14:paraId="7A8FCDC8" w14:textId="51436857"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hint="eastAsia"/>
                      <w:color w:val="000000" w:themeColor="text1"/>
                      <w:kern w:val="0"/>
                    </w:rPr>
                    <w:t>涂胶</w:t>
                  </w:r>
                </w:p>
              </w:tc>
              <w:tc>
                <w:tcPr>
                  <w:tcW w:w="1604" w:type="pct"/>
                  <w:vAlign w:val="center"/>
                </w:tcPr>
                <w:p w14:paraId="79D65A07" w14:textId="6FDE90D4"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hint="eastAsia"/>
                      <w:bCs/>
                      <w:color w:val="000000" w:themeColor="text1"/>
                    </w:rPr>
                    <w:t>涂胶</w:t>
                  </w:r>
                  <w:r w:rsidRPr="00F8235F">
                    <w:rPr>
                      <w:rFonts w:ascii="Times New Roman" w:eastAsia="宋体" w:hAnsi="Times New Roman" w:cs="Times New Roman"/>
                      <w:bCs/>
                      <w:color w:val="000000" w:themeColor="text1"/>
                    </w:rPr>
                    <w:t>有机废气</w:t>
                  </w:r>
                  <w:r w:rsidRPr="00F8235F">
                    <w:rPr>
                      <w:rFonts w:ascii="Times New Roman" w:eastAsia="宋体" w:hAnsi="Times New Roman" w:cs="Times New Roman"/>
                      <w:color w:val="000000" w:themeColor="text1"/>
                      <w:kern w:val="0"/>
                    </w:rPr>
                    <w:t>G</w:t>
                  </w:r>
                  <w:r w:rsidRPr="00F8235F">
                    <w:rPr>
                      <w:rFonts w:ascii="Times New Roman" w:eastAsia="宋体" w:hAnsi="Times New Roman" w:cs="Times New Roman"/>
                      <w:color w:val="000000" w:themeColor="text1"/>
                      <w:kern w:val="0"/>
                      <w:vertAlign w:val="subscript"/>
                    </w:rPr>
                    <w:t>2</w:t>
                  </w:r>
                </w:p>
              </w:tc>
              <w:tc>
                <w:tcPr>
                  <w:tcW w:w="1459" w:type="pct"/>
                  <w:vAlign w:val="center"/>
                </w:tcPr>
                <w:p w14:paraId="2F48BFCC" w14:textId="6B7DA7F6"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hint="eastAsia"/>
                      <w:bCs/>
                      <w:color w:val="000000" w:themeColor="text1"/>
                    </w:rPr>
                    <w:t>非甲烷总烃</w:t>
                  </w:r>
                </w:p>
              </w:tc>
            </w:tr>
            <w:tr w:rsidR="00F8235F" w:rsidRPr="00F8235F" w14:paraId="693A3C76" w14:textId="77777777" w:rsidTr="00021159">
              <w:tc>
                <w:tcPr>
                  <w:tcW w:w="274" w:type="pct"/>
                  <w:gridSpan w:val="2"/>
                  <w:vMerge/>
                  <w:vAlign w:val="center"/>
                </w:tcPr>
                <w:p w14:paraId="5F4BCD90"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highlight w:val="yellow"/>
                    </w:rPr>
                  </w:pPr>
                </w:p>
              </w:tc>
              <w:tc>
                <w:tcPr>
                  <w:tcW w:w="904" w:type="pct"/>
                  <w:vMerge/>
                  <w:vAlign w:val="center"/>
                </w:tcPr>
                <w:p w14:paraId="120E1572" w14:textId="4EEFC455"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highlight w:val="yellow"/>
                    </w:rPr>
                  </w:pPr>
                </w:p>
              </w:tc>
              <w:tc>
                <w:tcPr>
                  <w:tcW w:w="759" w:type="pct"/>
                  <w:vAlign w:val="center"/>
                </w:tcPr>
                <w:p w14:paraId="41596F96" w14:textId="77777777"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hint="eastAsia"/>
                      <w:color w:val="000000" w:themeColor="text1"/>
                      <w:kern w:val="0"/>
                    </w:rPr>
                    <w:t>烘干</w:t>
                  </w:r>
                </w:p>
              </w:tc>
              <w:tc>
                <w:tcPr>
                  <w:tcW w:w="1604" w:type="pct"/>
                  <w:vAlign w:val="center"/>
                </w:tcPr>
                <w:p w14:paraId="1F1A97AC" w14:textId="20D50A1A"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hint="eastAsia"/>
                      <w:color w:val="000000" w:themeColor="text1"/>
                      <w:kern w:val="0"/>
                    </w:rPr>
                    <w:t>烘干</w:t>
                  </w:r>
                  <w:r w:rsidRPr="00F8235F">
                    <w:rPr>
                      <w:rFonts w:ascii="Times New Roman" w:eastAsia="宋体" w:hAnsi="Times New Roman" w:cs="Times New Roman"/>
                      <w:color w:val="000000" w:themeColor="text1"/>
                      <w:kern w:val="0"/>
                    </w:rPr>
                    <w:t>有机废气</w:t>
                  </w:r>
                  <w:r w:rsidRPr="00F8235F">
                    <w:rPr>
                      <w:rFonts w:ascii="Times New Roman" w:eastAsia="宋体" w:hAnsi="Times New Roman" w:cs="Times New Roman"/>
                      <w:bCs/>
                      <w:color w:val="000000" w:themeColor="text1"/>
                    </w:rPr>
                    <w:t>G</w:t>
                  </w:r>
                  <w:r w:rsidRPr="00F8235F">
                    <w:rPr>
                      <w:rFonts w:ascii="Times New Roman" w:eastAsia="宋体" w:hAnsi="Times New Roman" w:cs="Times New Roman"/>
                      <w:bCs/>
                      <w:color w:val="000000" w:themeColor="text1"/>
                      <w:vertAlign w:val="subscript"/>
                    </w:rPr>
                    <w:t>3</w:t>
                  </w:r>
                </w:p>
              </w:tc>
              <w:tc>
                <w:tcPr>
                  <w:tcW w:w="1459" w:type="pct"/>
                  <w:vAlign w:val="center"/>
                </w:tcPr>
                <w:p w14:paraId="5A397494"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hint="eastAsia"/>
                      <w:bCs/>
                      <w:color w:val="000000" w:themeColor="text1"/>
                    </w:rPr>
                    <w:t>非甲烷总烃</w:t>
                  </w:r>
                </w:p>
              </w:tc>
            </w:tr>
            <w:tr w:rsidR="00F8235F" w:rsidRPr="00F8235F" w14:paraId="7D03C961" w14:textId="77777777" w:rsidTr="00021159">
              <w:tc>
                <w:tcPr>
                  <w:tcW w:w="274" w:type="pct"/>
                  <w:gridSpan w:val="2"/>
                  <w:vMerge/>
                  <w:vAlign w:val="center"/>
                </w:tcPr>
                <w:p w14:paraId="306C89D0"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highlight w:val="yellow"/>
                    </w:rPr>
                  </w:pPr>
                </w:p>
              </w:tc>
              <w:tc>
                <w:tcPr>
                  <w:tcW w:w="904" w:type="pct"/>
                  <w:vMerge w:val="restart"/>
                  <w:vAlign w:val="center"/>
                </w:tcPr>
                <w:p w14:paraId="7A2E6DE1" w14:textId="642CDF39"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highlight w:val="yellow"/>
                    </w:rPr>
                  </w:pPr>
                  <w:bookmarkStart w:id="39" w:name="OLE_LINK8"/>
                  <w:r w:rsidRPr="00F8235F">
                    <w:rPr>
                      <w:rFonts w:ascii="Times New Roman" w:eastAsia="宋体" w:hAnsi="Times New Roman" w:cs="Times New Roman" w:hint="eastAsia"/>
                      <w:bCs/>
                      <w:color w:val="000000" w:themeColor="text1"/>
                    </w:rPr>
                    <w:t>化</w:t>
                  </w:r>
                  <w:r w:rsidRPr="00F8235F">
                    <w:rPr>
                      <w:rFonts w:ascii="Times New Roman" w:eastAsia="宋体" w:hAnsi="Times New Roman" w:cs="Times New Roman"/>
                      <w:bCs/>
                      <w:color w:val="000000" w:themeColor="text1"/>
                    </w:rPr>
                    <w:t>纤网格复合产品生产线</w:t>
                  </w:r>
                  <w:bookmarkEnd w:id="39"/>
                </w:p>
              </w:tc>
              <w:tc>
                <w:tcPr>
                  <w:tcW w:w="759" w:type="pct"/>
                  <w:vAlign w:val="center"/>
                </w:tcPr>
                <w:p w14:paraId="623A49F8" w14:textId="4F428B0C"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hint="eastAsia"/>
                    </w:rPr>
                    <w:t>投料混合</w:t>
                  </w:r>
                  <w:r>
                    <w:rPr>
                      <w:rFonts w:ascii="Times New Roman" w:eastAsia="宋体" w:hAnsi="Times New Roman" w:cs="Times New Roman" w:hint="eastAsia"/>
                    </w:rPr>
                    <w:t>（混胶）</w:t>
                  </w:r>
                </w:p>
              </w:tc>
              <w:tc>
                <w:tcPr>
                  <w:tcW w:w="1604" w:type="pct"/>
                  <w:vAlign w:val="center"/>
                </w:tcPr>
                <w:p w14:paraId="7134AB66" w14:textId="467B339D"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hint="eastAsia"/>
                      <w:bCs/>
                      <w:color w:val="000000" w:themeColor="text1"/>
                    </w:rPr>
                    <w:t>混胶废气</w:t>
                  </w:r>
                  <w:r w:rsidRPr="00F8235F">
                    <w:rPr>
                      <w:rFonts w:ascii="Times New Roman" w:eastAsia="宋体" w:hAnsi="Times New Roman" w:cs="Times New Roman"/>
                      <w:bCs/>
                      <w:color w:val="000000" w:themeColor="text1"/>
                    </w:rPr>
                    <w:t>G</w:t>
                  </w:r>
                  <w:r w:rsidRPr="00F8235F">
                    <w:rPr>
                      <w:rFonts w:ascii="Times New Roman" w:eastAsia="宋体" w:hAnsi="Times New Roman" w:cs="Times New Roman"/>
                      <w:bCs/>
                      <w:color w:val="000000" w:themeColor="text1"/>
                      <w:vertAlign w:val="subscript"/>
                    </w:rPr>
                    <w:t>4</w:t>
                  </w:r>
                </w:p>
              </w:tc>
              <w:tc>
                <w:tcPr>
                  <w:tcW w:w="1459" w:type="pct"/>
                  <w:vAlign w:val="center"/>
                </w:tcPr>
                <w:p w14:paraId="0CA04F02" w14:textId="3E4ACA58"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hint="eastAsia"/>
                      <w:bCs/>
                      <w:color w:val="000000" w:themeColor="text1"/>
                    </w:rPr>
                    <w:t>非甲烷总烃</w:t>
                  </w:r>
                </w:p>
              </w:tc>
            </w:tr>
            <w:tr w:rsidR="00F8235F" w:rsidRPr="00F8235F" w14:paraId="70AA89A3" w14:textId="77777777" w:rsidTr="00021159">
              <w:tc>
                <w:tcPr>
                  <w:tcW w:w="274" w:type="pct"/>
                  <w:gridSpan w:val="2"/>
                  <w:vMerge/>
                  <w:vAlign w:val="center"/>
                </w:tcPr>
                <w:p w14:paraId="47690A96"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highlight w:val="yellow"/>
                    </w:rPr>
                  </w:pPr>
                </w:p>
              </w:tc>
              <w:tc>
                <w:tcPr>
                  <w:tcW w:w="904" w:type="pct"/>
                  <w:vMerge/>
                  <w:vAlign w:val="center"/>
                </w:tcPr>
                <w:p w14:paraId="23C806E4"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p>
              </w:tc>
              <w:tc>
                <w:tcPr>
                  <w:tcW w:w="759" w:type="pct"/>
                  <w:vAlign w:val="center"/>
                </w:tcPr>
                <w:p w14:paraId="4BBD2FF8" w14:textId="438C172E"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hint="eastAsia"/>
                      <w:color w:val="000000" w:themeColor="text1"/>
                      <w:kern w:val="0"/>
                    </w:rPr>
                    <w:t>涂胶</w:t>
                  </w:r>
                </w:p>
              </w:tc>
              <w:tc>
                <w:tcPr>
                  <w:tcW w:w="1604" w:type="pct"/>
                  <w:vAlign w:val="center"/>
                </w:tcPr>
                <w:p w14:paraId="33E62073" w14:textId="3B65465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hint="eastAsia"/>
                      <w:bCs/>
                      <w:color w:val="000000" w:themeColor="text1"/>
                    </w:rPr>
                    <w:t>涂胶</w:t>
                  </w:r>
                  <w:r w:rsidRPr="00F8235F">
                    <w:rPr>
                      <w:rFonts w:ascii="Times New Roman" w:eastAsia="宋体" w:hAnsi="Times New Roman" w:cs="Times New Roman"/>
                      <w:bCs/>
                      <w:color w:val="000000" w:themeColor="text1"/>
                    </w:rPr>
                    <w:t>有机废气</w:t>
                  </w:r>
                  <w:r w:rsidRPr="00F8235F">
                    <w:rPr>
                      <w:rFonts w:ascii="Times New Roman" w:eastAsia="宋体" w:hAnsi="Times New Roman" w:cs="Times New Roman"/>
                      <w:bCs/>
                      <w:color w:val="000000" w:themeColor="text1"/>
                    </w:rPr>
                    <w:t>G</w:t>
                  </w:r>
                  <w:r w:rsidRPr="00F8235F">
                    <w:rPr>
                      <w:rFonts w:ascii="Times New Roman" w:eastAsia="宋体" w:hAnsi="Times New Roman" w:cs="Times New Roman"/>
                      <w:bCs/>
                      <w:color w:val="000000" w:themeColor="text1"/>
                      <w:vertAlign w:val="subscript"/>
                    </w:rPr>
                    <w:t>5</w:t>
                  </w:r>
                </w:p>
              </w:tc>
              <w:tc>
                <w:tcPr>
                  <w:tcW w:w="1459" w:type="pct"/>
                  <w:vAlign w:val="center"/>
                </w:tcPr>
                <w:p w14:paraId="1E77B013" w14:textId="7FFF166F"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hint="eastAsia"/>
                      <w:bCs/>
                      <w:color w:val="000000" w:themeColor="text1"/>
                    </w:rPr>
                    <w:t>非甲烷总烃</w:t>
                  </w:r>
                </w:p>
              </w:tc>
            </w:tr>
            <w:tr w:rsidR="00F8235F" w:rsidRPr="00F8235F" w14:paraId="0F96C89A" w14:textId="77777777" w:rsidTr="00021159">
              <w:tc>
                <w:tcPr>
                  <w:tcW w:w="274" w:type="pct"/>
                  <w:gridSpan w:val="2"/>
                  <w:vMerge/>
                  <w:vAlign w:val="center"/>
                </w:tcPr>
                <w:p w14:paraId="3C2AB19D"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highlight w:val="yellow"/>
                    </w:rPr>
                  </w:pPr>
                </w:p>
              </w:tc>
              <w:tc>
                <w:tcPr>
                  <w:tcW w:w="904" w:type="pct"/>
                  <w:vMerge/>
                  <w:vAlign w:val="center"/>
                </w:tcPr>
                <w:p w14:paraId="15517D49" w14:textId="22D0B7DF"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highlight w:val="yellow"/>
                    </w:rPr>
                  </w:pPr>
                </w:p>
              </w:tc>
              <w:tc>
                <w:tcPr>
                  <w:tcW w:w="759" w:type="pct"/>
                  <w:vAlign w:val="center"/>
                </w:tcPr>
                <w:p w14:paraId="7240147C" w14:textId="77777777"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hint="eastAsia"/>
                      <w:color w:val="000000" w:themeColor="text1"/>
                      <w:kern w:val="0"/>
                    </w:rPr>
                    <w:t>复合</w:t>
                  </w:r>
                </w:p>
              </w:tc>
              <w:tc>
                <w:tcPr>
                  <w:tcW w:w="1604" w:type="pct"/>
                  <w:vAlign w:val="center"/>
                </w:tcPr>
                <w:p w14:paraId="1F5ED761" w14:textId="00072830"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bookmarkStart w:id="40" w:name="OLE_LINK9"/>
                  <w:r w:rsidRPr="00F8235F">
                    <w:rPr>
                      <w:rFonts w:ascii="Times New Roman" w:eastAsia="宋体" w:hAnsi="Times New Roman" w:cs="Times New Roman" w:hint="eastAsia"/>
                      <w:color w:val="000000" w:themeColor="text1"/>
                      <w:kern w:val="0"/>
                    </w:rPr>
                    <w:t>复合</w:t>
                  </w:r>
                  <w:r w:rsidRPr="00F8235F">
                    <w:rPr>
                      <w:rFonts w:ascii="Times New Roman" w:eastAsia="宋体" w:hAnsi="Times New Roman" w:cs="Times New Roman"/>
                      <w:color w:val="000000" w:themeColor="text1"/>
                      <w:kern w:val="0"/>
                    </w:rPr>
                    <w:t>有机废气</w:t>
                  </w:r>
                  <w:bookmarkEnd w:id="40"/>
                  <w:r w:rsidRPr="00F8235F">
                    <w:rPr>
                      <w:rFonts w:ascii="Times New Roman" w:eastAsia="宋体" w:hAnsi="Times New Roman" w:cs="Times New Roman"/>
                      <w:bCs/>
                      <w:color w:val="000000" w:themeColor="text1"/>
                    </w:rPr>
                    <w:t>G</w:t>
                  </w:r>
                  <w:r>
                    <w:rPr>
                      <w:rFonts w:ascii="Times New Roman" w:eastAsia="宋体" w:hAnsi="Times New Roman" w:cs="Times New Roman" w:hint="eastAsia"/>
                      <w:bCs/>
                      <w:color w:val="000000" w:themeColor="text1"/>
                      <w:vertAlign w:val="subscript"/>
                    </w:rPr>
                    <w:t>6</w:t>
                  </w:r>
                </w:p>
              </w:tc>
              <w:tc>
                <w:tcPr>
                  <w:tcW w:w="1459" w:type="pct"/>
                  <w:vAlign w:val="center"/>
                </w:tcPr>
                <w:p w14:paraId="1479614F"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hint="eastAsia"/>
                      <w:bCs/>
                      <w:color w:val="000000" w:themeColor="text1"/>
                    </w:rPr>
                    <w:t>非甲烷总烃</w:t>
                  </w:r>
                </w:p>
              </w:tc>
            </w:tr>
            <w:tr w:rsidR="00F8235F" w:rsidRPr="00F8235F" w14:paraId="33645D0A" w14:textId="77777777" w:rsidTr="00021159">
              <w:tc>
                <w:tcPr>
                  <w:tcW w:w="274" w:type="pct"/>
                  <w:gridSpan w:val="2"/>
                  <w:vMerge/>
                  <w:vAlign w:val="center"/>
                </w:tcPr>
                <w:p w14:paraId="7EB9391B"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highlight w:val="yellow"/>
                    </w:rPr>
                  </w:pPr>
                </w:p>
              </w:tc>
              <w:tc>
                <w:tcPr>
                  <w:tcW w:w="904" w:type="pct"/>
                  <w:vMerge/>
                  <w:vAlign w:val="center"/>
                </w:tcPr>
                <w:p w14:paraId="269A7890" w14:textId="03B981E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highlight w:val="yellow"/>
                    </w:rPr>
                  </w:pPr>
                </w:p>
              </w:tc>
              <w:tc>
                <w:tcPr>
                  <w:tcW w:w="759" w:type="pct"/>
                  <w:vAlign w:val="center"/>
                </w:tcPr>
                <w:p w14:paraId="0F100422" w14:textId="77777777"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hint="eastAsia"/>
                      <w:color w:val="000000" w:themeColor="text1"/>
                      <w:kern w:val="0"/>
                    </w:rPr>
                    <w:t>烘干</w:t>
                  </w:r>
                </w:p>
              </w:tc>
              <w:tc>
                <w:tcPr>
                  <w:tcW w:w="1604" w:type="pct"/>
                  <w:vAlign w:val="center"/>
                </w:tcPr>
                <w:p w14:paraId="747B3B54" w14:textId="0BB89B10"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hint="eastAsia"/>
                      <w:color w:val="000000" w:themeColor="text1"/>
                      <w:kern w:val="0"/>
                    </w:rPr>
                    <w:t>烘干</w:t>
                  </w:r>
                  <w:r w:rsidRPr="00F8235F">
                    <w:rPr>
                      <w:rFonts w:ascii="Times New Roman" w:eastAsia="宋体" w:hAnsi="Times New Roman" w:cs="Times New Roman"/>
                      <w:color w:val="000000" w:themeColor="text1"/>
                      <w:kern w:val="0"/>
                    </w:rPr>
                    <w:t>有机废气</w:t>
                  </w:r>
                  <w:r w:rsidRPr="00F8235F">
                    <w:rPr>
                      <w:rFonts w:ascii="Times New Roman" w:eastAsia="宋体" w:hAnsi="Times New Roman" w:cs="Times New Roman"/>
                      <w:bCs/>
                      <w:color w:val="000000" w:themeColor="text1"/>
                    </w:rPr>
                    <w:t>G</w:t>
                  </w:r>
                  <w:r>
                    <w:rPr>
                      <w:rFonts w:ascii="Times New Roman" w:eastAsia="宋体" w:hAnsi="Times New Roman" w:cs="Times New Roman" w:hint="eastAsia"/>
                      <w:bCs/>
                      <w:color w:val="000000" w:themeColor="text1"/>
                      <w:vertAlign w:val="subscript"/>
                    </w:rPr>
                    <w:t>7</w:t>
                  </w:r>
                </w:p>
              </w:tc>
              <w:tc>
                <w:tcPr>
                  <w:tcW w:w="1459" w:type="pct"/>
                  <w:vAlign w:val="center"/>
                </w:tcPr>
                <w:p w14:paraId="36A00173"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hint="eastAsia"/>
                      <w:bCs/>
                      <w:color w:val="000000" w:themeColor="text1"/>
                    </w:rPr>
                    <w:t>非甲烷总烃</w:t>
                  </w:r>
                </w:p>
              </w:tc>
            </w:tr>
            <w:tr w:rsidR="00F8235F" w:rsidRPr="00F8235F" w14:paraId="4DA2073B" w14:textId="77777777" w:rsidTr="00021159">
              <w:tc>
                <w:tcPr>
                  <w:tcW w:w="1177" w:type="pct"/>
                  <w:gridSpan w:val="3"/>
                  <w:vAlign w:val="center"/>
                </w:tcPr>
                <w:p w14:paraId="056D37B4"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highlight w:val="yellow"/>
                    </w:rPr>
                  </w:pPr>
                  <w:r w:rsidRPr="00F8235F">
                    <w:rPr>
                      <w:rFonts w:ascii="Times New Roman" w:eastAsia="宋体" w:hAnsi="Times New Roman" w:cs="Times New Roman"/>
                      <w:bCs/>
                      <w:color w:val="000000" w:themeColor="text1"/>
                    </w:rPr>
                    <w:t>废水</w:t>
                  </w:r>
                </w:p>
              </w:tc>
              <w:tc>
                <w:tcPr>
                  <w:tcW w:w="759" w:type="pct"/>
                  <w:vAlign w:val="center"/>
                </w:tcPr>
                <w:p w14:paraId="49FEB547" w14:textId="5B401690"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bCs/>
                      <w:color w:val="000000" w:themeColor="text1"/>
                    </w:rPr>
                    <w:t>员工生活</w:t>
                  </w:r>
                </w:p>
              </w:tc>
              <w:tc>
                <w:tcPr>
                  <w:tcW w:w="1604" w:type="pct"/>
                  <w:vAlign w:val="center"/>
                </w:tcPr>
                <w:p w14:paraId="4B7D4A2C" w14:textId="32C8C526"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bCs/>
                      <w:color w:val="000000" w:themeColor="text1"/>
                    </w:rPr>
                    <w:t>员工生活废水</w:t>
                  </w:r>
                </w:p>
              </w:tc>
              <w:tc>
                <w:tcPr>
                  <w:tcW w:w="1459" w:type="pct"/>
                  <w:vAlign w:val="center"/>
                </w:tcPr>
                <w:p w14:paraId="20934A9C" w14:textId="77777777" w:rsidR="00F8235F" w:rsidRPr="00F8235F" w:rsidRDefault="00F8235F" w:rsidP="00F8235F">
                  <w:pPr>
                    <w:jc w:val="center"/>
                    <w:rPr>
                      <w:rFonts w:ascii="Times New Roman" w:eastAsia="宋体" w:hAnsi="Times New Roman" w:cs="Times New Roman"/>
                      <w:color w:val="000000" w:themeColor="text1"/>
                    </w:rPr>
                  </w:pPr>
                  <w:r w:rsidRPr="00F8235F">
                    <w:rPr>
                      <w:rFonts w:ascii="Times New Roman" w:eastAsia="宋体" w:hAnsi="Times New Roman" w:cs="Times New Roman"/>
                      <w:color w:val="000000" w:themeColor="text1"/>
                    </w:rPr>
                    <w:t>COD</w:t>
                  </w:r>
                  <w:r w:rsidRPr="00F8235F">
                    <w:rPr>
                      <w:rFonts w:ascii="Times New Roman" w:eastAsia="宋体" w:hAnsi="Times New Roman" w:cs="Times New Roman"/>
                      <w:color w:val="000000" w:themeColor="text1"/>
                    </w:rPr>
                    <w:t>、</w:t>
                  </w:r>
                  <w:r w:rsidRPr="00F8235F">
                    <w:rPr>
                      <w:rFonts w:ascii="Times New Roman" w:eastAsia="宋体" w:hAnsi="Times New Roman" w:cs="Times New Roman"/>
                      <w:color w:val="000000" w:themeColor="text1"/>
                    </w:rPr>
                    <w:t>BOD</w:t>
                  </w:r>
                  <w:r w:rsidRPr="00F8235F">
                    <w:rPr>
                      <w:rFonts w:ascii="Times New Roman" w:eastAsia="宋体" w:hAnsi="Times New Roman" w:cs="Times New Roman"/>
                      <w:color w:val="000000" w:themeColor="text1"/>
                      <w:vertAlign w:val="subscript"/>
                    </w:rPr>
                    <w:t>5</w:t>
                  </w:r>
                  <w:r w:rsidRPr="00F8235F">
                    <w:rPr>
                      <w:rFonts w:ascii="Times New Roman" w:eastAsia="宋体" w:hAnsi="Times New Roman" w:cs="Times New Roman"/>
                      <w:color w:val="000000" w:themeColor="text1"/>
                    </w:rPr>
                    <w:t>、</w:t>
                  </w:r>
                  <w:r w:rsidRPr="00F8235F">
                    <w:rPr>
                      <w:rFonts w:ascii="Times New Roman" w:eastAsia="宋体" w:hAnsi="Times New Roman" w:cs="Times New Roman"/>
                      <w:color w:val="000000" w:themeColor="text1"/>
                    </w:rPr>
                    <w:t>SS</w:t>
                  </w:r>
                  <w:r w:rsidRPr="00F8235F">
                    <w:rPr>
                      <w:rFonts w:ascii="Times New Roman" w:eastAsia="宋体" w:hAnsi="Times New Roman" w:cs="Times New Roman"/>
                      <w:color w:val="000000" w:themeColor="text1"/>
                    </w:rPr>
                    <w:t>、</w:t>
                  </w:r>
                  <w:r w:rsidRPr="00F8235F">
                    <w:rPr>
                      <w:rFonts w:ascii="Times New Roman" w:eastAsia="宋体" w:hAnsi="Times New Roman" w:cs="Times New Roman"/>
                      <w:color w:val="000000" w:themeColor="text1"/>
                    </w:rPr>
                    <w:t>NH</w:t>
                  </w:r>
                  <w:r w:rsidRPr="00F8235F">
                    <w:rPr>
                      <w:rFonts w:ascii="Times New Roman" w:eastAsia="宋体" w:hAnsi="Times New Roman" w:cs="Times New Roman"/>
                      <w:color w:val="000000" w:themeColor="text1"/>
                      <w:vertAlign w:val="subscript"/>
                    </w:rPr>
                    <w:t>3</w:t>
                  </w:r>
                  <w:r w:rsidRPr="00F8235F">
                    <w:rPr>
                      <w:rFonts w:ascii="Times New Roman" w:eastAsia="宋体" w:hAnsi="Times New Roman" w:cs="Times New Roman"/>
                      <w:color w:val="000000" w:themeColor="text1"/>
                    </w:rPr>
                    <w:t>-N</w:t>
                  </w:r>
                </w:p>
              </w:tc>
            </w:tr>
            <w:tr w:rsidR="00F8235F" w:rsidRPr="00F8235F" w14:paraId="1BF854EE" w14:textId="77777777" w:rsidTr="00021159">
              <w:tc>
                <w:tcPr>
                  <w:tcW w:w="1177" w:type="pct"/>
                  <w:gridSpan w:val="3"/>
                  <w:vAlign w:val="center"/>
                </w:tcPr>
                <w:p w14:paraId="5BFC43FD"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bCs/>
                      <w:color w:val="000000" w:themeColor="text1"/>
                    </w:rPr>
                    <w:t>噪声</w:t>
                  </w:r>
                </w:p>
              </w:tc>
              <w:tc>
                <w:tcPr>
                  <w:tcW w:w="759" w:type="pct"/>
                  <w:vAlign w:val="center"/>
                </w:tcPr>
                <w:p w14:paraId="77C92DC7"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bCs/>
                      <w:color w:val="000000" w:themeColor="text1"/>
                    </w:rPr>
                    <w:t>设备噪声</w:t>
                  </w:r>
                  <w:r w:rsidRPr="00F8235F">
                    <w:rPr>
                      <w:rFonts w:ascii="Times New Roman" w:eastAsia="宋体" w:hAnsi="Times New Roman" w:cs="Times New Roman"/>
                      <w:bCs/>
                      <w:color w:val="000000" w:themeColor="text1"/>
                    </w:rPr>
                    <w:t>N</w:t>
                  </w:r>
                </w:p>
              </w:tc>
              <w:tc>
                <w:tcPr>
                  <w:tcW w:w="1604" w:type="pct"/>
                  <w:vAlign w:val="center"/>
                </w:tcPr>
                <w:p w14:paraId="7BEE2892"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bCs/>
                      <w:color w:val="000000" w:themeColor="text1"/>
                    </w:rPr>
                    <w:t>生产过程</w:t>
                  </w:r>
                </w:p>
              </w:tc>
              <w:tc>
                <w:tcPr>
                  <w:tcW w:w="1459" w:type="pct"/>
                  <w:vAlign w:val="center"/>
                </w:tcPr>
                <w:p w14:paraId="7A975DD9"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proofErr w:type="spellStart"/>
                  <w:r w:rsidRPr="00F8235F">
                    <w:rPr>
                      <w:rFonts w:ascii="Times New Roman" w:eastAsia="宋体" w:hAnsi="Times New Roman" w:cs="Times New Roman"/>
                      <w:bCs/>
                      <w:color w:val="000000" w:themeColor="text1"/>
                    </w:rPr>
                    <w:t>Leq</w:t>
                  </w:r>
                  <w:proofErr w:type="spellEnd"/>
                  <w:r w:rsidRPr="00F8235F">
                    <w:rPr>
                      <w:rFonts w:ascii="Times New Roman" w:eastAsia="宋体" w:hAnsi="Times New Roman" w:cs="Times New Roman"/>
                      <w:bCs/>
                      <w:color w:val="000000" w:themeColor="text1"/>
                    </w:rPr>
                    <w:t xml:space="preserve"> dB</w:t>
                  </w:r>
                  <w:r w:rsidRPr="00F8235F">
                    <w:rPr>
                      <w:rFonts w:ascii="Times New Roman" w:eastAsia="宋体" w:hAnsi="Times New Roman" w:cs="Times New Roman"/>
                      <w:bCs/>
                      <w:color w:val="000000" w:themeColor="text1"/>
                    </w:rPr>
                    <w:t>（</w:t>
                  </w:r>
                  <w:r w:rsidRPr="00F8235F">
                    <w:rPr>
                      <w:rFonts w:ascii="Times New Roman" w:eastAsia="宋体" w:hAnsi="Times New Roman" w:cs="Times New Roman"/>
                      <w:bCs/>
                      <w:color w:val="000000" w:themeColor="text1"/>
                    </w:rPr>
                    <w:t>A</w:t>
                  </w:r>
                  <w:r w:rsidRPr="00F8235F">
                    <w:rPr>
                      <w:rFonts w:ascii="Times New Roman" w:eastAsia="宋体" w:hAnsi="Times New Roman" w:cs="Times New Roman"/>
                      <w:bCs/>
                      <w:color w:val="000000" w:themeColor="text1"/>
                    </w:rPr>
                    <w:t>）</w:t>
                  </w:r>
                </w:p>
              </w:tc>
            </w:tr>
            <w:tr w:rsidR="00F8235F" w:rsidRPr="00F8235F" w14:paraId="7A09B218" w14:textId="77777777" w:rsidTr="00021159">
              <w:tc>
                <w:tcPr>
                  <w:tcW w:w="254" w:type="pct"/>
                  <w:vMerge w:val="restart"/>
                  <w:vAlign w:val="center"/>
                </w:tcPr>
                <w:p w14:paraId="57C93EDD"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bookmarkStart w:id="41" w:name="_Hlk218869950"/>
                  <w:r w:rsidRPr="00F8235F">
                    <w:rPr>
                      <w:rFonts w:ascii="Times New Roman" w:eastAsia="宋体" w:hAnsi="Times New Roman" w:cs="Times New Roman"/>
                      <w:bCs/>
                      <w:color w:val="000000" w:themeColor="text1"/>
                    </w:rPr>
                    <w:t>固废</w:t>
                  </w:r>
                </w:p>
              </w:tc>
              <w:tc>
                <w:tcPr>
                  <w:tcW w:w="923" w:type="pct"/>
                  <w:gridSpan w:val="2"/>
                  <w:vMerge w:val="restart"/>
                  <w:vAlign w:val="center"/>
                </w:tcPr>
                <w:p w14:paraId="20DEF51F" w14:textId="586ED528"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bCs/>
                      <w:color w:val="000000" w:themeColor="text1"/>
                    </w:rPr>
                    <w:t>玻纤网格复合产品生产线</w:t>
                  </w:r>
                </w:p>
              </w:tc>
              <w:tc>
                <w:tcPr>
                  <w:tcW w:w="759" w:type="pct"/>
                  <w:vMerge w:val="restart"/>
                  <w:vAlign w:val="center"/>
                </w:tcPr>
                <w:p w14:paraId="246E64C1" w14:textId="6891F7EB"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hint="eastAsia"/>
                    </w:rPr>
                    <w:t>投料混合</w:t>
                  </w:r>
                </w:p>
              </w:tc>
              <w:tc>
                <w:tcPr>
                  <w:tcW w:w="1604" w:type="pct"/>
                  <w:vAlign w:val="center"/>
                </w:tcPr>
                <w:p w14:paraId="3A1C0652"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color w:val="000000" w:themeColor="text1"/>
                      <w:kern w:val="0"/>
                    </w:rPr>
                    <w:t>废</w:t>
                  </w:r>
                  <w:r w:rsidRPr="00F8235F">
                    <w:rPr>
                      <w:rFonts w:ascii="Times New Roman" w:eastAsia="宋体" w:hAnsi="Times New Roman" w:cs="Times New Roman" w:hint="eastAsia"/>
                      <w:color w:val="000000" w:themeColor="text1"/>
                      <w:kern w:val="0"/>
                    </w:rPr>
                    <w:t>胶水桶</w:t>
                  </w:r>
                  <w:r w:rsidRPr="00F8235F">
                    <w:rPr>
                      <w:rFonts w:ascii="Times New Roman" w:eastAsia="宋体" w:hAnsi="Times New Roman" w:cs="Times New Roman"/>
                      <w:color w:val="000000" w:themeColor="text1"/>
                      <w:kern w:val="0"/>
                    </w:rPr>
                    <w:t>S</w:t>
                  </w:r>
                  <w:r w:rsidRPr="00F8235F">
                    <w:rPr>
                      <w:rFonts w:ascii="Times New Roman" w:eastAsia="宋体" w:hAnsi="Times New Roman" w:cs="Times New Roman"/>
                      <w:color w:val="000000" w:themeColor="text1"/>
                      <w:kern w:val="0"/>
                      <w:vertAlign w:val="subscript"/>
                    </w:rPr>
                    <w:t>1</w:t>
                  </w:r>
                </w:p>
              </w:tc>
              <w:tc>
                <w:tcPr>
                  <w:tcW w:w="1459" w:type="pct"/>
                  <w:vAlign w:val="center"/>
                </w:tcPr>
                <w:p w14:paraId="602B5932"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color w:val="000000" w:themeColor="text1"/>
                      <w:kern w:val="0"/>
                    </w:rPr>
                    <w:t>废</w:t>
                  </w:r>
                  <w:r w:rsidRPr="00F8235F">
                    <w:rPr>
                      <w:rFonts w:ascii="Times New Roman" w:eastAsia="宋体" w:hAnsi="Times New Roman" w:cs="Times New Roman" w:hint="eastAsia"/>
                      <w:color w:val="000000" w:themeColor="text1"/>
                      <w:kern w:val="0"/>
                    </w:rPr>
                    <w:t>胶水桶</w:t>
                  </w:r>
                </w:p>
              </w:tc>
            </w:tr>
            <w:tr w:rsidR="00F8235F" w:rsidRPr="00F8235F" w14:paraId="637A4D00" w14:textId="77777777" w:rsidTr="00021159">
              <w:tc>
                <w:tcPr>
                  <w:tcW w:w="254" w:type="pct"/>
                  <w:vMerge/>
                  <w:vAlign w:val="center"/>
                </w:tcPr>
                <w:p w14:paraId="6CA8CFBB"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bookmarkStart w:id="42" w:name="_Hlk221796494"/>
                </w:p>
              </w:tc>
              <w:tc>
                <w:tcPr>
                  <w:tcW w:w="923" w:type="pct"/>
                  <w:gridSpan w:val="2"/>
                  <w:vMerge/>
                  <w:vAlign w:val="center"/>
                </w:tcPr>
                <w:p w14:paraId="233639AA"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p>
              </w:tc>
              <w:tc>
                <w:tcPr>
                  <w:tcW w:w="759" w:type="pct"/>
                  <w:vMerge/>
                  <w:vAlign w:val="center"/>
                </w:tcPr>
                <w:p w14:paraId="724EE4A1"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p>
              </w:tc>
              <w:tc>
                <w:tcPr>
                  <w:tcW w:w="1604" w:type="pct"/>
                  <w:vAlign w:val="center"/>
                </w:tcPr>
                <w:p w14:paraId="57A5E554" w14:textId="32BC1621"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color w:val="000000" w:themeColor="text1"/>
                      <w:kern w:val="0"/>
                    </w:rPr>
                    <w:t>废</w:t>
                  </w:r>
                  <w:r w:rsidRPr="00F8235F">
                    <w:rPr>
                      <w:rFonts w:ascii="Times New Roman" w:eastAsia="宋体" w:hAnsi="Times New Roman" w:cs="Times New Roman" w:hint="eastAsia"/>
                      <w:color w:val="000000" w:themeColor="text1"/>
                      <w:kern w:val="0"/>
                    </w:rPr>
                    <w:t>蜡乳液桶</w:t>
                  </w:r>
                  <w:r w:rsidRPr="00F8235F">
                    <w:rPr>
                      <w:rFonts w:ascii="Times New Roman" w:eastAsia="宋体" w:hAnsi="Times New Roman" w:cs="Times New Roman"/>
                      <w:color w:val="000000" w:themeColor="text1"/>
                      <w:kern w:val="0"/>
                    </w:rPr>
                    <w:t>S</w:t>
                  </w:r>
                  <w:r w:rsidRPr="00F8235F">
                    <w:rPr>
                      <w:rFonts w:ascii="Times New Roman" w:eastAsia="宋体" w:hAnsi="Times New Roman" w:cs="Times New Roman"/>
                      <w:color w:val="000000" w:themeColor="text1"/>
                      <w:kern w:val="0"/>
                      <w:vertAlign w:val="subscript"/>
                    </w:rPr>
                    <w:t>2</w:t>
                  </w:r>
                </w:p>
              </w:tc>
              <w:tc>
                <w:tcPr>
                  <w:tcW w:w="1459" w:type="pct"/>
                  <w:vAlign w:val="center"/>
                </w:tcPr>
                <w:p w14:paraId="125BB6A3" w14:textId="7BBEA100"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color w:val="000000" w:themeColor="text1"/>
                      <w:kern w:val="0"/>
                    </w:rPr>
                    <w:t>废</w:t>
                  </w:r>
                  <w:r w:rsidRPr="00F8235F">
                    <w:rPr>
                      <w:rFonts w:ascii="Times New Roman" w:eastAsia="宋体" w:hAnsi="Times New Roman" w:cs="Times New Roman" w:hint="eastAsia"/>
                      <w:color w:val="000000" w:themeColor="text1"/>
                      <w:kern w:val="0"/>
                    </w:rPr>
                    <w:t>蜡乳液桶</w:t>
                  </w:r>
                </w:p>
              </w:tc>
            </w:tr>
            <w:bookmarkEnd w:id="42"/>
            <w:tr w:rsidR="00F8235F" w:rsidRPr="00F8235F" w14:paraId="0CCE40FA" w14:textId="77777777" w:rsidTr="00021159">
              <w:tc>
                <w:tcPr>
                  <w:tcW w:w="254" w:type="pct"/>
                  <w:vMerge/>
                  <w:vAlign w:val="center"/>
                </w:tcPr>
                <w:p w14:paraId="4EB5513F"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p>
              </w:tc>
              <w:tc>
                <w:tcPr>
                  <w:tcW w:w="923" w:type="pct"/>
                  <w:gridSpan w:val="2"/>
                  <w:vMerge/>
                  <w:vAlign w:val="center"/>
                </w:tcPr>
                <w:p w14:paraId="6102483D" w14:textId="3AFB1DDC"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p>
              </w:tc>
              <w:tc>
                <w:tcPr>
                  <w:tcW w:w="759" w:type="pct"/>
                  <w:vAlign w:val="center"/>
                </w:tcPr>
                <w:p w14:paraId="2F9A4060"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hint="eastAsia"/>
                      <w:bCs/>
                      <w:color w:val="000000" w:themeColor="text1"/>
                    </w:rPr>
                    <w:t>切边</w:t>
                  </w:r>
                </w:p>
              </w:tc>
              <w:tc>
                <w:tcPr>
                  <w:tcW w:w="1604" w:type="pct"/>
                  <w:vAlign w:val="center"/>
                </w:tcPr>
                <w:p w14:paraId="4BA47226" w14:textId="6192BADC"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hint="eastAsia"/>
                      <w:color w:val="000000" w:themeColor="text1"/>
                      <w:kern w:val="0"/>
                    </w:rPr>
                    <w:t>废边角料</w:t>
                  </w:r>
                  <w:r w:rsidRPr="00F8235F">
                    <w:rPr>
                      <w:rFonts w:ascii="Times New Roman" w:eastAsia="宋体" w:hAnsi="Times New Roman" w:cs="Times New Roman"/>
                      <w:color w:val="000000" w:themeColor="text1"/>
                    </w:rPr>
                    <w:t>S</w:t>
                  </w:r>
                  <w:r w:rsidRPr="00F8235F">
                    <w:rPr>
                      <w:rFonts w:ascii="Times New Roman" w:eastAsia="宋体" w:hAnsi="Times New Roman" w:cs="Times New Roman"/>
                      <w:color w:val="000000" w:themeColor="text1"/>
                      <w:vertAlign w:val="subscript"/>
                    </w:rPr>
                    <w:t>3</w:t>
                  </w:r>
                </w:p>
              </w:tc>
              <w:tc>
                <w:tcPr>
                  <w:tcW w:w="1459" w:type="pct"/>
                </w:tcPr>
                <w:p w14:paraId="7EBBFC62"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hint="eastAsia"/>
                      <w:color w:val="000000" w:themeColor="text1"/>
                      <w:kern w:val="0"/>
                    </w:rPr>
                    <w:t>废边角料</w:t>
                  </w:r>
                </w:p>
              </w:tc>
            </w:tr>
            <w:tr w:rsidR="00F8235F" w:rsidRPr="00F8235F" w14:paraId="01686BB2" w14:textId="77777777" w:rsidTr="00021159">
              <w:tc>
                <w:tcPr>
                  <w:tcW w:w="254" w:type="pct"/>
                  <w:vMerge/>
                  <w:vAlign w:val="center"/>
                </w:tcPr>
                <w:p w14:paraId="2E3178FC"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p>
              </w:tc>
              <w:tc>
                <w:tcPr>
                  <w:tcW w:w="923" w:type="pct"/>
                  <w:gridSpan w:val="2"/>
                  <w:vMerge/>
                  <w:vAlign w:val="center"/>
                </w:tcPr>
                <w:p w14:paraId="55723DD5" w14:textId="255E500B"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p>
              </w:tc>
              <w:tc>
                <w:tcPr>
                  <w:tcW w:w="759" w:type="pct"/>
                  <w:vAlign w:val="center"/>
                </w:tcPr>
                <w:p w14:paraId="1ABB0932" w14:textId="04758D4E"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hint="eastAsia"/>
                      <w:bCs/>
                      <w:color w:val="000000" w:themeColor="text1"/>
                    </w:rPr>
                    <w:t>包装入库</w:t>
                  </w:r>
                </w:p>
              </w:tc>
              <w:tc>
                <w:tcPr>
                  <w:tcW w:w="1604" w:type="pct"/>
                  <w:vAlign w:val="center"/>
                </w:tcPr>
                <w:p w14:paraId="145C7D76" w14:textId="0E15FCCB"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bookmarkStart w:id="43" w:name="OLE_LINK1"/>
                  <w:r w:rsidRPr="00F8235F">
                    <w:rPr>
                      <w:rFonts w:ascii="Times New Roman" w:eastAsia="宋体" w:hAnsi="Times New Roman" w:cs="Times New Roman" w:hint="eastAsia"/>
                      <w:color w:val="000000" w:themeColor="text1"/>
                      <w:kern w:val="0"/>
                    </w:rPr>
                    <w:t>废包装带</w:t>
                  </w:r>
                  <w:bookmarkEnd w:id="43"/>
                  <w:r w:rsidRPr="00F8235F">
                    <w:rPr>
                      <w:rFonts w:ascii="Times New Roman" w:eastAsia="宋体" w:hAnsi="Times New Roman" w:cs="Times New Roman"/>
                      <w:color w:val="000000" w:themeColor="text1"/>
                    </w:rPr>
                    <w:t>S</w:t>
                  </w:r>
                  <w:r w:rsidRPr="00F8235F">
                    <w:rPr>
                      <w:rFonts w:ascii="Times New Roman" w:eastAsia="宋体" w:hAnsi="Times New Roman" w:cs="Times New Roman"/>
                      <w:color w:val="000000" w:themeColor="text1"/>
                      <w:vertAlign w:val="subscript"/>
                    </w:rPr>
                    <w:t>4</w:t>
                  </w:r>
                </w:p>
              </w:tc>
              <w:tc>
                <w:tcPr>
                  <w:tcW w:w="1459" w:type="pct"/>
                </w:tcPr>
                <w:p w14:paraId="3B45D77B" w14:textId="360386F9"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hint="eastAsia"/>
                      <w:color w:val="000000" w:themeColor="text1"/>
                      <w:kern w:val="0"/>
                    </w:rPr>
                    <w:t>废包装带</w:t>
                  </w:r>
                </w:p>
              </w:tc>
            </w:tr>
            <w:tr w:rsidR="00F8235F" w:rsidRPr="00F8235F" w14:paraId="23C8A343" w14:textId="77777777" w:rsidTr="00021159">
              <w:tc>
                <w:tcPr>
                  <w:tcW w:w="254" w:type="pct"/>
                  <w:vMerge/>
                  <w:vAlign w:val="center"/>
                </w:tcPr>
                <w:p w14:paraId="06988CCD"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p>
              </w:tc>
              <w:tc>
                <w:tcPr>
                  <w:tcW w:w="923" w:type="pct"/>
                  <w:gridSpan w:val="2"/>
                  <w:vMerge w:val="restart"/>
                  <w:vAlign w:val="center"/>
                </w:tcPr>
                <w:p w14:paraId="5F9F7695" w14:textId="2907A1EB"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bCs/>
                      <w:color w:val="000000" w:themeColor="text1"/>
                    </w:rPr>
                    <w:t>化纤网格复合产品生产线</w:t>
                  </w:r>
                </w:p>
              </w:tc>
              <w:tc>
                <w:tcPr>
                  <w:tcW w:w="759" w:type="pct"/>
                  <w:vMerge w:val="restart"/>
                  <w:vAlign w:val="center"/>
                </w:tcPr>
                <w:p w14:paraId="03952213" w14:textId="49E0CD6C"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hint="eastAsia"/>
                    </w:rPr>
                    <w:t>投料混合</w:t>
                  </w:r>
                </w:p>
              </w:tc>
              <w:tc>
                <w:tcPr>
                  <w:tcW w:w="1604" w:type="pct"/>
                  <w:vAlign w:val="center"/>
                </w:tcPr>
                <w:p w14:paraId="0B48F49E" w14:textId="262DBC04"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color w:val="000000" w:themeColor="text1"/>
                      <w:kern w:val="0"/>
                    </w:rPr>
                    <w:t>废</w:t>
                  </w:r>
                  <w:r w:rsidRPr="00F8235F">
                    <w:rPr>
                      <w:rFonts w:ascii="Times New Roman" w:eastAsia="宋体" w:hAnsi="Times New Roman" w:cs="Times New Roman" w:hint="eastAsia"/>
                      <w:color w:val="000000" w:themeColor="text1"/>
                      <w:kern w:val="0"/>
                    </w:rPr>
                    <w:t>胶水桶</w:t>
                  </w:r>
                  <w:r w:rsidRPr="00F8235F">
                    <w:rPr>
                      <w:rFonts w:ascii="Times New Roman" w:eastAsia="宋体" w:hAnsi="Times New Roman" w:cs="Times New Roman"/>
                      <w:color w:val="000000" w:themeColor="text1"/>
                    </w:rPr>
                    <w:t>S</w:t>
                  </w:r>
                  <w:r w:rsidRPr="00F8235F">
                    <w:rPr>
                      <w:rFonts w:ascii="Times New Roman" w:eastAsia="宋体" w:hAnsi="Times New Roman" w:cs="Times New Roman" w:hint="eastAsia"/>
                      <w:color w:val="000000" w:themeColor="text1"/>
                      <w:vertAlign w:val="subscript"/>
                    </w:rPr>
                    <w:t>5</w:t>
                  </w:r>
                </w:p>
              </w:tc>
              <w:tc>
                <w:tcPr>
                  <w:tcW w:w="1459" w:type="pct"/>
                </w:tcPr>
                <w:p w14:paraId="08DD1058"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color w:val="000000" w:themeColor="text1"/>
                      <w:kern w:val="0"/>
                    </w:rPr>
                    <w:t>废</w:t>
                  </w:r>
                  <w:r w:rsidRPr="00F8235F">
                    <w:rPr>
                      <w:rFonts w:ascii="Times New Roman" w:eastAsia="宋体" w:hAnsi="Times New Roman" w:cs="Times New Roman" w:hint="eastAsia"/>
                      <w:color w:val="000000" w:themeColor="text1"/>
                      <w:kern w:val="0"/>
                    </w:rPr>
                    <w:t>胶水桶</w:t>
                  </w:r>
                </w:p>
              </w:tc>
            </w:tr>
            <w:tr w:rsidR="00F8235F" w:rsidRPr="00F8235F" w14:paraId="689D5F07" w14:textId="77777777" w:rsidTr="003C6FDF">
              <w:tc>
                <w:tcPr>
                  <w:tcW w:w="254" w:type="pct"/>
                  <w:vMerge/>
                  <w:vAlign w:val="center"/>
                </w:tcPr>
                <w:p w14:paraId="0B39BF9F"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p>
              </w:tc>
              <w:tc>
                <w:tcPr>
                  <w:tcW w:w="923" w:type="pct"/>
                  <w:gridSpan w:val="2"/>
                  <w:vMerge/>
                  <w:vAlign w:val="center"/>
                </w:tcPr>
                <w:p w14:paraId="4178F1A8"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p>
              </w:tc>
              <w:tc>
                <w:tcPr>
                  <w:tcW w:w="759" w:type="pct"/>
                  <w:vMerge/>
                  <w:vAlign w:val="center"/>
                </w:tcPr>
                <w:p w14:paraId="57DB8B07"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p>
              </w:tc>
              <w:tc>
                <w:tcPr>
                  <w:tcW w:w="1604" w:type="pct"/>
                  <w:vAlign w:val="center"/>
                </w:tcPr>
                <w:p w14:paraId="1C7172F2" w14:textId="7371BE8E"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color w:val="000000" w:themeColor="text1"/>
                      <w:kern w:val="0"/>
                    </w:rPr>
                    <w:t>废</w:t>
                  </w:r>
                  <w:r w:rsidRPr="00F8235F">
                    <w:rPr>
                      <w:rFonts w:ascii="Times New Roman" w:eastAsia="宋体" w:hAnsi="Times New Roman" w:cs="Times New Roman" w:hint="eastAsia"/>
                      <w:color w:val="000000" w:themeColor="text1"/>
                      <w:kern w:val="0"/>
                    </w:rPr>
                    <w:t>蜡乳液桶</w:t>
                  </w:r>
                  <w:r w:rsidRPr="00F8235F">
                    <w:rPr>
                      <w:rFonts w:ascii="Times New Roman" w:eastAsia="宋体" w:hAnsi="Times New Roman" w:cs="Times New Roman"/>
                      <w:color w:val="000000" w:themeColor="text1"/>
                      <w:kern w:val="0"/>
                    </w:rPr>
                    <w:t>S</w:t>
                  </w:r>
                  <w:r w:rsidRPr="00F8235F">
                    <w:rPr>
                      <w:rFonts w:ascii="Times New Roman" w:eastAsia="宋体" w:hAnsi="Times New Roman" w:cs="Times New Roman" w:hint="eastAsia"/>
                      <w:color w:val="000000" w:themeColor="text1"/>
                      <w:kern w:val="0"/>
                      <w:vertAlign w:val="subscript"/>
                    </w:rPr>
                    <w:t>6</w:t>
                  </w:r>
                </w:p>
              </w:tc>
              <w:tc>
                <w:tcPr>
                  <w:tcW w:w="1459" w:type="pct"/>
                  <w:vAlign w:val="center"/>
                </w:tcPr>
                <w:p w14:paraId="47537ADE" w14:textId="5DF6152E"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color w:val="000000" w:themeColor="text1"/>
                      <w:kern w:val="0"/>
                    </w:rPr>
                    <w:t>废</w:t>
                  </w:r>
                  <w:r w:rsidRPr="00F8235F">
                    <w:rPr>
                      <w:rFonts w:ascii="Times New Roman" w:eastAsia="宋体" w:hAnsi="Times New Roman" w:cs="Times New Roman" w:hint="eastAsia"/>
                      <w:color w:val="000000" w:themeColor="text1"/>
                      <w:kern w:val="0"/>
                    </w:rPr>
                    <w:t>蜡乳液桶</w:t>
                  </w:r>
                </w:p>
              </w:tc>
            </w:tr>
            <w:tr w:rsidR="00F8235F" w:rsidRPr="00F8235F" w14:paraId="352559C1" w14:textId="77777777" w:rsidTr="00021159">
              <w:tc>
                <w:tcPr>
                  <w:tcW w:w="254" w:type="pct"/>
                  <w:vMerge/>
                  <w:vAlign w:val="center"/>
                </w:tcPr>
                <w:p w14:paraId="3CCFDB04"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p>
              </w:tc>
              <w:tc>
                <w:tcPr>
                  <w:tcW w:w="923" w:type="pct"/>
                  <w:gridSpan w:val="2"/>
                  <w:vMerge/>
                  <w:vAlign w:val="center"/>
                </w:tcPr>
                <w:p w14:paraId="632C0A05" w14:textId="212252D1"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p>
              </w:tc>
              <w:tc>
                <w:tcPr>
                  <w:tcW w:w="759" w:type="pct"/>
                  <w:vAlign w:val="center"/>
                </w:tcPr>
                <w:p w14:paraId="2B894300"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hint="eastAsia"/>
                      <w:bCs/>
                      <w:color w:val="000000" w:themeColor="text1"/>
                    </w:rPr>
                    <w:t>切边</w:t>
                  </w:r>
                </w:p>
              </w:tc>
              <w:tc>
                <w:tcPr>
                  <w:tcW w:w="1604" w:type="pct"/>
                  <w:vAlign w:val="center"/>
                </w:tcPr>
                <w:p w14:paraId="4BDC2107" w14:textId="2433E2F5"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hint="eastAsia"/>
                      <w:color w:val="000000" w:themeColor="text1"/>
                      <w:kern w:val="0"/>
                    </w:rPr>
                    <w:t>废边角料</w:t>
                  </w:r>
                  <w:r w:rsidRPr="00F8235F">
                    <w:rPr>
                      <w:rFonts w:ascii="Times New Roman" w:eastAsia="宋体" w:hAnsi="Times New Roman" w:cs="Times New Roman"/>
                      <w:color w:val="000000" w:themeColor="text1"/>
                    </w:rPr>
                    <w:t>S</w:t>
                  </w:r>
                  <w:r w:rsidRPr="00F8235F">
                    <w:rPr>
                      <w:rFonts w:ascii="Times New Roman" w:eastAsia="宋体" w:hAnsi="Times New Roman" w:cs="Times New Roman" w:hint="eastAsia"/>
                      <w:color w:val="000000" w:themeColor="text1"/>
                      <w:vertAlign w:val="subscript"/>
                    </w:rPr>
                    <w:t>7</w:t>
                  </w:r>
                </w:p>
              </w:tc>
              <w:tc>
                <w:tcPr>
                  <w:tcW w:w="1459" w:type="pct"/>
                </w:tcPr>
                <w:p w14:paraId="56EBF510"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hint="eastAsia"/>
                      <w:color w:val="000000" w:themeColor="text1"/>
                      <w:kern w:val="0"/>
                    </w:rPr>
                    <w:t>废边角料</w:t>
                  </w:r>
                </w:p>
              </w:tc>
            </w:tr>
            <w:tr w:rsidR="00F8235F" w:rsidRPr="00F8235F" w14:paraId="187324E3" w14:textId="77777777" w:rsidTr="00021159">
              <w:tc>
                <w:tcPr>
                  <w:tcW w:w="254" w:type="pct"/>
                  <w:vMerge/>
                  <w:vAlign w:val="center"/>
                </w:tcPr>
                <w:p w14:paraId="2D1531C0"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p>
              </w:tc>
              <w:tc>
                <w:tcPr>
                  <w:tcW w:w="923" w:type="pct"/>
                  <w:gridSpan w:val="2"/>
                  <w:vMerge/>
                  <w:vAlign w:val="center"/>
                </w:tcPr>
                <w:p w14:paraId="0200AF2D" w14:textId="7D291B9C"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p>
              </w:tc>
              <w:tc>
                <w:tcPr>
                  <w:tcW w:w="759" w:type="pct"/>
                  <w:vAlign w:val="center"/>
                </w:tcPr>
                <w:p w14:paraId="6F4CFF34" w14:textId="02F363F4"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hint="eastAsia"/>
                      <w:bCs/>
                      <w:color w:val="000000" w:themeColor="text1"/>
                    </w:rPr>
                    <w:t>包装入库</w:t>
                  </w:r>
                </w:p>
              </w:tc>
              <w:tc>
                <w:tcPr>
                  <w:tcW w:w="1604" w:type="pct"/>
                  <w:vAlign w:val="center"/>
                </w:tcPr>
                <w:p w14:paraId="77E74E06" w14:textId="2C1D0092"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hint="eastAsia"/>
                      <w:color w:val="000000" w:themeColor="text1"/>
                      <w:kern w:val="0"/>
                    </w:rPr>
                    <w:t>废包装带</w:t>
                  </w:r>
                  <w:r w:rsidRPr="00F8235F">
                    <w:rPr>
                      <w:rFonts w:ascii="Times New Roman" w:eastAsia="宋体" w:hAnsi="Times New Roman" w:cs="Times New Roman"/>
                      <w:color w:val="000000" w:themeColor="text1"/>
                    </w:rPr>
                    <w:t>S</w:t>
                  </w:r>
                  <w:r w:rsidRPr="00F8235F">
                    <w:rPr>
                      <w:rFonts w:ascii="Times New Roman" w:eastAsia="宋体" w:hAnsi="Times New Roman" w:cs="Times New Roman" w:hint="eastAsia"/>
                      <w:color w:val="000000" w:themeColor="text1"/>
                      <w:vertAlign w:val="subscript"/>
                    </w:rPr>
                    <w:t>8</w:t>
                  </w:r>
                </w:p>
              </w:tc>
              <w:tc>
                <w:tcPr>
                  <w:tcW w:w="1459" w:type="pct"/>
                </w:tcPr>
                <w:p w14:paraId="7FA92EBE" w14:textId="27A6BD73"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kern w:val="0"/>
                    </w:rPr>
                  </w:pPr>
                  <w:r w:rsidRPr="00F8235F">
                    <w:rPr>
                      <w:rFonts w:ascii="Times New Roman" w:eastAsia="宋体" w:hAnsi="Times New Roman" w:cs="Times New Roman" w:hint="eastAsia"/>
                      <w:color w:val="000000" w:themeColor="text1"/>
                      <w:kern w:val="0"/>
                    </w:rPr>
                    <w:t>废包装带</w:t>
                  </w:r>
                </w:p>
              </w:tc>
            </w:tr>
            <w:tr w:rsidR="00F8235F" w:rsidRPr="00F8235F" w14:paraId="19061040" w14:textId="77777777" w:rsidTr="00021159">
              <w:tc>
                <w:tcPr>
                  <w:tcW w:w="254" w:type="pct"/>
                  <w:vMerge/>
                  <w:vAlign w:val="center"/>
                </w:tcPr>
                <w:p w14:paraId="32CCFD95"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highlight w:val="yellow"/>
                    </w:rPr>
                  </w:pPr>
                </w:p>
              </w:tc>
              <w:tc>
                <w:tcPr>
                  <w:tcW w:w="923" w:type="pct"/>
                  <w:gridSpan w:val="2"/>
                  <w:vMerge w:val="restart"/>
                  <w:vAlign w:val="center"/>
                </w:tcPr>
                <w:p w14:paraId="4C1CF240" w14:textId="70A240AE"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highlight w:val="yellow"/>
                    </w:rPr>
                  </w:pPr>
                  <w:r w:rsidRPr="00F8235F">
                    <w:rPr>
                      <w:rFonts w:ascii="Times New Roman" w:eastAsia="宋体" w:hAnsi="Times New Roman" w:cs="Times New Roman" w:hint="eastAsia"/>
                      <w:bCs/>
                      <w:color w:val="000000" w:themeColor="text1"/>
                    </w:rPr>
                    <w:t>公用</w:t>
                  </w:r>
                </w:p>
              </w:tc>
              <w:tc>
                <w:tcPr>
                  <w:tcW w:w="759" w:type="pct"/>
                  <w:vAlign w:val="center"/>
                </w:tcPr>
                <w:p w14:paraId="0D866EB9"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bCs/>
                      <w:color w:val="000000" w:themeColor="text1"/>
                    </w:rPr>
                    <w:t>设备维护</w:t>
                  </w:r>
                </w:p>
              </w:tc>
              <w:tc>
                <w:tcPr>
                  <w:tcW w:w="1604" w:type="pct"/>
                  <w:vAlign w:val="center"/>
                </w:tcPr>
                <w:p w14:paraId="79527124"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bCs/>
                      <w:color w:val="000000" w:themeColor="text1"/>
                    </w:rPr>
                    <w:t>含油抹布、废机油</w:t>
                  </w:r>
                </w:p>
              </w:tc>
              <w:tc>
                <w:tcPr>
                  <w:tcW w:w="1459" w:type="pct"/>
                  <w:vAlign w:val="center"/>
                </w:tcPr>
                <w:p w14:paraId="6ACB6C49"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bCs/>
                      <w:color w:val="000000" w:themeColor="text1"/>
                    </w:rPr>
                    <w:t>含油抹布、废机油</w:t>
                  </w:r>
                </w:p>
              </w:tc>
            </w:tr>
            <w:tr w:rsidR="00F8235F" w:rsidRPr="00F8235F" w14:paraId="7E7EBF31" w14:textId="77777777" w:rsidTr="00021159">
              <w:tc>
                <w:tcPr>
                  <w:tcW w:w="254" w:type="pct"/>
                  <w:vMerge/>
                  <w:vAlign w:val="center"/>
                </w:tcPr>
                <w:p w14:paraId="4B190AC6"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highlight w:val="yellow"/>
                    </w:rPr>
                  </w:pPr>
                </w:p>
              </w:tc>
              <w:tc>
                <w:tcPr>
                  <w:tcW w:w="923" w:type="pct"/>
                  <w:gridSpan w:val="2"/>
                  <w:vMerge/>
                  <w:vAlign w:val="center"/>
                </w:tcPr>
                <w:p w14:paraId="18AA381A" w14:textId="6BB99F16"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highlight w:val="yellow"/>
                    </w:rPr>
                  </w:pPr>
                </w:p>
              </w:tc>
              <w:tc>
                <w:tcPr>
                  <w:tcW w:w="759" w:type="pct"/>
                  <w:vAlign w:val="center"/>
                </w:tcPr>
                <w:p w14:paraId="5536F08C"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bCs/>
                      <w:color w:val="000000" w:themeColor="text1"/>
                    </w:rPr>
                    <w:t>废气治理</w:t>
                  </w:r>
                </w:p>
              </w:tc>
              <w:tc>
                <w:tcPr>
                  <w:tcW w:w="1604" w:type="pct"/>
                  <w:vAlign w:val="center"/>
                </w:tcPr>
                <w:p w14:paraId="37B7000E" w14:textId="247879F5"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bCs/>
                      <w:color w:val="000000" w:themeColor="text1"/>
                    </w:rPr>
                    <w:t>废活性炭</w:t>
                  </w:r>
                </w:p>
              </w:tc>
              <w:tc>
                <w:tcPr>
                  <w:tcW w:w="1459" w:type="pct"/>
                  <w:vAlign w:val="center"/>
                </w:tcPr>
                <w:p w14:paraId="0289E0B9"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bCs/>
                      <w:color w:val="000000" w:themeColor="text1"/>
                    </w:rPr>
                    <w:t>废活性炭</w:t>
                  </w:r>
                </w:p>
              </w:tc>
            </w:tr>
            <w:tr w:rsidR="00F8235F" w:rsidRPr="00F8235F" w14:paraId="34EB6A63" w14:textId="77777777" w:rsidTr="00021159">
              <w:tc>
                <w:tcPr>
                  <w:tcW w:w="254" w:type="pct"/>
                  <w:vMerge/>
                  <w:vAlign w:val="center"/>
                </w:tcPr>
                <w:p w14:paraId="571214ED"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highlight w:val="yellow"/>
                    </w:rPr>
                  </w:pPr>
                </w:p>
              </w:tc>
              <w:tc>
                <w:tcPr>
                  <w:tcW w:w="923" w:type="pct"/>
                  <w:gridSpan w:val="2"/>
                  <w:vMerge/>
                  <w:vAlign w:val="center"/>
                </w:tcPr>
                <w:p w14:paraId="5F79BE87" w14:textId="45FB5C55"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highlight w:val="yellow"/>
                    </w:rPr>
                  </w:pPr>
                </w:p>
              </w:tc>
              <w:tc>
                <w:tcPr>
                  <w:tcW w:w="759" w:type="pct"/>
                  <w:vAlign w:val="center"/>
                </w:tcPr>
                <w:p w14:paraId="5C8F1809" w14:textId="77777777" w:rsidR="00F8235F" w:rsidRPr="00F8235F" w:rsidRDefault="00F8235F" w:rsidP="00F8235F">
                  <w:pPr>
                    <w:adjustRightInd w:val="0"/>
                    <w:snapToGrid w:val="0"/>
                    <w:spacing w:line="276" w:lineRule="auto"/>
                    <w:jc w:val="center"/>
                    <w:rPr>
                      <w:rFonts w:ascii="Times New Roman" w:eastAsia="宋体" w:hAnsi="Times New Roman" w:cs="Times New Roman"/>
                      <w:color w:val="000000" w:themeColor="text1"/>
                    </w:rPr>
                  </w:pPr>
                  <w:r w:rsidRPr="00F8235F">
                    <w:rPr>
                      <w:rFonts w:ascii="Times New Roman" w:eastAsia="宋体" w:hAnsi="Times New Roman" w:cs="Times New Roman"/>
                      <w:bCs/>
                      <w:color w:val="000000" w:themeColor="text1"/>
                    </w:rPr>
                    <w:t>员工生活</w:t>
                  </w:r>
                </w:p>
              </w:tc>
              <w:tc>
                <w:tcPr>
                  <w:tcW w:w="1604" w:type="pct"/>
                  <w:vAlign w:val="center"/>
                </w:tcPr>
                <w:p w14:paraId="7899E6AF"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color w:val="000000" w:themeColor="text1"/>
                    </w:rPr>
                    <w:t>生活垃圾</w:t>
                  </w:r>
                </w:p>
              </w:tc>
              <w:tc>
                <w:tcPr>
                  <w:tcW w:w="1459" w:type="pct"/>
                  <w:vAlign w:val="center"/>
                </w:tcPr>
                <w:p w14:paraId="4333CA79" w14:textId="77777777" w:rsidR="00F8235F" w:rsidRPr="00F8235F" w:rsidRDefault="00F8235F" w:rsidP="00F8235F">
                  <w:pPr>
                    <w:adjustRightInd w:val="0"/>
                    <w:snapToGrid w:val="0"/>
                    <w:spacing w:line="276" w:lineRule="auto"/>
                    <w:jc w:val="center"/>
                    <w:rPr>
                      <w:rFonts w:ascii="Times New Roman" w:eastAsia="宋体" w:hAnsi="Times New Roman" w:cs="Times New Roman"/>
                      <w:bCs/>
                      <w:color w:val="000000" w:themeColor="text1"/>
                    </w:rPr>
                  </w:pPr>
                  <w:r w:rsidRPr="00F8235F">
                    <w:rPr>
                      <w:rFonts w:ascii="Times New Roman" w:eastAsia="宋体" w:hAnsi="Times New Roman" w:cs="Times New Roman"/>
                      <w:color w:val="000000" w:themeColor="text1"/>
                    </w:rPr>
                    <w:t>生活垃圾</w:t>
                  </w:r>
                </w:p>
              </w:tc>
            </w:tr>
            <w:bookmarkEnd w:id="41"/>
          </w:tbl>
          <w:p w14:paraId="465D170E" w14:textId="77777777" w:rsidR="002F7581" w:rsidRDefault="002F7581">
            <w:pPr>
              <w:adjustRightInd w:val="0"/>
              <w:snapToGrid w:val="0"/>
              <w:spacing w:line="360" w:lineRule="auto"/>
              <w:rPr>
                <w:rFonts w:ascii="Times New Roman" w:eastAsia="宋体" w:hAnsi="Times New Roman" w:cs="Times New Roman"/>
                <w:b/>
                <w:bCs/>
                <w:color w:val="EE0000"/>
                <w:highlight w:val="yellow"/>
              </w:rPr>
            </w:pPr>
          </w:p>
          <w:p w14:paraId="7C4A4BAC" w14:textId="77777777" w:rsidR="002F7581" w:rsidRDefault="002F7581">
            <w:pPr>
              <w:adjustRightInd w:val="0"/>
              <w:snapToGrid w:val="0"/>
              <w:spacing w:line="360" w:lineRule="auto"/>
              <w:rPr>
                <w:rFonts w:ascii="Times New Roman" w:eastAsia="宋体" w:hAnsi="Times New Roman" w:cs="Times New Roman"/>
                <w:b/>
                <w:bCs/>
                <w:color w:val="EE0000"/>
                <w:highlight w:val="yellow"/>
              </w:rPr>
            </w:pPr>
          </w:p>
        </w:tc>
      </w:tr>
      <w:tr w:rsidR="002F7581" w14:paraId="3B62F402" w14:textId="77777777">
        <w:trPr>
          <w:trHeight w:val="2819"/>
          <w:jc w:val="center"/>
        </w:trPr>
        <w:tc>
          <w:tcPr>
            <w:tcW w:w="248" w:type="pct"/>
            <w:vAlign w:val="center"/>
          </w:tcPr>
          <w:p w14:paraId="20464C3D" w14:textId="77777777" w:rsidR="002F7581" w:rsidRDefault="00000000">
            <w:pPr>
              <w:pStyle w:val="af4"/>
              <w:adjustRightInd w:val="0"/>
              <w:snapToGrid w:val="0"/>
              <w:spacing w:before="0" w:beforeAutospacing="0" w:after="0" w:afterAutospacing="0"/>
              <w:jc w:val="center"/>
              <w:rPr>
                <w:rFonts w:ascii="Times New Roman" w:eastAsia="宋体" w:hAnsi="Times New Roman"/>
                <w:color w:val="000000" w:themeColor="text1"/>
                <w:szCs w:val="24"/>
                <w:highlight w:val="yellow"/>
                <w:lang w:val="en-US"/>
              </w:rPr>
            </w:pPr>
            <w:r>
              <w:rPr>
                <w:rFonts w:ascii="Times New Roman" w:eastAsia="宋体" w:hAnsi="Times New Roman"/>
                <w:bCs/>
                <w:color w:val="000000" w:themeColor="text1"/>
                <w:kern w:val="2"/>
                <w:szCs w:val="24"/>
                <w:lang w:val="en-US"/>
              </w:rPr>
              <w:lastRenderedPageBreak/>
              <w:t>与项目有关的原有环境污染问题</w:t>
            </w:r>
          </w:p>
        </w:tc>
        <w:tc>
          <w:tcPr>
            <w:tcW w:w="4752" w:type="pct"/>
          </w:tcPr>
          <w:p w14:paraId="43E78325" w14:textId="77777777" w:rsidR="002F7581" w:rsidRDefault="00000000">
            <w:pPr>
              <w:adjustRightInd w:val="0"/>
              <w:snapToGrid w:val="0"/>
              <w:spacing w:line="360" w:lineRule="auto"/>
              <w:rPr>
                <w:rFonts w:ascii="Times New Roman" w:eastAsia="宋体" w:hAnsi="Times New Roman" w:cs="Times New Roman"/>
                <w:b/>
                <w:color w:val="000000" w:themeColor="text1"/>
                <w:sz w:val="24"/>
                <w:szCs w:val="24"/>
              </w:rPr>
            </w:pPr>
            <w:r>
              <w:rPr>
                <w:rFonts w:ascii="Times New Roman" w:eastAsia="宋体" w:hAnsi="Times New Roman" w:cs="Times New Roman" w:hint="eastAsia"/>
                <w:b/>
                <w:color w:val="000000" w:themeColor="text1"/>
                <w:sz w:val="24"/>
                <w:szCs w:val="24"/>
              </w:rPr>
              <w:t>2.12</w:t>
            </w:r>
            <w:r>
              <w:rPr>
                <w:rFonts w:ascii="Times New Roman" w:eastAsia="宋体" w:hAnsi="Times New Roman" w:cs="Times New Roman" w:hint="eastAsia"/>
                <w:b/>
                <w:color w:val="000000" w:themeColor="text1"/>
                <w:sz w:val="24"/>
                <w:szCs w:val="24"/>
              </w:rPr>
              <w:t>与项目有关的原有环境污染问题</w:t>
            </w:r>
          </w:p>
          <w:p w14:paraId="239F0B1E"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hint="eastAsia"/>
                <w:bCs/>
                <w:color w:val="000000" w:themeColor="text1"/>
                <w:sz w:val="24"/>
                <w:szCs w:val="24"/>
              </w:rPr>
              <w:t>本项目为新建项目，租赁</w:t>
            </w:r>
            <w:r>
              <w:rPr>
                <w:rFonts w:ascii="Times New Roman" w:eastAsia="宋体" w:hAnsi="Times New Roman" w:cs="Times New Roman"/>
                <w:bCs/>
                <w:color w:val="000000" w:themeColor="text1"/>
                <w:sz w:val="24"/>
                <w:szCs w:val="24"/>
              </w:rPr>
              <w:t>宿州市华辰实业有限公司</w:t>
            </w:r>
            <w:bookmarkStart w:id="44" w:name="OLE_LINK14"/>
            <w:r>
              <w:rPr>
                <w:rFonts w:ascii="Times New Roman" w:eastAsia="宋体" w:hAnsi="Times New Roman" w:cs="Times New Roman" w:hint="eastAsia"/>
                <w:bCs/>
                <w:color w:val="000000" w:themeColor="text1"/>
                <w:sz w:val="24"/>
                <w:szCs w:val="24"/>
              </w:rPr>
              <w:t>现有厂房</w:t>
            </w:r>
            <w:bookmarkEnd w:id="44"/>
            <w:r>
              <w:rPr>
                <w:rFonts w:ascii="Times New Roman" w:eastAsia="宋体" w:hAnsi="Times New Roman" w:cs="Times New Roman" w:hint="eastAsia"/>
                <w:bCs/>
                <w:color w:val="000000" w:themeColor="text1"/>
                <w:sz w:val="24"/>
                <w:szCs w:val="24"/>
              </w:rPr>
              <w:t>，本项目租赁前该厂房一直属于闲</w:t>
            </w:r>
            <w:r>
              <w:rPr>
                <w:rFonts w:ascii="Times New Roman" w:eastAsia="宋体" w:hAnsi="Times New Roman" w:cs="Times New Roman"/>
                <w:bCs/>
                <w:color w:val="000000" w:themeColor="text1"/>
                <w:sz w:val="24"/>
                <w:szCs w:val="24"/>
              </w:rPr>
              <w:t>置</w:t>
            </w:r>
            <w:r>
              <w:rPr>
                <w:rFonts w:ascii="Times New Roman" w:eastAsia="宋体" w:hAnsi="Times New Roman" w:cs="Times New Roman" w:hint="eastAsia"/>
                <w:bCs/>
                <w:color w:val="000000" w:themeColor="text1"/>
                <w:sz w:val="24"/>
                <w:szCs w:val="24"/>
              </w:rPr>
              <w:t>状态。因此，项目无原有环境污染问题。</w:t>
            </w:r>
          </w:p>
          <w:p w14:paraId="277A4E39" w14:textId="77777777" w:rsidR="002F7581" w:rsidRDefault="002F7581">
            <w:pPr>
              <w:adjustRightInd w:val="0"/>
              <w:snapToGrid w:val="0"/>
              <w:spacing w:line="360" w:lineRule="auto"/>
              <w:rPr>
                <w:rFonts w:ascii="Times New Roman" w:eastAsia="宋体" w:hAnsi="Times New Roman" w:cs="Times New Roman"/>
                <w:bCs/>
                <w:color w:val="000000" w:themeColor="text1"/>
                <w:sz w:val="24"/>
                <w:szCs w:val="24"/>
                <w:highlight w:val="yellow"/>
              </w:rPr>
            </w:pPr>
          </w:p>
          <w:p w14:paraId="1A17AFC2" w14:textId="77777777" w:rsidR="002F7581" w:rsidRDefault="002F7581">
            <w:pPr>
              <w:adjustRightInd w:val="0"/>
              <w:snapToGrid w:val="0"/>
              <w:spacing w:line="360" w:lineRule="auto"/>
              <w:rPr>
                <w:rFonts w:ascii="Times New Roman" w:eastAsia="宋体" w:hAnsi="Times New Roman" w:cs="Times New Roman"/>
                <w:bCs/>
                <w:color w:val="000000" w:themeColor="text1"/>
                <w:sz w:val="24"/>
                <w:szCs w:val="24"/>
                <w:highlight w:val="yellow"/>
              </w:rPr>
            </w:pPr>
          </w:p>
          <w:p w14:paraId="3EC5E9D3" w14:textId="77777777" w:rsidR="002F7581" w:rsidRDefault="002F7581">
            <w:pPr>
              <w:adjustRightInd w:val="0"/>
              <w:snapToGrid w:val="0"/>
              <w:spacing w:line="360" w:lineRule="auto"/>
              <w:rPr>
                <w:rFonts w:ascii="Times New Roman" w:eastAsia="宋体" w:hAnsi="Times New Roman" w:cs="Times New Roman"/>
                <w:bCs/>
                <w:color w:val="000000" w:themeColor="text1"/>
                <w:sz w:val="24"/>
                <w:szCs w:val="24"/>
                <w:highlight w:val="yellow"/>
              </w:rPr>
            </w:pPr>
          </w:p>
          <w:p w14:paraId="49A829B4" w14:textId="77777777" w:rsidR="002F7581" w:rsidRDefault="002F7581">
            <w:pPr>
              <w:adjustRightInd w:val="0"/>
              <w:snapToGrid w:val="0"/>
              <w:spacing w:line="360" w:lineRule="auto"/>
              <w:rPr>
                <w:rFonts w:ascii="Times New Roman" w:eastAsia="宋体" w:hAnsi="Times New Roman" w:cs="Times New Roman"/>
                <w:bCs/>
                <w:color w:val="000000" w:themeColor="text1"/>
                <w:sz w:val="24"/>
                <w:szCs w:val="24"/>
                <w:highlight w:val="yellow"/>
              </w:rPr>
            </w:pPr>
          </w:p>
          <w:p w14:paraId="5354C75D" w14:textId="77777777" w:rsidR="002F7581" w:rsidRDefault="002F7581">
            <w:pPr>
              <w:adjustRightInd w:val="0"/>
              <w:snapToGrid w:val="0"/>
              <w:spacing w:line="360" w:lineRule="auto"/>
              <w:rPr>
                <w:rFonts w:ascii="Times New Roman" w:eastAsia="宋体" w:hAnsi="Times New Roman" w:cs="Times New Roman"/>
                <w:bCs/>
                <w:color w:val="000000" w:themeColor="text1"/>
                <w:sz w:val="24"/>
                <w:szCs w:val="24"/>
                <w:highlight w:val="yellow"/>
              </w:rPr>
            </w:pPr>
          </w:p>
          <w:p w14:paraId="767126FB" w14:textId="77777777" w:rsidR="002F7581" w:rsidRDefault="002F7581">
            <w:pPr>
              <w:adjustRightInd w:val="0"/>
              <w:snapToGrid w:val="0"/>
              <w:spacing w:line="360" w:lineRule="auto"/>
              <w:rPr>
                <w:rFonts w:ascii="Times New Roman" w:eastAsia="宋体" w:hAnsi="Times New Roman" w:cs="Times New Roman"/>
                <w:bCs/>
                <w:color w:val="000000" w:themeColor="text1"/>
                <w:sz w:val="24"/>
                <w:szCs w:val="24"/>
                <w:highlight w:val="yellow"/>
              </w:rPr>
            </w:pPr>
          </w:p>
          <w:p w14:paraId="6DF1501C" w14:textId="77777777" w:rsidR="002F7581" w:rsidRDefault="002F7581">
            <w:pPr>
              <w:adjustRightInd w:val="0"/>
              <w:snapToGrid w:val="0"/>
              <w:spacing w:line="360" w:lineRule="auto"/>
              <w:rPr>
                <w:rFonts w:ascii="Times New Roman" w:eastAsia="宋体" w:hAnsi="Times New Roman" w:cs="Times New Roman"/>
                <w:bCs/>
                <w:color w:val="000000" w:themeColor="text1"/>
                <w:sz w:val="24"/>
                <w:szCs w:val="24"/>
                <w:highlight w:val="yellow"/>
              </w:rPr>
            </w:pPr>
          </w:p>
          <w:p w14:paraId="5D9B35C9" w14:textId="77777777" w:rsidR="002F7581" w:rsidRDefault="002F7581">
            <w:pPr>
              <w:adjustRightInd w:val="0"/>
              <w:snapToGrid w:val="0"/>
              <w:spacing w:line="360" w:lineRule="auto"/>
              <w:rPr>
                <w:rFonts w:ascii="Times New Roman" w:eastAsia="宋体" w:hAnsi="Times New Roman" w:cs="Times New Roman"/>
                <w:bCs/>
                <w:color w:val="000000" w:themeColor="text1"/>
                <w:sz w:val="24"/>
                <w:szCs w:val="24"/>
                <w:highlight w:val="yellow"/>
              </w:rPr>
            </w:pPr>
          </w:p>
          <w:p w14:paraId="266B445A" w14:textId="77777777" w:rsidR="002F7581" w:rsidRDefault="002F7581">
            <w:pPr>
              <w:adjustRightInd w:val="0"/>
              <w:snapToGrid w:val="0"/>
              <w:spacing w:line="360" w:lineRule="auto"/>
              <w:rPr>
                <w:rFonts w:ascii="Times New Roman" w:eastAsia="宋体" w:hAnsi="Times New Roman" w:cs="Times New Roman"/>
                <w:bCs/>
                <w:color w:val="000000" w:themeColor="text1"/>
                <w:sz w:val="24"/>
                <w:szCs w:val="24"/>
                <w:highlight w:val="yellow"/>
              </w:rPr>
            </w:pPr>
          </w:p>
          <w:p w14:paraId="0B9EB6EA" w14:textId="77777777" w:rsidR="002F7581" w:rsidRDefault="002F7581">
            <w:pPr>
              <w:adjustRightInd w:val="0"/>
              <w:snapToGrid w:val="0"/>
              <w:spacing w:line="360" w:lineRule="auto"/>
              <w:rPr>
                <w:rFonts w:ascii="Times New Roman" w:eastAsia="宋体" w:hAnsi="Times New Roman" w:cs="Times New Roman"/>
                <w:bCs/>
                <w:color w:val="000000" w:themeColor="text1"/>
                <w:sz w:val="24"/>
                <w:szCs w:val="24"/>
                <w:highlight w:val="yellow"/>
              </w:rPr>
            </w:pPr>
          </w:p>
          <w:p w14:paraId="62DBF656" w14:textId="77777777" w:rsidR="002F7581" w:rsidRDefault="002F7581">
            <w:pPr>
              <w:adjustRightInd w:val="0"/>
              <w:snapToGrid w:val="0"/>
              <w:spacing w:line="360" w:lineRule="auto"/>
              <w:rPr>
                <w:rFonts w:ascii="Times New Roman" w:eastAsia="宋体" w:hAnsi="Times New Roman" w:cs="Times New Roman"/>
                <w:bCs/>
                <w:color w:val="000000" w:themeColor="text1"/>
                <w:sz w:val="24"/>
                <w:szCs w:val="24"/>
                <w:highlight w:val="yellow"/>
              </w:rPr>
            </w:pPr>
          </w:p>
          <w:p w14:paraId="2B863E73" w14:textId="77777777" w:rsidR="002F7581" w:rsidRDefault="002F7581">
            <w:pPr>
              <w:adjustRightInd w:val="0"/>
              <w:snapToGrid w:val="0"/>
              <w:spacing w:line="360" w:lineRule="auto"/>
              <w:rPr>
                <w:rFonts w:ascii="Times New Roman" w:eastAsia="宋体" w:hAnsi="Times New Roman" w:cs="Times New Roman"/>
                <w:bCs/>
                <w:color w:val="000000" w:themeColor="text1"/>
                <w:sz w:val="24"/>
                <w:szCs w:val="24"/>
                <w:highlight w:val="yellow"/>
              </w:rPr>
            </w:pPr>
          </w:p>
          <w:p w14:paraId="2B13EC0E" w14:textId="77777777" w:rsidR="00C6306C" w:rsidRDefault="00C6306C" w:rsidP="00C6306C">
            <w:pPr>
              <w:pStyle w:val="2"/>
              <w:rPr>
                <w:highlight w:val="yellow"/>
                <w:lang w:val="en-US"/>
              </w:rPr>
            </w:pPr>
          </w:p>
          <w:p w14:paraId="412BA5A3" w14:textId="77777777" w:rsidR="00C6306C" w:rsidRDefault="00C6306C" w:rsidP="00C6306C">
            <w:pPr>
              <w:rPr>
                <w:rFonts w:eastAsiaTheme="minorEastAsia"/>
                <w:highlight w:val="yellow"/>
              </w:rPr>
            </w:pPr>
          </w:p>
          <w:p w14:paraId="7C3125AC" w14:textId="77777777" w:rsidR="00C6306C" w:rsidRDefault="00C6306C" w:rsidP="00C6306C">
            <w:pPr>
              <w:pStyle w:val="2"/>
              <w:rPr>
                <w:highlight w:val="yellow"/>
                <w:lang w:val="en-US"/>
              </w:rPr>
            </w:pPr>
          </w:p>
          <w:p w14:paraId="1F7CAD34" w14:textId="77777777" w:rsidR="00C6306C" w:rsidRDefault="00C6306C" w:rsidP="00C6306C">
            <w:pPr>
              <w:rPr>
                <w:rFonts w:eastAsiaTheme="minorEastAsia"/>
                <w:highlight w:val="yellow"/>
              </w:rPr>
            </w:pPr>
          </w:p>
          <w:p w14:paraId="574FFB1E" w14:textId="77777777" w:rsidR="00C6306C" w:rsidRDefault="00C6306C" w:rsidP="00C6306C">
            <w:pPr>
              <w:pStyle w:val="2"/>
              <w:rPr>
                <w:highlight w:val="yellow"/>
                <w:lang w:val="en-US"/>
              </w:rPr>
            </w:pPr>
          </w:p>
          <w:p w14:paraId="62AF8EAF" w14:textId="77777777" w:rsidR="00C6306C" w:rsidRDefault="00C6306C" w:rsidP="00C6306C">
            <w:pPr>
              <w:rPr>
                <w:rFonts w:eastAsiaTheme="minorEastAsia"/>
                <w:highlight w:val="yellow"/>
              </w:rPr>
            </w:pPr>
          </w:p>
          <w:p w14:paraId="51651B4E" w14:textId="77777777" w:rsidR="00C6306C" w:rsidRDefault="00C6306C" w:rsidP="00C6306C">
            <w:pPr>
              <w:pStyle w:val="2"/>
              <w:rPr>
                <w:highlight w:val="yellow"/>
                <w:lang w:val="en-US"/>
              </w:rPr>
            </w:pPr>
          </w:p>
          <w:p w14:paraId="4ACAB982" w14:textId="77777777" w:rsidR="00C6306C" w:rsidRDefault="00C6306C" w:rsidP="00C6306C">
            <w:pPr>
              <w:rPr>
                <w:rFonts w:eastAsiaTheme="minorEastAsia"/>
                <w:highlight w:val="yellow"/>
              </w:rPr>
            </w:pPr>
          </w:p>
          <w:p w14:paraId="2FA20387" w14:textId="77777777" w:rsidR="00C6306C" w:rsidRDefault="00C6306C" w:rsidP="00C6306C">
            <w:pPr>
              <w:pStyle w:val="2"/>
              <w:rPr>
                <w:highlight w:val="yellow"/>
                <w:lang w:val="en-US"/>
              </w:rPr>
            </w:pPr>
          </w:p>
          <w:p w14:paraId="1B7FD257" w14:textId="77777777" w:rsidR="00C6306C" w:rsidRDefault="00C6306C" w:rsidP="00C6306C">
            <w:pPr>
              <w:rPr>
                <w:rFonts w:eastAsiaTheme="minorEastAsia"/>
                <w:highlight w:val="yellow"/>
              </w:rPr>
            </w:pPr>
          </w:p>
          <w:p w14:paraId="6BEB5F1F" w14:textId="77777777" w:rsidR="00C6306C" w:rsidRDefault="00C6306C" w:rsidP="00C6306C">
            <w:pPr>
              <w:pStyle w:val="2"/>
              <w:rPr>
                <w:highlight w:val="yellow"/>
                <w:lang w:val="en-US"/>
              </w:rPr>
            </w:pPr>
          </w:p>
          <w:p w14:paraId="6FA2FE3C" w14:textId="77777777" w:rsidR="00C6306C" w:rsidRDefault="00C6306C" w:rsidP="00C6306C">
            <w:pPr>
              <w:rPr>
                <w:rFonts w:eastAsiaTheme="minorEastAsia"/>
                <w:highlight w:val="yellow"/>
              </w:rPr>
            </w:pPr>
          </w:p>
          <w:p w14:paraId="335A6FE4" w14:textId="77777777" w:rsidR="00C6306C" w:rsidRDefault="00C6306C" w:rsidP="00C6306C">
            <w:pPr>
              <w:pStyle w:val="2"/>
              <w:rPr>
                <w:highlight w:val="yellow"/>
                <w:lang w:val="en-US"/>
              </w:rPr>
            </w:pPr>
          </w:p>
          <w:p w14:paraId="2EFC4366" w14:textId="77777777" w:rsidR="00C6306C" w:rsidRPr="00C6306C" w:rsidRDefault="00C6306C" w:rsidP="00C6306C">
            <w:pPr>
              <w:pStyle w:val="2"/>
              <w:ind w:leftChars="0" w:left="0" w:firstLineChars="0" w:firstLine="0"/>
              <w:rPr>
                <w:rFonts w:hint="eastAsia"/>
                <w:highlight w:val="yellow"/>
                <w:lang w:val="en-US"/>
              </w:rPr>
            </w:pPr>
          </w:p>
          <w:p w14:paraId="58168942" w14:textId="77777777" w:rsidR="002F7581" w:rsidRDefault="002F7581">
            <w:pPr>
              <w:adjustRightInd w:val="0"/>
              <w:snapToGrid w:val="0"/>
              <w:spacing w:line="360" w:lineRule="auto"/>
              <w:rPr>
                <w:rFonts w:ascii="Times New Roman" w:eastAsia="宋体" w:hAnsi="Times New Roman" w:cs="Times New Roman"/>
                <w:bCs/>
                <w:color w:val="000000" w:themeColor="text1"/>
                <w:sz w:val="24"/>
                <w:szCs w:val="24"/>
                <w:highlight w:val="yellow"/>
              </w:rPr>
            </w:pPr>
          </w:p>
          <w:p w14:paraId="148E957D" w14:textId="77777777" w:rsidR="002F7581" w:rsidRDefault="002F7581">
            <w:pPr>
              <w:adjustRightInd w:val="0"/>
              <w:snapToGrid w:val="0"/>
              <w:spacing w:line="360" w:lineRule="auto"/>
              <w:rPr>
                <w:rFonts w:ascii="Times New Roman" w:eastAsia="宋体" w:hAnsi="Times New Roman" w:cs="Times New Roman"/>
                <w:bCs/>
                <w:color w:val="000000" w:themeColor="text1"/>
                <w:sz w:val="24"/>
                <w:szCs w:val="24"/>
                <w:highlight w:val="yellow"/>
              </w:rPr>
            </w:pPr>
          </w:p>
          <w:p w14:paraId="36516190" w14:textId="77777777" w:rsidR="002F7581" w:rsidRDefault="002F7581">
            <w:pPr>
              <w:adjustRightInd w:val="0"/>
              <w:snapToGrid w:val="0"/>
              <w:spacing w:line="360" w:lineRule="auto"/>
              <w:rPr>
                <w:rFonts w:ascii="Times New Roman" w:eastAsia="宋体" w:hAnsi="Times New Roman" w:cs="Times New Roman"/>
                <w:bCs/>
                <w:color w:val="000000" w:themeColor="text1"/>
                <w:sz w:val="24"/>
                <w:szCs w:val="24"/>
                <w:highlight w:val="yellow"/>
              </w:rPr>
            </w:pPr>
          </w:p>
          <w:p w14:paraId="739C8DC1" w14:textId="77777777" w:rsidR="002F7581" w:rsidRDefault="002F7581">
            <w:pPr>
              <w:adjustRightInd w:val="0"/>
              <w:snapToGrid w:val="0"/>
              <w:spacing w:line="360" w:lineRule="auto"/>
              <w:rPr>
                <w:rFonts w:ascii="Times New Roman" w:eastAsia="宋体" w:hAnsi="Times New Roman" w:cs="Times New Roman"/>
                <w:bCs/>
                <w:color w:val="000000" w:themeColor="text1"/>
                <w:sz w:val="24"/>
                <w:szCs w:val="24"/>
                <w:highlight w:val="yellow"/>
              </w:rPr>
            </w:pPr>
          </w:p>
          <w:p w14:paraId="57F70AB7" w14:textId="77777777" w:rsidR="002F7581" w:rsidRDefault="002F7581">
            <w:pPr>
              <w:adjustRightInd w:val="0"/>
              <w:snapToGrid w:val="0"/>
              <w:spacing w:line="360" w:lineRule="auto"/>
              <w:rPr>
                <w:rFonts w:ascii="Times New Roman" w:eastAsia="宋体" w:hAnsi="Times New Roman" w:cs="Times New Roman"/>
                <w:bCs/>
                <w:color w:val="000000" w:themeColor="text1"/>
                <w:sz w:val="24"/>
                <w:szCs w:val="24"/>
                <w:highlight w:val="yellow"/>
              </w:rPr>
            </w:pPr>
          </w:p>
        </w:tc>
      </w:tr>
    </w:tbl>
    <w:p w14:paraId="5E37CF49" w14:textId="77777777" w:rsidR="002F7581" w:rsidRDefault="002F7581">
      <w:pPr>
        <w:pStyle w:val="af4"/>
        <w:jc w:val="center"/>
        <w:rPr>
          <w:rFonts w:ascii="Times New Roman" w:eastAsia="宋体" w:hAnsi="Times New Roman"/>
          <w:snapToGrid w:val="0"/>
          <w:color w:val="EE0000"/>
          <w:sz w:val="36"/>
          <w:szCs w:val="36"/>
          <w:highlight w:val="yellow"/>
        </w:rPr>
        <w:sectPr w:rsidR="002F7581">
          <w:pgSz w:w="11906" w:h="16838"/>
          <w:pgMar w:top="1701" w:right="1531" w:bottom="1701" w:left="1531" w:header="851" w:footer="851" w:gutter="0"/>
          <w:cols w:space="720"/>
          <w:docGrid w:linePitch="312"/>
        </w:sectPr>
      </w:pPr>
    </w:p>
    <w:p w14:paraId="1E180634" w14:textId="77777777" w:rsidR="002F7581" w:rsidRDefault="002F7581">
      <w:pPr>
        <w:pStyle w:val="af4"/>
        <w:adjustRightInd w:val="0"/>
        <w:snapToGrid w:val="0"/>
        <w:spacing w:before="0" w:beforeAutospacing="0" w:after="0" w:afterAutospacing="0" w:line="14" w:lineRule="auto"/>
        <w:jc w:val="center"/>
        <w:rPr>
          <w:rFonts w:ascii="Times New Roman" w:eastAsia="宋体" w:hAnsi="Times New Roman"/>
          <w:snapToGrid w:val="0"/>
          <w:color w:val="EE0000"/>
          <w:sz w:val="30"/>
          <w:szCs w:val="30"/>
          <w:highlight w:val="yellow"/>
        </w:rPr>
      </w:pPr>
    </w:p>
    <w:p w14:paraId="1AB2B4D6" w14:textId="77777777" w:rsidR="002F7581" w:rsidRDefault="00000000">
      <w:pPr>
        <w:pStyle w:val="af4"/>
        <w:spacing w:before="0" w:beforeAutospacing="0" w:after="0" w:afterAutospacing="0" w:line="360" w:lineRule="auto"/>
        <w:jc w:val="center"/>
        <w:outlineLvl w:val="0"/>
        <w:rPr>
          <w:rFonts w:ascii="Times New Roman" w:eastAsia="宋体" w:hAnsi="Times New Roman"/>
          <w:b/>
          <w:bCs/>
          <w:snapToGrid w:val="0"/>
          <w:color w:val="000000" w:themeColor="text1"/>
          <w:sz w:val="30"/>
          <w:szCs w:val="30"/>
          <w:highlight w:val="yellow"/>
        </w:rPr>
      </w:pPr>
      <w:r>
        <w:rPr>
          <w:rFonts w:ascii="Times New Roman" w:eastAsia="宋体" w:hAnsi="Times New Roman"/>
          <w:b/>
          <w:bCs/>
          <w:snapToGrid w:val="0"/>
          <w:color w:val="000000" w:themeColor="text1"/>
          <w:sz w:val="30"/>
          <w:szCs w:val="30"/>
        </w:rPr>
        <w:t>三、区域环境质量现状、环境保护目标及评价标准</w:t>
      </w:r>
    </w:p>
    <w:tbl>
      <w:tblPr>
        <w:tblW w:w="903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99"/>
        <w:gridCol w:w="8532"/>
      </w:tblGrid>
      <w:tr w:rsidR="002F7581" w14:paraId="6B584BC6" w14:textId="77777777">
        <w:trPr>
          <w:trHeight w:val="510"/>
          <w:jc w:val="center"/>
        </w:trPr>
        <w:tc>
          <w:tcPr>
            <w:tcW w:w="499" w:type="dxa"/>
            <w:vAlign w:val="center"/>
          </w:tcPr>
          <w:p w14:paraId="54D03535" w14:textId="77777777" w:rsidR="002F7581" w:rsidRDefault="00000000">
            <w:pPr>
              <w:adjustRightInd w:val="0"/>
              <w:snapToGrid w:val="0"/>
              <w:spacing w:line="360" w:lineRule="auto"/>
              <w:jc w:val="center"/>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区域</w:t>
            </w:r>
          </w:p>
          <w:p w14:paraId="52960653" w14:textId="77777777" w:rsidR="002F7581" w:rsidRDefault="00000000">
            <w:pPr>
              <w:adjustRightInd w:val="0"/>
              <w:snapToGrid w:val="0"/>
              <w:spacing w:line="360" w:lineRule="auto"/>
              <w:jc w:val="center"/>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环境</w:t>
            </w:r>
          </w:p>
          <w:p w14:paraId="607D7059" w14:textId="77777777" w:rsidR="002F7581" w:rsidRDefault="00000000">
            <w:pPr>
              <w:adjustRightInd w:val="0"/>
              <w:snapToGrid w:val="0"/>
              <w:spacing w:line="360" w:lineRule="auto"/>
              <w:jc w:val="center"/>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质量</w:t>
            </w:r>
          </w:p>
          <w:p w14:paraId="474BEA23" w14:textId="77777777" w:rsidR="002F7581" w:rsidRDefault="00000000">
            <w:pPr>
              <w:adjustRightInd w:val="0"/>
              <w:snapToGrid w:val="0"/>
              <w:spacing w:line="360" w:lineRule="auto"/>
              <w:jc w:val="center"/>
              <w:rPr>
                <w:rFonts w:ascii="Times New Roman" w:eastAsia="宋体" w:hAnsi="Times New Roman" w:cs="Times New Roman"/>
                <w:color w:val="EE0000"/>
                <w:kern w:val="0"/>
                <w:highlight w:val="yellow"/>
              </w:rPr>
            </w:pPr>
            <w:r>
              <w:rPr>
                <w:rFonts w:ascii="Times New Roman" w:eastAsia="宋体" w:hAnsi="Times New Roman" w:cs="Times New Roman"/>
                <w:color w:val="000000" w:themeColor="text1"/>
                <w:kern w:val="0"/>
                <w:sz w:val="24"/>
                <w:szCs w:val="24"/>
              </w:rPr>
              <w:t>现状</w:t>
            </w:r>
          </w:p>
        </w:tc>
        <w:tc>
          <w:tcPr>
            <w:tcW w:w="8532" w:type="dxa"/>
          </w:tcPr>
          <w:p w14:paraId="46621875" w14:textId="77777777" w:rsidR="002F7581" w:rsidRDefault="00000000">
            <w:pPr>
              <w:adjustRightInd w:val="0"/>
              <w:snapToGrid w:val="0"/>
              <w:spacing w:line="360" w:lineRule="auto"/>
              <w:rPr>
                <w:rFonts w:ascii="Times New Roman" w:eastAsia="宋体" w:hAnsi="Times New Roman" w:cs="Times New Roman"/>
                <w:b/>
                <w:color w:val="000000" w:themeColor="text1"/>
                <w:kern w:val="0"/>
                <w:sz w:val="24"/>
                <w:szCs w:val="24"/>
                <w:highlight w:val="yellow"/>
              </w:rPr>
            </w:pPr>
            <w:r>
              <w:rPr>
                <w:rFonts w:ascii="Times New Roman" w:eastAsia="宋体" w:hAnsi="Times New Roman" w:cs="Times New Roman"/>
                <w:b/>
                <w:color w:val="000000" w:themeColor="text1"/>
                <w:kern w:val="0"/>
                <w:sz w:val="24"/>
                <w:szCs w:val="24"/>
              </w:rPr>
              <w:t xml:space="preserve">3.1  </w:t>
            </w:r>
            <w:r>
              <w:rPr>
                <w:rFonts w:ascii="Times New Roman" w:eastAsia="宋体" w:hAnsi="Times New Roman" w:cs="Times New Roman"/>
                <w:b/>
                <w:color w:val="000000" w:themeColor="text1"/>
                <w:kern w:val="0"/>
                <w:sz w:val="24"/>
                <w:szCs w:val="24"/>
              </w:rPr>
              <w:t>区域环境质量现状</w:t>
            </w:r>
          </w:p>
          <w:p w14:paraId="3C510EE1" w14:textId="77777777" w:rsidR="002F7581" w:rsidRDefault="00000000">
            <w:pPr>
              <w:adjustRightInd w:val="0"/>
              <w:snapToGrid w:val="0"/>
              <w:spacing w:line="360" w:lineRule="auto"/>
              <w:ind w:firstLineChars="200" w:firstLine="482"/>
              <w:rPr>
                <w:rFonts w:ascii="Times New Roman" w:eastAsia="宋体" w:hAnsi="Times New Roman" w:cs="Times New Roman"/>
                <w:b/>
                <w:color w:val="000000" w:themeColor="text1"/>
                <w:kern w:val="0"/>
                <w:sz w:val="24"/>
                <w:szCs w:val="24"/>
                <w:highlight w:val="yellow"/>
              </w:rPr>
            </w:pPr>
            <w:r>
              <w:rPr>
                <w:rFonts w:ascii="Times New Roman" w:eastAsia="宋体" w:hAnsi="Times New Roman" w:cs="Times New Roman"/>
                <w:b/>
                <w:color w:val="000000" w:themeColor="text1"/>
                <w:kern w:val="0"/>
                <w:sz w:val="24"/>
                <w:szCs w:val="24"/>
              </w:rPr>
              <w:t xml:space="preserve">3.1.1  </w:t>
            </w:r>
            <w:r>
              <w:rPr>
                <w:rFonts w:ascii="Times New Roman" w:eastAsia="宋体" w:hAnsi="Times New Roman" w:cs="Times New Roman"/>
                <w:b/>
                <w:color w:val="000000" w:themeColor="text1"/>
                <w:kern w:val="0"/>
                <w:sz w:val="24"/>
                <w:szCs w:val="24"/>
              </w:rPr>
              <w:t>大气环境</w:t>
            </w:r>
          </w:p>
          <w:p w14:paraId="0CB4A76E" w14:textId="77777777" w:rsidR="002F7581" w:rsidRDefault="00000000">
            <w:pPr>
              <w:pStyle w:val="Default"/>
              <w:spacing w:line="360" w:lineRule="auto"/>
              <w:ind w:firstLineChars="200" w:firstLine="480"/>
              <w:rPr>
                <w:rFonts w:ascii="Times New Roman" w:eastAsia="宋体" w:hAnsi="Times New Roman" w:cs="Times New Roman"/>
                <w:color w:val="000000" w:themeColor="text1"/>
                <w:kern w:val="2"/>
              </w:rPr>
            </w:pPr>
            <w:r>
              <w:rPr>
                <w:rFonts w:ascii="Times New Roman" w:eastAsia="宋体" w:hAnsi="Times New Roman" w:cs="Times New Roman"/>
                <w:color w:val="000000" w:themeColor="text1"/>
                <w:kern w:val="2"/>
              </w:rPr>
              <w:t>（</w:t>
            </w:r>
            <w:r>
              <w:rPr>
                <w:rFonts w:ascii="Times New Roman" w:eastAsia="宋体" w:hAnsi="Times New Roman" w:cs="Times New Roman"/>
                <w:color w:val="000000" w:themeColor="text1"/>
                <w:kern w:val="2"/>
              </w:rPr>
              <w:t>1</w:t>
            </w:r>
            <w:r>
              <w:rPr>
                <w:rFonts w:ascii="Times New Roman" w:eastAsia="宋体" w:hAnsi="Times New Roman" w:cs="Times New Roman"/>
                <w:color w:val="000000" w:themeColor="text1"/>
                <w:kern w:val="2"/>
              </w:rPr>
              <w:t>）区域达标判定</w:t>
            </w:r>
          </w:p>
          <w:p w14:paraId="0987EAB3" w14:textId="77777777" w:rsidR="002F7581" w:rsidRDefault="00000000">
            <w:pPr>
              <w:widowControl/>
              <w:shd w:val="clear" w:color="auto" w:fill="FFFFFF"/>
              <w:spacing w:line="360" w:lineRule="auto"/>
              <w:ind w:firstLineChars="200" w:firstLine="480"/>
              <w:jc w:val="left"/>
              <w:rPr>
                <w:rFonts w:ascii="Times New Roman" w:eastAsia="宋体" w:hAnsi="Times New Roman" w:cs="Times New Roman"/>
                <w:color w:val="000000" w:themeColor="text1"/>
                <w:sz w:val="24"/>
                <w:szCs w:val="24"/>
                <w:highlight w:val="yellow"/>
              </w:rPr>
            </w:pPr>
            <w:r>
              <w:rPr>
                <w:rFonts w:ascii="Times New Roman" w:eastAsia="宋体" w:hAnsi="Times New Roman" w:cs="Times New Roman"/>
                <w:color w:val="000000" w:themeColor="text1"/>
                <w:sz w:val="24"/>
                <w:szCs w:val="24"/>
              </w:rPr>
              <w:t>根据《环境影响评价技术导则大气环境》（</w:t>
            </w:r>
            <w:r>
              <w:rPr>
                <w:rFonts w:ascii="Times New Roman" w:eastAsia="宋体" w:hAnsi="Times New Roman" w:cs="Times New Roman"/>
                <w:color w:val="000000" w:themeColor="text1"/>
                <w:sz w:val="24"/>
                <w:szCs w:val="24"/>
              </w:rPr>
              <w:t>HJ2.2-2018</w:t>
            </w:r>
            <w:r>
              <w:rPr>
                <w:rFonts w:ascii="Times New Roman" w:eastAsia="宋体" w:hAnsi="Times New Roman" w:cs="Times New Roman"/>
                <w:color w:val="000000" w:themeColor="text1"/>
                <w:sz w:val="24"/>
                <w:szCs w:val="24"/>
              </w:rPr>
              <w:t>），项目区基本污染物环境质量现状监测数据优先采用国家或地方生态环境主管部门公开发布的环境质量公告或环境质量报告中的数据或结论，判定项目所在区域环境质量达标情况。</w:t>
            </w:r>
          </w:p>
          <w:p w14:paraId="3E43904C" w14:textId="77777777" w:rsidR="002F7581" w:rsidRDefault="00000000">
            <w:pPr>
              <w:pStyle w:val="2f0"/>
              <w:spacing w:beforeLines="0"/>
              <w:ind w:firstLine="480"/>
              <w:jc w:val="left"/>
              <w:rPr>
                <w:rFonts w:ascii="Times New Roman" w:hAnsi="Times New Roman"/>
                <w:color w:val="000000" w:themeColor="text1"/>
                <w:sz w:val="24"/>
                <w:szCs w:val="32"/>
              </w:rPr>
            </w:pPr>
            <w:r>
              <w:rPr>
                <w:rFonts w:ascii="Times New Roman" w:hAnsi="Times New Roman"/>
                <w:color w:val="000000" w:themeColor="text1"/>
                <w:sz w:val="24"/>
                <w:szCs w:val="32"/>
              </w:rPr>
              <w:t>根据宿州市生态环境局发布的《宿州市</w:t>
            </w:r>
            <w:r>
              <w:rPr>
                <w:rFonts w:ascii="Times New Roman" w:hAnsi="Times New Roman"/>
                <w:color w:val="000000" w:themeColor="text1"/>
                <w:sz w:val="24"/>
                <w:szCs w:val="32"/>
              </w:rPr>
              <w:t>202</w:t>
            </w:r>
            <w:r>
              <w:rPr>
                <w:rFonts w:ascii="Times New Roman" w:hAnsi="Times New Roman" w:hint="eastAsia"/>
                <w:color w:val="000000" w:themeColor="text1"/>
                <w:sz w:val="24"/>
                <w:szCs w:val="32"/>
              </w:rPr>
              <w:t>4</w:t>
            </w:r>
            <w:r>
              <w:rPr>
                <w:rFonts w:ascii="Times New Roman" w:hAnsi="Times New Roman"/>
                <w:color w:val="000000" w:themeColor="text1"/>
                <w:sz w:val="24"/>
                <w:szCs w:val="32"/>
              </w:rPr>
              <w:t>年环境质量状况报告》及</w:t>
            </w:r>
            <w:r>
              <w:rPr>
                <w:rFonts w:ascii="Times New Roman" w:hAnsi="Times New Roman"/>
                <w:color w:val="000000" w:themeColor="text1"/>
                <w:sz w:val="24"/>
                <w:szCs w:val="32"/>
              </w:rPr>
              <w:t>“</w:t>
            </w:r>
            <w:r>
              <w:rPr>
                <w:rFonts w:ascii="Times New Roman" w:hAnsi="Times New Roman"/>
                <w:color w:val="000000" w:themeColor="text1"/>
                <w:sz w:val="24"/>
                <w:szCs w:val="32"/>
              </w:rPr>
              <w:t>基于互联网的环境影响评价技术服务平台</w:t>
            </w:r>
            <w:r>
              <w:rPr>
                <w:rFonts w:ascii="Times New Roman" w:hAnsi="Times New Roman"/>
                <w:color w:val="000000" w:themeColor="text1"/>
                <w:sz w:val="24"/>
                <w:szCs w:val="32"/>
              </w:rPr>
              <w:t>”</w:t>
            </w:r>
            <w:r>
              <w:rPr>
                <w:rFonts w:ascii="Times New Roman" w:hAnsi="Times New Roman"/>
                <w:color w:val="000000" w:themeColor="text1"/>
                <w:sz w:val="24"/>
                <w:szCs w:val="32"/>
              </w:rPr>
              <w:t>发布的信息，宿州市</w:t>
            </w:r>
            <w:r>
              <w:rPr>
                <w:rFonts w:ascii="Times New Roman" w:hAnsi="Times New Roman"/>
                <w:color w:val="000000" w:themeColor="text1"/>
                <w:sz w:val="24"/>
                <w:szCs w:val="32"/>
              </w:rPr>
              <w:t>202</w:t>
            </w:r>
            <w:r>
              <w:rPr>
                <w:rFonts w:ascii="Times New Roman" w:hAnsi="Times New Roman" w:hint="eastAsia"/>
                <w:color w:val="000000" w:themeColor="text1"/>
                <w:sz w:val="24"/>
                <w:szCs w:val="32"/>
              </w:rPr>
              <w:t>4</w:t>
            </w:r>
            <w:r>
              <w:rPr>
                <w:rFonts w:ascii="Times New Roman" w:hAnsi="Times New Roman"/>
                <w:color w:val="000000" w:themeColor="text1"/>
                <w:sz w:val="24"/>
                <w:szCs w:val="32"/>
              </w:rPr>
              <w:t>年环境空气质量基础污染物监测浓度见下表：</w:t>
            </w:r>
          </w:p>
          <w:p w14:paraId="41038116" w14:textId="77777777" w:rsidR="002F7581" w:rsidRDefault="00000000">
            <w:pPr>
              <w:numPr>
                <w:ilvl w:val="0"/>
                <w:numId w:val="2"/>
              </w:numPr>
              <w:tabs>
                <w:tab w:val="clear" w:pos="0"/>
              </w:tabs>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szCs w:val="32"/>
              </w:rPr>
              <w:t>区域空气质量现状评价表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2"/>
              <w:gridCol w:w="3246"/>
              <w:gridCol w:w="1163"/>
              <w:gridCol w:w="1042"/>
              <w:gridCol w:w="1075"/>
              <w:gridCol w:w="1008"/>
            </w:tblGrid>
            <w:tr w:rsidR="002F7581" w14:paraId="538C19FE" w14:textId="77777777">
              <w:trPr>
                <w:trHeight w:val="340"/>
                <w:jc w:val="center"/>
              </w:trPr>
              <w:tc>
                <w:tcPr>
                  <w:tcW w:w="465" w:type="pct"/>
                  <w:tcBorders>
                    <w:top w:val="single" w:sz="4" w:space="0" w:color="auto"/>
                    <w:left w:val="single" w:sz="4" w:space="0" w:color="auto"/>
                    <w:bottom w:val="single" w:sz="4" w:space="0" w:color="auto"/>
                    <w:right w:val="single" w:sz="4" w:space="0" w:color="auto"/>
                  </w:tcBorders>
                  <w:vAlign w:val="center"/>
                </w:tcPr>
                <w:p w14:paraId="3E7BFBCA"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污染物</w:t>
                  </w:r>
                </w:p>
              </w:tc>
              <w:tc>
                <w:tcPr>
                  <w:tcW w:w="1954" w:type="pct"/>
                  <w:tcBorders>
                    <w:top w:val="single" w:sz="4" w:space="0" w:color="auto"/>
                    <w:left w:val="single" w:sz="4" w:space="0" w:color="auto"/>
                    <w:bottom w:val="single" w:sz="4" w:space="0" w:color="auto"/>
                    <w:right w:val="single" w:sz="4" w:space="0" w:color="auto"/>
                  </w:tcBorders>
                  <w:vAlign w:val="center"/>
                </w:tcPr>
                <w:p w14:paraId="35774335"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年评价指标</w:t>
                  </w:r>
                </w:p>
              </w:tc>
              <w:tc>
                <w:tcPr>
                  <w:tcW w:w="700" w:type="pct"/>
                  <w:tcBorders>
                    <w:top w:val="single" w:sz="4" w:space="0" w:color="auto"/>
                    <w:left w:val="single" w:sz="4" w:space="0" w:color="auto"/>
                    <w:bottom w:val="single" w:sz="4" w:space="0" w:color="auto"/>
                    <w:right w:val="single" w:sz="4" w:space="0" w:color="auto"/>
                  </w:tcBorders>
                  <w:vAlign w:val="center"/>
                </w:tcPr>
                <w:p w14:paraId="3B5A2564"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现状浓度</w:t>
                  </w:r>
                </w:p>
                <w:p w14:paraId="0C593EB4"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ug/m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p>
              </w:tc>
              <w:tc>
                <w:tcPr>
                  <w:tcW w:w="627" w:type="pct"/>
                  <w:tcBorders>
                    <w:top w:val="single" w:sz="4" w:space="0" w:color="auto"/>
                    <w:left w:val="single" w:sz="4" w:space="0" w:color="auto"/>
                    <w:bottom w:val="single" w:sz="4" w:space="0" w:color="auto"/>
                    <w:right w:val="single" w:sz="4" w:space="0" w:color="auto"/>
                  </w:tcBorders>
                  <w:vAlign w:val="center"/>
                </w:tcPr>
                <w:p w14:paraId="56C73CE8"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标准值</w:t>
                  </w:r>
                </w:p>
                <w:p w14:paraId="34786EFE"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ug/m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p>
              </w:tc>
              <w:tc>
                <w:tcPr>
                  <w:tcW w:w="647" w:type="pct"/>
                  <w:tcBorders>
                    <w:top w:val="single" w:sz="4" w:space="0" w:color="auto"/>
                    <w:left w:val="single" w:sz="4" w:space="0" w:color="auto"/>
                    <w:bottom w:val="single" w:sz="4" w:space="0" w:color="auto"/>
                    <w:right w:val="single" w:sz="4" w:space="0" w:color="auto"/>
                  </w:tcBorders>
                  <w:vAlign w:val="center"/>
                </w:tcPr>
                <w:p w14:paraId="0B46D088"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占标率</w:t>
                  </w:r>
                </w:p>
                <w:p w14:paraId="36BAA51C"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607" w:type="pct"/>
                  <w:tcBorders>
                    <w:top w:val="single" w:sz="4" w:space="0" w:color="auto"/>
                    <w:left w:val="single" w:sz="4" w:space="0" w:color="auto"/>
                    <w:bottom w:val="single" w:sz="4" w:space="0" w:color="auto"/>
                    <w:right w:val="single" w:sz="4" w:space="0" w:color="auto"/>
                  </w:tcBorders>
                  <w:vAlign w:val="center"/>
                </w:tcPr>
                <w:p w14:paraId="315CE363"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达标情况</w:t>
                  </w:r>
                </w:p>
              </w:tc>
            </w:tr>
            <w:tr w:rsidR="002F7581" w14:paraId="35F06C9B" w14:textId="77777777">
              <w:trPr>
                <w:trHeight w:val="340"/>
                <w:jc w:val="center"/>
              </w:trPr>
              <w:tc>
                <w:tcPr>
                  <w:tcW w:w="465" w:type="pct"/>
                  <w:tcBorders>
                    <w:top w:val="single" w:sz="4" w:space="0" w:color="auto"/>
                    <w:left w:val="single" w:sz="4" w:space="0" w:color="auto"/>
                    <w:bottom w:val="single" w:sz="4" w:space="0" w:color="auto"/>
                    <w:right w:val="single" w:sz="4" w:space="0" w:color="auto"/>
                  </w:tcBorders>
                  <w:vAlign w:val="center"/>
                </w:tcPr>
                <w:p w14:paraId="40CDF49F"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SO</w:t>
                  </w:r>
                  <w:r>
                    <w:rPr>
                      <w:rFonts w:ascii="Times New Roman" w:eastAsia="宋体" w:hAnsi="Times New Roman" w:cs="Times New Roman"/>
                      <w:color w:val="000000" w:themeColor="text1"/>
                      <w:vertAlign w:val="subscript"/>
                    </w:rPr>
                    <w:t>2</w:t>
                  </w:r>
                </w:p>
              </w:tc>
              <w:tc>
                <w:tcPr>
                  <w:tcW w:w="1954" w:type="pct"/>
                  <w:tcBorders>
                    <w:top w:val="single" w:sz="4" w:space="0" w:color="auto"/>
                    <w:left w:val="single" w:sz="4" w:space="0" w:color="auto"/>
                    <w:bottom w:val="single" w:sz="4" w:space="0" w:color="auto"/>
                    <w:right w:val="single" w:sz="4" w:space="0" w:color="auto"/>
                  </w:tcBorders>
                  <w:vAlign w:val="center"/>
                </w:tcPr>
                <w:p w14:paraId="382E5F50"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年平均质量浓度</w:t>
                  </w:r>
                </w:p>
              </w:tc>
              <w:tc>
                <w:tcPr>
                  <w:tcW w:w="700" w:type="pct"/>
                  <w:tcBorders>
                    <w:top w:val="single" w:sz="4" w:space="0" w:color="auto"/>
                    <w:left w:val="single" w:sz="4" w:space="0" w:color="auto"/>
                    <w:bottom w:val="single" w:sz="4" w:space="0" w:color="auto"/>
                    <w:right w:val="single" w:sz="4" w:space="0" w:color="auto"/>
                  </w:tcBorders>
                  <w:vAlign w:val="center"/>
                </w:tcPr>
                <w:p w14:paraId="660B5AF3"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w:t>
                  </w:r>
                </w:p>
              </w:tc>
              <w:tc>
                <w:tcPr>
                  <w:tcW w:w="627" w:type="pct"/>
                  <w:tcBorders>
                    <w:top w:val="single" w:sz="4" w:space="0" w:color="auto"/>
                    <w:left w:val="single" w:sz="4" w:space="0" w:color="auto"/>
                    <w:bottom w:val="single" w:sz="4" w:space="0" w:color="auto"/>
                    <w:right w:val="single" w:sz="4" w:space="0" w:color="auto"/>
                  </w:tcBorders>
                  <w:vAlign w:val="center"/>
                </w:tcPr>
                <w:p w14:paraId="5CAD02C7"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60</w:t>
                  </w:r>
                </w:p>
              </w:tc>
              <w:tc>
                <w:tcPr>
                  <w:tcW w:w="647" w:type="pct"/>
                  <w:tcBorders>
                    <w:top w:val="single" w:sz="4" w:space="0" w:color="auto"/>
                    <w:left w:val="single" w:sz="4" w:space="0" w:color="auto"/>
                    <w:bottom w:val="single" w:sz="4" w:space="0" w:color="auto"/>
                    <w:right w:val="single" w:sz="4" w:space="0" w:color="auto"/>
                  </w:tcBorders>
                  <w:vAlign w:val="center"/>
                </w:tcPr>
                <w:p w14:paraId="745078B6"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10.0</w:t>
                  </w:r>
                </w:p>
              </w:tc>
              <w:tc>
                <w:tcPr>
                  <w:tcW w:w="607" w:type="pct"/>
                  <w:tcBorders>
                    <w:top w:val="single" w:sz="4" w:space="0" w:color="auto"/>
                    <w:left w:val="single" w:sz="4" w:space="0" w:color="auto"/>
                    <w:bottom w:val="single" w:sz="4" w:space="0" w:color="auto"/>
                    <w:right w:val="single" w:sz="4" w:space="0" w:color="auto"/>
                  </w:tcBorders>
                  <w:vAlign w:val="center"/>
                </w:tcPr>
                <w:p w14:paraId="4E33D7F3"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2F7581" w14:paraId="1807D31A" w14:textId="77777777">
              <w:trPr>
                <w:trHeight w:val="340"/>
                <w:jc w:val="center"/>
              </w:trPr>
              <w:tc>
                <w:tcPr>
                  <w:tcW w:w="46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833C4A"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NO</w:t>
                  </w:r>
                  <w:r>
                    <w:rPr>
                      <w:rFonts w:ascii="Times New Roman" w:eastAsia="宋体" w:hAnsi="Times New Roman" w:cs="Times New Roman"/>
                      <w:color w:val="000000" w:themeColor="text1"/>
                      <w:vertAlign w:val="subscript"/>
                    </w:rPr>
                    <w:t>2</w:t>
                  </w:r>
                </w:p>
              </w:tc>
              <w:tc>
                <w:tcPr>
                  <w:tcW w:w="19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ACD5C0"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年平均质量浓度</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90EBAF"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18</w:t>
                  </w:r>
                </w:p>
              </w:tc>
              <w:tc>
                <w:tcPr>
                  <w:tcW w:w="6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AE769C"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40</w:t>
                  </w:r>
                </w:p>
              </w:tc>
              <w:tc>
                <w:tcPr>
                  <w:tcW w:w="6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0916EF"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40</w:t>
                  </w:r>
                  <w:r>
                    <w:rPr>
                      <w:rFonts w:ascii="Times New Roman" w:eastAsia="宋体" w:hAnsi="Times New Roman" w:cs="Times New Roman"/>
                      <w:color w:val="000000" w:themeColor="text1"/>
                    </w:rPr>
                    <w:t>.0</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C1CDFB"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2F7581" w14:paraId="1AF32328" w14:textId="77777777">
              <w:trPr>
                <w:trHeight w:val="315"/>
                <w:jc w:val="center"/>
              </w:trPr>
              <w:tc>
                <w:tcPr>
                  <w:tcW w:w="46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3A59C5"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PM</w:t>
                  </w:r>
                  <w:r>
                    <w:rPr>
                      <w:rFonts w:ascii="Times New Roman" w:eastAsia="宋体" w:hAnsi="Times New Roman" w:cs="Times New Roman"/>
                      <w:color w:val="000000" w:themeColor="text1"/>
                      <w:vertAlign w:val="subscript"/>
                    </w:rPr>
                    <w:t>10</w:t>
                  </w:r>
                </w:p>
              </w:tc>
              <w:tc>
                <w:tcPr>
                  <w:tcW w:w="19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92C5C9"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年平均质量浓度</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BAAD87"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w:t>
                  </w:r>
                  <w:r>
                    <w:rPr>
                      <w:rFonts w:ascii="Times New Roman" w:eastAsia="宋体" w:hAnsi="Times New Roman" w:cs="Times New Roman" w:hint="eastAsia"/>
                      <w:color w:val="000000" w:themeColor="text1"/>
                    </w:rPr>
                    <w:t>1</w:t>
                  </w:r>
                </w:p>
              </w:tc>
              <w:tc>
                <w:tcPr>
                  <w:tcW w:w="6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9FD11D"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70</w:t>
                  </w:r>
                </w:p>
              </w:tc>
              <w:tc>
                <w:tcPr>
                  <w:tcW w:w="6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25FA6F"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r>
                    <w:rPr>
                      <w:rFonts w:ascii="Times New Roman" w:eastAsia="宋体" w:hAnsi="Times New Roman" w:cs="Times New Roman" w:hint="eastAsia"/>
                      <w:color w:val="000000" w:themeColor="text1"/>
                    </w:rPr>
                    <w:t>1.4</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05574E"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不达标</w:t>
                  </w:r>
                </w:p>
              </w:tc>
            </w:tr>
            <w:tr w:rsidR="002F7581" w14:paraId="09C1DF1E" w14:textId="77777777">
              <w:trPr>
                <w:trHeight w:val="340"/>
                <w:jc w:val="center"/>
              </w:trPr>
              <w:tc>
                <w:tcPr>
                  <w:tcW w:w="46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986482"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PM</w:t>
                  </w:r>
                  <w:r>
                    <w:rPr>
                      <w:rFonts w:ascii="Times New Roman" w:eastAsia="宋体" w:hAnsi="Times New Roman" w:cs="Times New Roman"/>
                      <w:color w:val="000000" w:themeColor="text1"/>
                      <w:vertAlign w:val="subscript"/>
                    </w:rPr>
                    <w:t>2.5</w:t>
                  </w:r>
                </w:p>
              </w:tc>
              <w:tc>
                <w:tcPr>
                  <w:tcW w:w="19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54CB28"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年平均质量浓度</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02A828"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w:t>
                  </w:r>
                  <w:r>
                    <w:rPr>
                      <w:rFonts w:ascii="Times New Roman" w:eastAsia="宋体" w:hAnsi="Times New Roman" w:cs="Times New Roman" w:hint="eastAsia"/>
                      <w:color w:val="000000" w:themeColor="text1"/>
                    </w:rPr>
                    <w:t>3</w:t>
                  </w:r>
                </w:p>
              </w:tc>
              <w:tc>
                <w:tcPr>
                  <w:tcW w:w="6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F9CC4A"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35</w:t>
                  </w:r>
                </w:p>
              </w:tc>
              <w:tc>
                <w:tcPr>
                  <w:tcW w:w="6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1F10D8"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22.9</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D5FFC5"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不达标</w:t>
                  </w:r>
                </w:p>
              </w:tc>
            </w:tr>
            <w:tr w:rsidR="002F7581" w14:paraId="557B4BAD" w14:textId="77777777">
              <w:trPr>
                <w:trHeight w:val="340"/>
                <w:jc w:val="center"/>
              </w:trPr>
              <w:tc>
                <w:tcPr>
                  <w:tcW w:w="46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993E5E"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CO</w:t>
                  </w:r>
                </w:p>
              </w:tc>
              <w:tc>
                <w:tcPr>
                  <w:tcW w:w="19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FA7D06"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24</w:t>
                  </w:r>
                  <w:r>
                    <w:rPr>
                      <w:rFonts w:ascii="Times New Roman" w:eastAsia="宋体" w:hAnsi="Times New Roman" w:cs="Times New Roman"/>
                      <w:color w:val="000000" w:themeColor="text1"/>
                    </w:rPr>
                    <w:t>小时平均第</w:t>
                  </w:r>
                  <w:r>
                    <w:rPr>
                      <w:rFonts w:ascii="Times New Roman" w:eastAsia="宋体" w:hAnsi="Times New Roman" w:cs="Times New Roman"/>
                      <w:color w:val="000000" w:themeColor="text1"/>
                    </w:rPr>
                    <w:t>95</w:t>
                  </w:r>
                  <w:r>
                    <w:rPr>
                      <w:rFonts w:ascii="Times New Roman" w:eastAsia="宋体" w:hAnsi="Times New Roman" w:cs="Times New Roman"/>
                      <w:color w:val="000000" w:themeColor="text1"/>
                    </w:rPr>
                    <w:t>百分位数</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9B147D"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900</w:t>
                  </w:r>
                </w:p>
              </w:tc>
              <w:tc>
                <w:tcPr>
                  <w:tcW w:w="6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6DD9EC"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4000</w:t>
                  </w:r>
                </w:p>
              </w:tc>
              <w:tc>
                <w:tcPr>
                  <w:tcW w:w="6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4E1CC3"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r>
                    <w:rPr>
                      <w:rFonts w:ascii="Times New Roman" w:eastAsia="宋体" w:hAnsi="Times New Roman" w:cs="Times New Roman" w:hint="eastAsia"/>
                      <w:color w:val="000000" w:themeColor="text1"/>
                    </w:rPr>
                    <w:t>2</w:t>
                  </w:r>
                  <w:r>
                    <w:rPr>
                      <w:rFonts w:ascii="Times New Roman" w:eastAsia="宋体" w:hAnsi="Times New Roman" w:cs="Times New Roman"/>
                      <w:color w:val="000000" w:themeColor="text1"/>
                    </w:rPr>
                    <w:t xml:space="preserve">.5 </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B21925"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r w:rsidR="002F7581" w14:paraId="4A581E83" w14:textId="77777777">
              <w:trPr>
                <w:trHeight w:val="340"/>
                <w:jc w:val="center"/>
              </w:trPr>
              <w:tc>
                <w:tcPr>
                  <w:tcW w:w="46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12FE44"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O</w:t>
                  </w:r>
                  <w:r>
                    <w:rPr>
                      <w:rFonts w:ascii="Times New Roman" w:eastAsia="宋体" w:hAnsi="Times New Roman" w:cs="Times New Roman"/>
                      <w:color w:val="000000" w:themeColor="text1"/>
                      <w:vertAlign w:val="subscript"/>
                    </w:rPr>
                    <w:t>3</w:t>
                  </w:r>
                </w:p>
              </w:tc>
              <w:tc>
                <w:tcPr>
                  <w:tcW w:w="19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B16F69"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日最大</w:t>
                  </w:r>
                  <w:r>
                    <w:rPr>
                      <w:rFonts w:ascii="Times New Roman" w:eastAsia="宋体" w:hAnsi="Times New Roman" w:cs="Times New Roman"/>
                      <w:color w:val="000000" w:themeColor="text1"/>
                    </w:rPr>
                    <w:t>8</w:t>
                  </w:r>
                  <w:r>
                    <w:rPr>
                      <w:rFonts w:ascii="Times New Roman" w:eastAsia="宋体" w:hAnsi="Times New Roman" w:cs="Times New Roman"/>
                      <w:color w:val="000000" w:themeColor="text1"/>
                    </w:rPr>
                    <w:t>小时平均第</w:t>
                  </w:r>
                  <w:r>
                    <w:rPr>
                      <w:rFonts w:ascii="Times New Roman" w:eastAsia="宋体" w:hAnsi="Times New Roman" w:cs="Times New Roman"/>
                      <w:color w:val="000000" w:themeColor="text1"/>
                    </w:rPr>
                    <w:t>90</w:t>
                  </w:r>
                  <w:r>
                    <w:rPr>
                      <w:rFonts w:ascii="Times New Roman" w:eastAsia="宋体" w:hAnsi="Times New Roman" w:cs="Times New Roman"/>
                      <w:color w:val="000000" w:themeColor="text1"/>
                    </w:rPr>
                    <w:t>百分位数</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0C00F7"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w:t>
                  </w:r>
                  <w:r>
                    <w:rPr>
                      <w:rFonts w:ascii="Times New Roman" w:eastAsia="宋体" w:hAnsi="Times New Roman" w:cs="Times New Roman" w:hint="eastAsia"/>
                      <w:color w:val="000000" w:themeColor="text1"/>
                    </w:rPr>
                    <w:t>70</w:t>
                  </w:r>
                </w:p>
              </w:tc>
              <w:tc>
                <w:tcPr>
                  <w:tcW w:w="6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8DB3D6"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160</w:t>
                  </w:r>
                </w:p>
              </w:tc>
              <w:tc>
                <w:tcPr>
                  <w:tcW w:w="6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38E3C0"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r>
                    <w:rPr>
                      <w:rFonts w:ascii="Times New Roman" w:eastAsia="宋体" w:hAnsi="Times New Roman" w:cs="Times New Roman" w:hint="eastAsia"/>
                      <w:color w:val="000000" w:themeColor="text1"/>
                    </w:rPr>
                    <w:t>6.3</w:t>
                  </w:r>
                </w:p>
              </w:tc>
              <w:tc>
                <w:tcPr>
                  <w:tcW w:w="6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85E968" w14:textId="77777777" w:rsidR="002F7581" w:rsidRDefault="00000000">
                  <w:pPr>
                    <w:widowControl/>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不达标</w:t>
                  </w:r>
                </w:p>
              </w:tc>
            </w:tr>
          </w:tbl>
          <w:p w14:paraId="3197585D" w14:textId="77777777" w:rsidR="002F7581" w:rsidRDefault="00000000">
            <w:pPr>
              <w:widowControl/>
              <w:shd w:val="clear" w:color="auto" w:fill="FFFFFF"/>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rPr>
              <w:t>由上表可知，宿州市</w:t>
            </w:r>
            <w:r>
              <w:rPr>
                <w:rFonts w:ascii="Times New Roman" w:eastAsia="宋体" w:hAnsi="Times New Roman" w:cs="Times New Roman"/>
                <w:color w:val="000000" w:themeColor="text1"/>
                <w:sz w:val="24"/>
              </w:rPr>
              <w:t>202</w:t>
            </w:r>
            <w:r>
              <w:rPr>
                <w:rFonts w:ascii="Times New Roman" w:eastAsia="宋体" w:hAnsi="Times New Roman" w:cs="Times New Roman" w:hint="eastAsia"/>
                <w:color w:val="000000" w:themeColor="text1"/>
                <w:sz w:val="24"/>
              </w:rPr>
              <w:t>4</w:t>
            </w:r>
            <w:r>
              <w:rPr>
                <w:rFonts w:ascii="Times New Roman" w:eastAsia="宋体" w:hAnsi="Times New Roman" w:cs="Times New Roman"/>
                <w:color w:val="000000" w:themeColor="text1"/>
                <w:sz w:val="24"/>
              </w:rPr>
              <w:t>年环境空气中</w:t>
            </w:r>
            <w:r>
              <w:rPr>
                <w:rFonts w:ascii="Times New Roman" w:eastAsia="宋体" w:hAnsi="Times New Roman" w:cs="Times New Roman"/>
                <w:color w:val="000000" w:themeColor="text1"/>
                <w:sz w:val="24"/>
              </w:rPr>
              <w:t>SO</w:t>
            </w:r>
            <w:r>
              <w:rPr>
                <w:rFonts w:ascii="Times New Roman" w:eastAsia="宋体" w:hAnsi="Times New Roman" w:cs="Times New Roman"/>
                <w:color w:val="000000" w:themeColor="text1"/>
                <w:sz w:val="24"/>
                <w:vertAlign w:val="subscript"/>
              </w:rPr>
              <w:t>2</w:t>
            </w:r>
            <w:r>
              <w:rPr>
                <w:rFonts w:ascii="Times New Roman" w:eastAsia="宋体" w:hAnsi="Times New Roman" w:cs="Times New Roman"/>
                <w:color w:val="000000" w:themeColor="text1"/>
                <w:sz w:val="24"/>
              </w:rPr>
              <w:t>年均值、</w:t>
            </w:r>
            <w:r>
              <w:rPr>
                <w:rFonts w:ascii="Times New Roman" w:eastAsia="宋体" w:hAnsi="Times New Roman" w:cs="Times New Roman"/>
                <w:color w:val="000000" w:themeColor="text1"/>
                <w:sz w:val="24"/>
              </w:rPr>
              <w:t>NO</w:t>
            </w:r>
            <w:r>
              <w:rPr>
                <w:rFonts w:ascii="Times New Roman" w:eastAsia="宋体" w:hAnsi="Times New Roman" w:cs="Times New Roman"/>
                <w:color w:val="000000" w:themeColor="text1"/>
                <w:sz w:val="24"/>
                <w:vertAlign w:val="subscript"/>
              </w:rPr>
              <w:t>2</w:t>
            </w:r>
            <w:r>
              <w:rPr>
                <w:rFonts w:ascii="Times New Roman" w:eastAsia="宋体" w:hAnsi="Times New Roman" w:cs="Times New Roman"/>
                <w:color w:val="000000" w:themeColor="text1"/>
                <w:sz w:val="24"/>
              </w:rPr>
              <w:t>年均值、</w:t>
            </w:r>
            <w:r>
              <w:rPr>
                <w:rFonts w:ascii="Times New Roman" w:eastAsia="宋体" w:hAnsi="Times New Roman" w:cs="Times New Roman"/>
                <w:color w:val="000000" w:themeColor="text1"/>
                <w:sz w:val="24"/>
              </w:rPr>
              <w:t>CO 24</w:t>
            </w:r>
            <w:r>
              <w:rPr>
                <w:rFonts w:ascii="Times New Roman" w:eastAsia="宋体" w:hAnsi="Times New Roman" w:cs="Times New Roman"/>
                <w:color w:val="000000" w:themeColor="text1"/>
                <w:sz w:val="24"/>
              </w:rPr>
              <w:t>小时平均第</w:t>
            </w:r>
            <w:r>
              <w:rPr>
                <w:rFonts w:ascii="Times New Roman" w:eastAsia="宋体" w:hAnsi="Times New Roman" w:cs="Times New Roman"/>
                <w:color w:val="000000" w:themeColor="text1"/>
                <w:sz w:val="24"/>
              </w:rPr>
              <w:t>95</w:t>
            </w:r>
            <w:r>
              <w:rPr>
                <w:rFonts w:ascii="Times New Roman" w:eastAsia="宋体" w:hAnsi="Times New Roman" w:cs="Times New Roman"/>
                <w:color w:val="000000" w:themeColor="text1"/>
                <w:sz w:val="24"/>
              </w:rPr>
              <w:t>百分位数均达到《环境空气质量标准》（</w:t>
            </w:r>
            <w:r>
              <w:rPr>
                <w:rFonts w:ascii="Times New Roman" w:eastAsia="宋体" w:hAnsi="Times New Roman" w:cs="Times New Roman"/>
                <w:color w:val="000000" w:themeColor="text1"/>
                <w:sz w:val="24"/>
              </w:rPr>
              <w:t>GB3095-2012</w:t>
            </w:r>
            <w:r>
              <w:rPr>
                <w:rFonts w:ascii="Times New Roman" w:eastAsia="宋体" w:hAnsi="Times New Roman" w:cs="Times New Roman"/>
                <w:color w:val="000000" w:themeColor="text1"/>
                <w:sz w:val="24"/>
              </w:rPr>
              <w:t>）中二级标准；</w:t>
            </w:r>
            <w:r>
              <w:rPr>
                <w:rFonts w:ascii="Times New Roman" w:eastAsia="宋体" w:hAnsi="Times New Roman" w:cs="Times New Roman"/>
                <w:color w:val="000000" w:themeColor="text1"/>
                <w:sz w:val="24"/>
              </w:rPr>
              <w:t>PM</w:t>
            </w:r>
            <w:r>
              <w:rPr>
                <w:rFonts w:ascii="Times New Roman" w:eastAsia="宋体" w:hAnsi="Times New Roman" w:cs="Times New Roman"/>
                <w:color w:val="000000" w:themeColor="text1"/>
                <w:sz w:val="24"/>
                <w:vertAlign w:val="subscript"/>
              </w:rPr>
              <w:t>10</w:t>
            </w:r>
            <w:r>
              <w:rPr>
                <w:rFonts w:ascii="Times New Roman" w:eastAsia="宋体" w:hAnsi="Times New Roman" w:cs="Times New Roman"/>
                <w:color w:val="000000" w:themeColor="text1"/>
                <w:sz w:val="24"/>
              </w:rPr>
              <w:t>年均值、</w:t>
            </w:r>
            <w:r>
              <w:rPr>
                <w:rFonts w:ascii="Times New Roman" w:eastAsia="宋体" w:hAnsi="Times New Roman" w:cs="Times New Roman"/>
                <w:color w:val="000000" w:themeColor="text1"/>
                <w:sz w:val="24"/>
              </w:rPr>
              <w:t>PM</w:t>
            </w:r>
            <w:r>
              <w:rPr>
                <w:rFonts w:ascii="Times New Roman" w:eastAsia="宋体" w:hAnsi="Times New Roman" w:cs="Times New Roman"/>
                <w:color w:val="000000" w:themeColor="text1"/>
                <w:sz w:val="24"/>
                <w:vertAlign w:val="subscript"/>
              </w:rPr>
              <w:t>2.5</w:t>
            </w:r>
            <w:r>
              <w:rPr>
                <w:rFonts w:ascii="Times New Roman" w:eastAsia="宋体" w:hAnsi="Times New Roman" w:cs="Times New Roman"/>
                <w:color w:val="000000" w:themeColor="text1"/>
                <w:sz w:val="24"/>
              </w:rPr>
              <w:t>年均值、</w:t>
            </w:r>
            <w:r>
              <w:rPr>
                <w:rFonts w:ascii="Times New Roman" w:eastAsia="宋体" w:hAnsi="Times New Roman" w:cs="Times New Roman"/>
                <w:color w:val="000000" w:themeColor="text1"/>
                <w:sz w:val="24"/>
              </w:rPr>
              <w:t>O</w:t>
            </w:r>
            <w:r>
              <w:rPr>
                <w:rFonts w:ascii="Times New Roman" w:eastAsia="宋体" w:hAnsi="Times New Roman" w:cs="Times New Roman"/>
                <w:color w:val="000000" w:themeColor="text1"/>
                <w:sz w:val="24"/>
                <w:vertAlign w:val="subscript"/>
              </w:rPr>
              <w:t>3</w:t>
            </w:r>
            <w:r>
              <w:rPr>
                <w:rFonts w:ascii="Times New Roman" w:eastAsia="宋体" w:hAnsi="Times New Roman" w:cs="Times New Roman"/>
                <w:color w:val="000000" w:themeColor="text1"/>
                <w:sz w:val="24"/>
              </w:rPr>
              <w:t>日最大</w:t>
            </w:r>
            <w:r>
              <w:rPr>
                <w:rFonts w:ascii="Times New Roman" w:eastAsia="宋体" w:hAnsi="Times New Roman" w:cs="Times New Roman"/>
                <w:color w:val="000000" w:themeColor="text1"/>
                <w:sz w:val="24"/>
              </w:rPr>
              <w:t>8</w:t>
            </w:r>
            <w:r>
              <w:rPr>
                <w:rFonts w:ascii="Times New Roman" w:eastAsia="宋体" w:hAnsi="Times New Roman" w:cs="Times New Roman"/>
                <w:color w:val="000000" w:themeColor="text1"/>
                <w:sz w:val="24"/>
              </w:rPr>
              <w:t>小时平均值超过《环境空气质量标准》（</w:t>
            </w:r>
            <w:r>
              <w:rPr>
                <w:rFonts w:ascii="Times New Roman" w:eastAsia="宋体" w:hAnsi="Times New Roman" w:cs="Times New Roman"/>
                <w:color w:val="000000" w:themeColor="text1"/>
                <w:sz w:val="24"/>
              </w:rPr>
              <w:t>GB3095-2012</w:t>
            </w:r>
            <w:r>
              <w:rPr>
                <w:rFonts w:ascii="Times New Roman" w:eastAsia="宋体" w:hAnsi="Times New Roman" w:cs="Times New Roman"/>
                <w:color w:val="000000" w:themeColor="text1"/>
                <w:sz w:val="24"/>
              </w:rPr>
              <w:t>）中二级标准，因此判定为不达标区</w:t>
            </w:r>
            <w:r>
              <w:rPr>
                <w:rFonts w:ascii="Times New Roman" w:eastAsia="宋体" w:hAnsi="Times New Roman" w:cs="Times New Roman"/>
                <w:color w:val="000000" w:themeColor="text1"/>
                <w:sz w:val="24"/>
                <w:szCs w:val="24"/>
              </w:rPr>
              <w:t>。</w:t>
            </w:r>
          </w:p>
          <w:p w14:paraId="1625BA49" w14:textId="77777777" w:rsidR="002F7581" w:rsidRDefault="00000000">
            <w:pPr>
              <w:widowControl/>
              <w:shd w:val="clear" w:color="auto" w:fill="FFFFFF"/>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区域防治措施：宿州市人民政府先后下达全面落实秸秆禁烧、督促废气重点排污单位自动监控设施建设的安装、以及宿州市立体攻坚全面打响大气污染防治</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淮海战役</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等大气污染防治的措施实施后，区域环境空气质量将得到有效改善。</w:t>
            </w:r>
          </w:p>
          <w:p w14:paraId="40683579" w14:textId="77777777" w:rsidR="002F7581" w:rsidRDefault="00000000">
            <w:pPr>
              <w:widowControl/>
              <w:shd w:val="clear" w:color="auto" w:fill="FFFFFF"/>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）其他污染物环境质量现状</w:t>
            </w:r>
          </w:p>
          <w:p w14:paraId="78D82A36" w14:textId="77777777" w:rsidR="002F7581" w:rsidRDefault="00000000">
            <w:pPr>
              <w:widowControl/>
              <w:shd w:val="clear" w:color="auto" w:fill="FFFFFF"/>
              <w:suppressAutoHyphens/>
              <w:adjustRightInd w:val="0"/>
              <w:snapToGrid w:val="0"/>
              <w:spacing w:line="360" w:lineRule="auto"/>
              <w:ind w:firstLineChars="200" w:firstLine="480"/>
              <w:jc w:val="left"/>
              <w:rPr>
                <w:rFonts w:ascii="Times New Roman" w:eastAsia="宋体" w:hAnsi="Times New Roman" w:cs="Times New Roman"/>
                <w:color w:val="000000" w:themeColor="text1"/>
                <w:sz w:val="24"/>
                <w:szCs w:val="24"/>
                <w:highlight w:val="yellow"/>
              </w:rPr>
            </w:pPr>
            <w:r>
              <w:rPr>
                <w:rFonts w:ascii="Times New Roman" w:eastAsia="宋体" w:hAnsi="Times New Roman" w:cs="Times New Roman"/>
                <w:color w:val="000000" w:themeColor="text1"/>
                <w:sz w:val="24"/>
                <w:szCs w:val="24"/>
              </w:rPr>
              <w:t>根据《建设项目环境影响报告表编制技术指南（污染影响类）》中的规定：</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常规污染物引用与建设项目距离近的有效数据，包括近</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年的规划环境影响评</w:t>
            </w:r>
            <w:r>
              <w:rPr>
                <w:rFonts w:ascii="Times New Roman" w:eastAsia="宋体" w:hAnsi="Times New Roman" w:cs="Times New Roman"/>
                <w:color w:val="000000" w:themeColor="text1"/>
                <w:sz w:val="24"/>
                <w:szCs w:val="24"/>
              </w:rPr>
              <w:lastRenderedPageBreak/>
              <w:t>价的监测数据，国家、地方环境空气质量监测网数据或生态环境主管部门公开发布的质量数据等。排放国家、地方环境空气质量标准中有标准限值要求的特征污染物时，引用建设项目周边</w:t>
            </w:r>
            <w:r>
              <w:rPr>
                <w:rFonts w:ascii="Times New Roman" w:eastAsia="宋体" w:hAnsi="Times New Roman" w:cs="Times New Roman"/>
                <w:color w:val="000000" w:themeColor="text1"/>
                <w:sz w:val="24"/>
                <w:szCs w:val="24"/>
              </w:rPr>
              <w:t>5</w:t>
            </w:r>
            <w:r>
              <w:rPr>
                <w:rFonts w:ascii="Times New Roman" w:eastAsia="宋体" w:hAnsi="Times New Roman" w:cs="Times New Roman" w:hint="eastAsia"/>
                <w:color w:val="000000" w:themeColor="text1"/>
                <w:sz w:val="24"/>
                <w:szCs w:val="24"/>
              </w:rPr>
              <w:t>km</w:t>
            </w:r>
            <w:r>
              <w:rPr>
                <w:rFonts w:ascii="Times New Roman" w:eastAsia="宋体" w:hAnsi="Times New Roman" w:cs="Times New Roman"/>
                <w:color w:val="000000" w:themeColor="text1"/>
                <w:sz w:val="24"/>
                <w:szCs w:val="24"/>
              </w:rPr>
              <w:t>范围内近</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年的现有监测数据，无相关数据的选择当季主导风向下风向</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个点位补充不少于</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天的监测数据</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w:t>
            </w:r>
          </w:p>
          <w:p w14:paraId="17D84FDB" w14:textId="77777777" w:rsidR="002F7581" w:rsidRDefault="00000000">
            <w:pPr>
              <w:widowControl/>
              <w:shd w:val="clear" w:color="auto" w:fill="FFFFFF"/>
              <w:suppressAutoHyphens/>
              <w:adjustRightInd w:val="0"/>
              <w:snapToGrid w:val="0"/>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本项目大气特征因子</w:t>
            </w:r>
            <w:r>
              <w:rPr>
                <w:rFonts w:ascii="Times New Roman" w:eastAsia="宋体" w:hAnsi="Times New Roman" w:cs="Times New Roman" w:hint="eastAsia"/>
                <w:color w:val="000000" w:themeColor="text1"/>
                <w:sz w:val="24"/>
                <w:szCs w:val="24"/>
              </w:rPr>
              <w:t>非甲烷总烃</w:t>
            </w:r>
            <w:r>
              <w:rPr>
                <w:rFonts w:ascii="Times New Roman" w:eastAsia="宋体" w:hAnsi="Times New Roman" w:cs="Times New Roman"/>
                <w:color w:val="000000" w:themeColor="text1"/>
                <w:sz w:val="24"/>
                <w:szCs w:val="24"/>
              </w:rPr>
              <w:t>引用《安徽菲尔维休闲家居用品有限公司年产</w:t>
            </w:r>
            <w:r>
              <w:rPr>
                <w:rFonts w:ascii="Times New Roman" w:eastAsia="宋体" w:hAnsi="Times New Roman" w:cs="Times New Roman"/>
                <w:color w:val="000000" w:themeColor="text1"/>
                <w:sz w:val="24"/>
                <w:szCs w:val="24"/>
              </w:rPr>
              <w:t>50</w:t>
            </w:r>
            <w:r>
              <w:rPr>
                <w:rFonts w:ascii="Times New Roman" w:eastAsia="宋体" w:hAnsi="Times New Roman" w:cs="Times New Roman"/>
                <w:color w:val="000000" w:themeColor="text1"/>
                <w:sz w:val="24"/>
                <w:szCs w:val="24"/>
              </w:rPr>
              <w:t>万件休闲家居技改项目环境影响报告书》</w:t>
            </w:r>
            <w:r>
              <w:rPr>
                <w:rFonts w:ascii="Times New Roman" w:eastAsia="宋体" w:hAnsi="Times New Roman" w:cs="Times New Roman" w:hint="eastAsia"/>
                <w:color w:val="000000" w:themeColor="text1"/>
                <w:sz w:val="24"/>
                <w:szCs w:val="24"/>
              </w:rPr>
              <w:t>中</w:t>
            </w:r>
            <w:r>
              <w:rPr>
                <w:rFonts w:ascii="Times New Roman" w:eastAsia="宋体" w:hAnsi="Times New Roman" w:cs="Times New Roman"/>
                <w:color w:val="000000" w:themeColor="text1"/>
                <w:sz w:val="24"/>
                <w:szCs w:val="24"/>
              </w:rPr>
              <w:t>安徽菲尔维休闲家居用品有限公司委托安徽鑫程检测科技有限公司于</w:t>
            </w:r>
            <w:r>
              <w:rPr>
                <w:rFonts w:ascii="Times New Roman" w:eastAsia="宋体" w:hAnsi="Times New Roman" w:cs="Times New Roman"/>
                <w:color w:val="000000" w:themeColor="text1"/>
                <w:sz w:val="24"/>
                <w:szCs w:val="24"/>
              </w:rPr>
              <w:t>202</w:t>
            </w:r>
            <w:r>
              <w:rPr>
                <w:rFonts w:ascii="Times New Roman" w:eastAsia="宋体" w:hAnsi="Times New Roman" w:cs="Times New Roman" w:hint="eastAsia"/>
                <w:color w:val="000000" w:themeColor="text1"/>
                <w:sz w:val="24"/>
                <w:szCs w:val="24"/>
              </w:rPr>
              <w:t>4</w:t>
            </w:r>
            <w:r>
              <w:rPr>
                <w:rFonts w:ascii="Times New Roman" w:eastAsia="宋体" w:hAnsi="Times New Roman" w:cs="Times New Roman"/>
                <w:color w:val="000000" w:themeColor="text1"/>
                <w:sz w:val="24"/>
                <w:szCs w:val="24"/>
              </w:rPr>
              <w:t>年</w:t>
            </w:r>
            <w:r>
              <w:rPr>
                <w:rFonts w:ascii="Times New Roman" w:eastAsia="宋体" w:hAnsi="Times New Roman" w:cs="Times New Roman" w:hint="eastAsia"/>
                <w:color w:val="000000" w:themeColor="text1"/>
                <w:sz w:val="24"/>
                <w:szCs w:val="24"/>
              </w:rPr>
              <w:t>1</w:t>
            </w:r>
            <w:r>
              <w:rPr>
                <w:rFonts w:ascii="Times New Roman" w:eastAsia="宋体" w:hAnsi="Times New Roman" w:cs="Times New Roman"/>
                <w:color w:val="000000" w:themeColor="text1"/>
                <w:sz w:val="24"/>
                <w:szCs w:val="24"/>
              </w:rPr>
              <w:t>月</w:t>
            </w:r>
            <w:r>
              <w:rPr>
                <w:rFonts w:ascii="Times New Roman" w:eastAsia="宋体" w:hAnsi="Times New Roman" w:cs="Times New Roman" w:hint="eastAsia"/>
                <w:color w:val="000000" w:themeColor="text1"/>
                <w:sz w:val="24"/>
                <w:szCs w:val="24"/>
              </w:rPr>
              <w:t>3</w:t>
            </w:r>
            <w:r>
              <w:rPr>
                <w:rFonts w:ascii="Times New Roman" w:eastAsia="宋体" w:hAnsi="Times New Roman" w:cs="Times New Roman"/>
                <w:color w:val="000000" w:themeColor="text1"/>
                <w:sz w:val="24"/>
                <w:szCs w:val="24"/>
              </w:rPr>
              <w:t>日</w:t>
            </w:r>
            <w:r>
              <w:rPr>
                <w:rFonts w:ascii="Times New Roman" w:eastAsia="宋体" w:hAnsi="Times New Roman" w:cs="Times New Roman"/>
                <w:color w:val="000000" w:themeColor="text1"/>
                <w:sz w:val="24"/>
                <w:szCs w:val="24"/>
              </w:rPr>
              <w:t>~</w:t>
            </w:r>
            <w:r>
              <w:rPr>
                <w:rFonts w:ascii="Times New Roman" w:eastAsia="宋体" w:hAnsi="Times New Roman" w:cs="Times New Roman" w:hint="eastAsia"/>
                <w:color w:val="000000" w:themeColor="text1"/>
                <w:sz w:val="24"/>
                <w:szCs w:val="24"/>
              </w:rPr>
              <w:t>1</w:t>
            </w:r>
            <w:r>
              <w:rPr>
                <w:rFonts w:ascii="Times New Roman" w:eastAsia="宋体" w:hAnsi="Times New Roman" w:cs="Times New Roman"/>
                <w:color w:val="000000" w:themeColor="text1"/>
                <w:sz w:val="24"/>
                <w:szCs w:val="24"/>
              </w:rPr>
              <w:t>月</w:t>
            </w:r>
            <w:r>
              <w:rPr>
                <w:rFonts w:ascii="Times New Roman" w:eastAsia="宋体" w:hAnsi="Times New Roman" w:cs="Times New Roman" w:hint="eastAsia"/>
                <w:color w:val="000000" w:themeColor="text1"/>
                <w:sz w:val="24"/>
                <w:szCs w:val="24"/>
              </w:rPr>
              <w:t>9</w:t>
            </w:r>
            <w:r>
              <w:rPr>
                <w:rFonts w:ascii="Times New Roman" w:eastAsia="宋体" w:hAnsi="Times New Roman" w:cs="Times New Roman"/>
                <w:color w:val="000000" w:themeColor="text1"/>
                <w:sz w:val="24"/>
                <w:szCs w:val="24"/>
              </w:rPr>
              <w:t>日对</w:t>
            </w:r>
            <w:r>
              <w:rPr>
                <w:rFonts w:ascii="Times New Roman" w:eastAsia="宋体" w:hAnsi="Times New Roman" w:cs="Times New Roman" w:hint="eastAsia"/>
                <w:color w:val="000000" w:themeColor="text1"/>
                <w:sz w:val="24"/>
                <w:szCs w:val="24"/>
              </w:rPr>
              <w:t>王林子</w:t>
            </w:r>
            <w:r>
              <w:rPr>
                <w:rFonts w:ascii="Times New Roman" w:eastAsia="宋体" w:hAnsi="Times New Roman" w:cs="Times New Roman"/>
                <w:color w:val="000000" w:themeColor="text1"/>
                <w:sz w:val="24"/>
                <w:szCs w:val="24"/>
              </w:rPr>
              <w:t>进行环境空气质量检测，监测点位在本项目</w:t>
            </w:r>
            <w:r>
              <w:rPr>
                <w:rFonts w:ascii="Times New Roman" w:eastAsia="宋体" w:hAnsi="Times New Roman" w:cs="Times New Roman"/>
                <w:color w:val="000000" w:themeColor="text1"/>
                <w:sz w:val="24"/>
                <w:szCs w:val="24"/>
              </w:rPr>
              <w:t>5km</w:t>
            </w:r>
            <w:r>
              <w:rPr>
                <w:rFonts w:ascii="Times New Roman" w:eastAsia="宋体" w:hAnsi="Times New Roman" w:cs="Times New Roman"/>
                <w:color w:val="000000" w:themeColor="text1"/>
                <w:sz w:val="24"/>
                <w:szCs w:val="24"/>
              </w:rPr>
              <w:t>范围内，现状监测的时效与范围符合《建设项目环境影响报告表编制技术指南（污染影响类）（试行）》的要求，故本报告引用该报告中大气环境质量中非甲烷总烃监测数据，各</w:t>
            </w:r>
            <w:r>
              <w:rPr>
                <w:rFonts w:ascii="Times New Roman" w:eastAsia="宋体" w:hAnsi="Times New Roman" w:cs="Times New Roman"/>
                <w:bCs/>
                <w:color w:val="000000" w:themeColor="text1"/>
                <w:sz w:val="24"/>
                <w:szCs w:val="24"/>
              </w:rPr>
              <w:t>监测点布设</w:t>
            </w:r>
            <w:r>
              <w:rPr>
                <w:rFonts w:ascii="Times New Roman" w:eastAsia="宋体" w:hAnsi="Times New Roman" w:cs="Times New Roman" w:hint="eastAsia"/>
                <w:bCs/>
                <w:color w:val="000000" w:themeColor="text1"/>
                <w:sz w:val="24"/>
                <w:szCs w:val="24"/>
              </w:rPr>
              <w:t>情况</w:t>
            </w:r>
            <w:r>
              <w:rPr>
                <w:rFonts w:ascii="Times New Roman" w:eastAsia="宋体" w:hAnsi="Times New Roman" w:cs="Times New Roman" w:hint="eastAsia"/>
                <w:color w:val="000000" w:themeColor="text1"/>
                <w:sz w:val="24"/>
                <w:szCs w:val="24"/>
              </w:rPr>
              <w:t>如下：</w:t>
            </w:r>
          </w:p>
          <w:p w14:paraId="607C504F" w14:textId="77777777" w:rsidR="002F7581" w:rsidRDefault="00000000">
            <w:pPr>
              <w:spacing w:line="360" w:lineRule="auto"/>
              <w:ind w:firstLineChars="200" w:firstLine="480"/>
              <w:rPr>
                <w:rFonts w:ascii="Times New Roman" w:eastAsia="宋体" w:hAnsi="Times New Roman" w:cs="Times New Roman"/>
                <w:color w:val="000000" w:themeColor="text1"/>
                <w:kern w:val="1"/>
              </w:rPr>
            </w:pPr>
            <w:r>
              <w:rPr>
                <w:rFonts w:ascii="宋体" w:eastAsia="宋体" w:hAnsi="宋体" w:hint="eastAsia"/>
                <w:color w:val="000000" w:themeColor="text1"/>
                <w:kern w:val="1"/>
                <w:sz w:val="24"/>
              </w:rPr>
              <w:t>①</w:t>
            </w:r>
            <w:r>
              <w:rPr>
                <w:rFonts w:ascii="Times New Roman" w:eastAsia="宋体" w:hAnsi="Times New Roman" w:cs="Times New Roman"/>
                <w:color w:val="000000" w:themeColor="text1"/>
                <w:kern w:val="1"/>
                <w:sz w:val="24"/>
              </w:rPr>
              <w:t>监测点位</w:t>
            </w:r>
          </w:p>
          <w:p w14:paraId="1C21D90B" w14:textId="77777777" w:rsidR="002F7581" w:rsidRDefault="00000000">
            <w:pPr>
              <w:autoSpaceDE w:val="0"/>
              <w:autoSpaceDN w:val="0"/>
              <w:adjustRightInd w:val="0"/>
              <w:spacing w:line="360" w:lineRule="auto"/>
              <w:ind w:firstLineChars="200" w:firstLine="480"/>
              <w:rPr>
                <w:rFonts w:ascii="Times New Roman" w:eastAsia="宋体" w:hAnsi="Times New Roman" w:cs="Times New Roman"/>
                <w:color w:val="000000" w:themeColor="text1"/>
                <w:sz w:val="24"/>
                <w:szCs w:val="32"/>
              </w:rPr>
            </w:pPr>
            <w:r>
              <w:rPr>
                <w:rFonts w:ascii="Times New Roman" w:eastAsia="宋体" w:hAnsi="Times New Roman" w:cs="Times New Roman"/>
                <w:color w:val="000000" w:themeColor="text1"/>
                <w:sz w:val="24"/>
                <w:szCs w:val="32"/>
              </w:rPr>
              <w:t>大气环境质量现状监测布点详见下表及附图。</w:t>
            </w:r>
          </w:p>
          <w:p w14:paraId="59903584" w14:textId="77777777" w:rsidR="002F7581" w:rsidRDefault="00000000">
            <w:pPr>
              <w:numPr>
                <w:ilvl w:val="0"/>
                <w:numId w:val="2"/>
              </w:numPr>
              <w:tabs>
                <w:tab w:val="clear" w:pos="0"/>
              </w:tabs>
              <w:jc w:val="center"/>
              <w:rPr>
                <w:rFonts w:ascii="Times New Roman" w:eastAsia="宋体" w:hAnsi="Times New Roman" w:cs="Times New Roman"/>
                <w:b/>
                <w:color w:val="000000" w:themeColor="text1"/>
                <w:sz w:val="24"/>
                <w:szCs w:val="32"/>
              </w:rPr>
            </w:pPr>
            <w:r>
              <w:rPr>
                <w:rFonts w:ascii="Times New Roman" w:eastAsia="宋体" w:hAnsi="Times New Roman" w:cs="Times New Roman"/>
                <w:b/>
                <w:color w:val="000000" w:themeColor="text1"/>
                <w:sz w:val="24"/>
                <w:szCs w:val="32"/>
              </w:rPr>
              <w:t>环境空气质量监测布点表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3"/>
              <w:gridCol w:w="851"/>
              <w:gridCol w:w="993"/>
              <w:gridCol w:w="1276"/>
              <w:gridCol w:w="1929"/>
              <w:gridCol w:w="1065"/>
              <w:gridCol w:w="1279"/>
            </w:tblGrid>
            <w:tr w:rsidR="002F7581" w14:paraId="5E5CD31A" w14:textId="77777777">
              <w:trPr>
                <w:trHeight w:val="135"/>
                <w:jc w:val="center"/>
              </w:trPr>
              <w:tc>
                <w:tcPr>
                  <w:tcW w:w="550" w:type="pct"/>
                  <w:vMerge w:val="restart"/>
                  <w:vAlign w:val="center"/>
                </w:tcPr>
                <w:p w14:paraId="0C61DD7A" w14:textId="77777777" w:rsidR="002F7581" w:rsidRDefault="00000000">
                  <w:pPr>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监测点名称</w:t>
                  </w:r>
                </w:p>
              </w:tc>
              <w:tc>
                <w:tcPr>
                  <w:tcW w:w="1110" w:type="pct"/>
                  <w:gridSpan w:val="2"/>
                  <w:vAlign w:val="center"/>
                </w:tcPr>
                <w:p w14:paraId="217A409A" w14:textId="77777777" w:rsidR="002F7581" w:rsidRDefault="00000000">
                  <w:pPr>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监测点坐标</w:t>
                  </w:r>
                </w:p>
              </w:tc>
              <w:tc>
                <w:tcPr>
                  <w:tcW w:w="768" w:type="pct"/>
                  <w:vMerge w:val="restart"/>
                  <w:vAlign w:val="center"/>
                </w:tcPr>
                <w:p w14:paraId="6A0D1F05" w14:textId="77777777" w:rsidR="002F7581" w:rsidRDefault="00000000">
                  <w:pPr>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监测因子</w:t>
                  </w:r>
                </w:p>
              </w:tc>
              <w:tc>
                <w:tcPr>
                  <w:tcW w:w="1161" w:type="pct"/>
                  <w:vMerge w:val="restart"/>
                  <w:vAlign w:val="center"/>
                </w:tcPr>
                <w:p w14:paraId="146C032C" w14:textId="77777777" w:rsidR="002F7581" w:rsidRDefault="00000000">
                  <w:pPr>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监测时段</w:t>
                  </w:r>
                </w:p>
              </w:tc>
              <w:tc>
                <w:tcPr>
                  <w:tcW w:w="641" w:type="pct"/>
                  <w:vMerge w:val="restart"/>
                  <w:vAlign w:val="center"/>
                </w:tcPr>
                <w:p w14:paraId="0EC2683C" w14:textId="77777777" w:rsidR="002F7581" w:rsidRDefault="00000000">
                  <w:pPr>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相对厂址方位</w:t>
                  </w:r>
                </w:p>
              </w:tc>
              <w:tc>
                <w:tcPr>
                  <w:tcW w:w="771" w:type="pct"/>
                  <w:vMerge w:val="restart"/>
                  <w:vAlign w:val="center"/>
                </w:tcPr>
                <w:p w14:paraId="53257095" w14:textId="77777777" w:rsidR="002F7581" w:rsidRDefault="00000000">
                  <w:pPr>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相对厂界距离</w:t>
                  </w:r>
                  <w:r>
                    <w:rPr>
                      <w:rFonts w:ascii="Times New Roman" w:eastAsia="宋体" w:hAnsi="Times New Roman" w:cs="Times New Roman"/>
                      <w:bCs/>
                      <w:color w:val="000000" w:themeColor="text1"/>
                    </w:rPr>
                    <w:t>/m</w:t>
                  </w:r>
                </w:p>
              </w:tc>
            </w:tr>
            <w:tr w:rsidR="002F7581" w14:paraId="12429C49" w14:textId="77777777">
              <w:trPr>
                <w:trHeight w:val="90"/>
                <w:jc w:val="center"/>
              </w:trPr>
              <w:tc>
                <w:tcPr>
                  <w:tcW w:w="550" w:type="pct"/>
                  <w:vMerge/>
                  <w:vAlign w:val="center"/>
                </w:tcPr>
                <w:p w14:paraId="2A1B7785" w14:textId="77777777" w:rsidR="002F7581" w:rsidRDefault="002F7581">
                  <w:pPr>
                    <w:widowControl/>
                    <w:jc w:val="center"/>
                    <w:rPr>
                      <w:rFonts w:ascii="Times New Roman" w:eastAsia="宋体" w:hAnsi="Times New Roman" w:cs="Times New Roman"/>
                      <w:b/>
                      <w:color w:val="000000" w:themeColor="text1"/>
                    </w:rPr>
                  </w:pPr>
                </w:p>
              </w:tc>
              <w:tc>
                <w:tcPr>
                  <w:tcW w:w="512" w:type="pct"/>
                  <w:vAlign w:val="center"/>
                </w:tcPr>
                <w:p w14:paraId="7AC4F271" w14:textId="77777777" w:rsidR="002F7581" w:rsidRDefault="00000000">
                  <w:pPr>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X</w:t>
                  </w:r>
                </w:p>
              </w:tc>
              <w:tc>
                <w:tcPr>
                  <w:tcW w:w="598" w:type="pct"/>
                  <w:vAlign w:val="center"/>
                </w:tcPr>
                <w:p w14:paraId="7095E40A" w14:textId="77777777" w:rsidR="002F7581" w:rsidRDefault="00000000">
                  <w:pPr>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Y</w:t>
                  </w:r>
                </w:p>
              </w:tc>
              <w:tc>
                <w:tcPr>
                  <w:tcW w:w="768" w:type="pct"/>
                  <w:vMerge/>
                  <w:vAlign w:val="center"/>
                </w:tcPr>
                <w:p w14:paraId="415A51BD" w14:textId="77777777" w:rsidR="002F7581" w:rsidRDefault="002F7581">
                  <w:pPr>
                    <w:widowControl/>
                    <w:jc w:val="center"/>
                    <w:rPr>
                      <w:rFonts w:ascii="Times New Roman" w:eastAsia="宋体" w:hAnsi="Times New Roman" w:cs="Times New Roman"/>
                      <w:b/>
                      <w:color w:val="000000" w:themeColor="text1"/>
                    </w:rPr>
                  </w:pPr>
                </w:p>
              </w:tc>
              <w:tc>
                <w:tcPr>
                  <w:tcW w:w="1161" w:type="pct"/>
                  <w:vMerge/>
                  <w:vAlign w:val="center"/>
                </w:tcPr>
                <w:p w14:paraId="40FE8E1C" w14:textId="77777777" w:rsidR="002F7581" w:rsidRDefault="002F7581">
                  <w:pPr>
                    <w:widowControl/>
                    <w:jc w:val="center"/>
                    <w:rPr>
                      <w:rFonts w:ascii="Times New Roman" w:eastAsia="宋体" w:hAnsi="Times New Roman" w:cs="Times New Roman"/>
                      <w:b/>
                      <w:color w:val="000000" w:themeColor="text1"/>
                    </w:rPr>
                  </w:pPr>
                </w:p>
              </w:tc>
              <w:tc>
                <w:tcPr>
                  <w:tcW w:w="641" w:type="pct"/>
                  <w:vMerge/>
                  <w:vAlign w:val="center"/>
                </w:tcPr>
                <w:p w14:paraId="009EA8D5" w14:textId="77777777" w:rsidR="002F7581" w:rsidRDefault="002F7581">
                  <w:pPr>
                    <w:widowControl/>
                    <w:jc w:val="center"/>
                    <w:rPr>
                      <w:rFonts w:ascii="Times New Roman" w:eastAsia="宋体" w:hAnsi="Times New Roman" w:cs="Times New Roman"/>
                      <w:b/>
                      <w:color w:val="000000" w:themeColor="text1"/>
                    </w:rPr>
                  </w:pPr>
                </w:p>
              </w:tc>
              <w:tc>
                <w:tcPr>
                  <w:tcW w:w="771" w:type="pct"/>
                  <w:vMerge/>
                  <w:vAlign w:val="center"/>
                </w:tcPr>
                <w:p w14:paraId="61BFB2FE" w14:textId="77777777" w:rsidR="002F7581" w:rsidRDefault="002F7581">
                  <w:pPr>
                    <w:widowControl/>
                    <w:jc w:val="center"/>
                    <w:rPr>
                      <w:rFonts w:ascii="Times New Roman" w:eastAsia="宋体" w:hAnsi="Times New Roman" w:cs="Times New Roman"/>
                      <w:b/>
                      <w:color w:val="000000" w:themeColor="text1"/>
                    </w:rPr>
                  </w:pPr>
                </w:p>
              </w:tc>
            </w:tr>
            <w:tr w:rsidR="002F7581" w14:paraId="572FE410" w14:textId="77777777">
              <w:trPr>
                <w:trHeight w:val="107"/>
                <w:jc w:val="center"/>
              </w:trPr>
              <w:tc>
                <w:tcPr>
                  <w:tcW w:w="550" w:type="pct"/>
                  <w:vAlign w:val="center"/>
                </w:tcPr>
                <w:p w14:paraId="20724B94" w14:textId="77777777" w:rsidR="002F7581" w:rsidRDefault="00000000">
                  <w:pPr>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王林子</w:t>
                  </w:r>
                </w:p>
              </w:tc>
              <w:tc>
                <w:tcPr>
                  <w:tcW w:w="512" w:type="pct"/>
                  <w:vAlign w:val="center"/>
                </w:tcPr>
                <w:p w14:paraId="5BCA22F0" w14:textId="77777777" w:rsidR="002F7581" w:rsidRDefault="00000000">
                  <w:pPr>
                    <w:autoSpaceDE w:val="0"/>
                    <w:autoSpaceDN w:val="0"/>
                    <w:adjustRightIn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570</w:t>
                  </w:r>
                </w:p>
              </w:tc>
              <w:tc>
                <w:tcPr>
                  <w:tcW w:w="598" w:type="pct"/>
                  <w:vAlign w:val="center"/>
                </w:tcPr>
                <w:p w14:paraId="74AB3789" w14:textId="77777777" w:rsidR="002F7581" w:rsidRDefault="00000000">
                  <w:pPr>
                    <w:autoSpaceDE w:val="0"/>
                    <w:autoSpaceDN w:val="0"/>
                    <w:adjustRightIn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-1655</w:t>
                  </w:r>
                </w:p>
              </w:tc>
              <w:tc>
                <w:tcPr>
                  <w:tcW w:w="768" w:type="pct"/>
                  <w:vAlign w:val="center"/>
                </w:tcPr>
                <w:p w14:paraId="677E879E" w14:textId="77777777" w:rsidR="002F7581" w:rsidRDefault="00000000">
                  <w:pPr>
                    <w:suppressAutoHyphens/>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非甲烷总烃</w:t>
                  </w:r>
                </w:p>
              </w:tc>
              <w:tc>
                <w:tcPr>
                  <w:tcW w:w="1161" w:type="pct"/>
                  <w:vAlign w:val="center"/>
                </w:tcPr>
                <w:p w14:paraId="7C25942F" w14:textId="77777777" w:rsidR="002F7581" w:rsidRDefault="00000000">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连续监测</w:t>
                  </w:r>
                  <w:r>
                    <w:rPr>
                      <w:rFonts w:ascii="Times New Roman" w:eastAsia="宋体" w:hAnsi="Times New Roman" w:cs="Times New Roman"/>
                      <w:color w:val="000000" w:themeColor="text1"/>
                    </w:rPr>
                    <w:t>7</w:t>
                  </w:r>
                  <w:r>
                    <w:rPr>
                      <w:rFonts w:ascii="Times New Roman" w:eastAsia="宋体" w:hAnsi="Times New Roman" w:cs="Times New Roman"/>
                      <w:color w:val="000000" w:themeColor="text1"/>
                    </w:rPr>
                    <w:t>天</w:t>
                  </w:r>
                </w:p>
              </w:tc>
              <w:tc>
                <w:tcPr>
                  <w:tcW w:w="641" w:type="pct"/>
                  <w:vAlign w:val="center"/>
                </w:tcPr>
                <w:p w14:paraId="48B2BC78" w14:textId="77777777" w:rsidR="002F7581" w:rsidRDefault="00000000">
                  <w:pPr>
                    <w:autoSpaceDE w:val="0"/>
                    <w:autoSpaceDN w:val="0"/>
                    <w:adjustRightIn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SE</w:t>
                  </w:r>
                </w:p>
              </w:tc>
              <w:tc>
                <w:tcPr>
                  <w:tcW w:w="771" w:type="pct"/>
                  <w:vAlign w:val="center"/>
                </w:tcPr>
                <w:p w14:paraId="0BF528EE" w14:textId="77777777" w:rsidR="002F7581" w:rsidRDefault="00000000">
                  <w:pPr>
                    <w:autoSpaceDE w:val="0"/>
                    <w:autoSpaceDN w:val="0"/>
                    <w:adjustRightIn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1711</w:t>
                  </w:r>
                </w:p>
              </w:tc>
            </w:tr>
          </w:tbl>
          <w:p w14:paraId="634D1D17" w14:textId="77777777" w:rsidR="002F7581" w:rsidRDefault="00000000">
            <w:pPr>
              <w:spacing w:line="360" w:lineRule="auto"/>
              <w:rPr>
                <w:rFonts w:ascii="Times New Roman" w:eastAsia="宋体" w:hAnsi="Times New Roman" w:cs="Times New Roman"/>
                <w:bCs/>
                <w:color w:val="000000" w:themeColor="text1"/>
              </w:rPr>
            </w:pPr>
            <w:bookmarkStart w:id="45" w:name="OLE_LINK21"/>
            <w:r>
              <w:rPr>
                <w:rFonts w:ascii="Times New Roman" w:eastAsia="宋体" w:hAnsi="Times New Roman" w:cs="Times New Roman"/>
                <w:bCs/>
                <w:color w:val="000000" w:themeColor="text1"/>
              </w:rPr>
              <w:t>注：本项目以所在厂区中心（东经</w:t>
            </w:r>
            <w:r>
              <w:rPr>
                <w:rFonts w:ascii="Times New Roman" w:eastAsia="宋体" w:hAnsi="Times New Roman" w:cs="Times New Roman"/>
                <w:bCs/>
                <w:color w:val="000000" w:themeColor="text1"/>
              </w:rPr>
              <w:t>116.990141°</w:t>
            </w:r>
            <w:r>
              <w:rPr>
                <w:rFonts w:ascii="Times New Roman" w:eastAsia="宋体" w:hAnsi="Times New Roman" w:cs="Times New Roman"/>
                <w:bCs/>
                <w:color w:val="000000" w:themeColor="text1"/>
              </w:rPr>
              <w:t>，北纬</w:t>
            </w:r>
            <w:r>
              <w:rPr>
                <w:rFonts w:ascii="Times New Roman" w:eastAsia="宋体" w:hAnsi="Times New Roman" w:cs="Times New Roman"/>
                <w:bCs/>
                <w:color w:val="000000" w:themeColor="text1"/>
              </w:rPr>
              <w:t>33.695905°</w:t>
            </w:r>
            <w:r>
              <w:rPr>
                <w:rFonts w:ascii="Times New Roman" w:eastAsia="宋体" w:hAnsi="Times New Roman" w:cs="Times New Roman"/>
                <w:bCs/>
                <w:color w:val="000000" w:themeColor="text1"/>
              </w:rPr>
              <w:t>）为坐标原点。</w:t>
            </w:r>
          </w:p>
          <w:bookmarkEnd w:id="45"/>
          <w:p w14:paraId="2061EF0C" w14:textId="77777777" w:rsidR="002F7581" w:rsidRDefault="00000000">
            <w:pPr>
              <w:spacing w:line="360" w:lineRule="auto"/>
              <w:ind w:firstLine="480"/>
              <w:rPr>
                <w:rFonts w:ascii="Times New Roman" w:eastAsia="宋体" w:hAnsi="Times New Roman" w:cs="Times New Roman"/>
                <w:color w:val="000000" w:themeColor="text1"/>
                <w:sz w:val="24"/>
              </w:rPr>
            </w:pPr>
            <w:r>
              <w:rPr>
                <w:rFonts w:ascii="宋体" w:eastAsia="宋体" w:hAnsi="宋体" w:hint="eastAsia"/>
                <w:color w:val="000000" w:themeColor="text1"/>
                <w:sz w:val="24"/>
                <w:szCs w:val="32"/>
              </w:rPr>
              <w:t>②</w:t>
            </w:r>
            <w:r>
              <w:rPr>
                <w:rFonts w:ascii="Times New Roman" w:eastAsia="宋体" w:hAnsi="Times New Roman" w:cs="Times New Roman"/>
                <w:color w:val="000000" w:themeColor="text1"/>
                <w:sz w:val="24"/>
              </w:rPr>
              <w:t>监测结果</w:t>
            </w:r>
          </w:p>
          <w:p w14:paraId="681C6437" w14:textId="77777777" w:rsidR="002F7581" w:rsidRDefault="00000000">
            <w:pPr>
              <w:spacing w:line="360" w:lineRule="auto"/>
              <w:ind w:firstLine="480"/>
              <w:rPr>
                <w:rFonts w:ascii="Times New Roman" w:eastAsia="宋体" w:hAnsi="Times New Roman" w:cs="Times New Roman"/>
                <w:color w:val="000000" w:themeColor="text1"/>
                <w:sz w:val="24"/>
                <w:szCs w:val="32"/>
              </w:rPr>
            </w:pPr>
            <w:r>
              <w:rPr>
                <w:rFonts w:ascii="Times New Roman" w:eastAsia="宋体" w:hAnsi="Times New Roman" w:cs="Times New Roman"/>
                <w:color w:val="000000" w:themeColor="text1"/>
                <w:sz w:val="24"/>
                <w:szCs w:val="32"/>
              </w:rPr>
              <w:t>环境空气现状监测结果见下表。</w:t>
            </w:r>
          </w:p>
          <w:p w14:paraId="243D8F6A" w14:textId="77777777" w:rsidR="002F7581" w:rsidRDefault="00000000">
            <w:pPr>
              <w:numPr>
                <w:ilvl w:val="0"/>
                <w:numId w:val="2"/>
              </w:numPr>
              <w:tabs>
                <w:tab w:val="clear" w:pos="0"/>
              </w:tabs>
              <w:jc w:val="center"/>
              <w:rPr>
                <w:rFonts w:ascii="Times New Roman" w:eastAsia="宋体" w:hAnsi="Times New Roman" w:cs="Times New Roman"/>
                <w:b/>
                <w:color w:val="000000" w:themeColor="text1"/>
                <w:sz w:val="24"/>
                <w:szCs w:val="32"/>
              </w:rPr>
            </w:pPr>
            <w:r>
              <w:rPr>
                <w:rFonts w:ascii="Times New Roman" w:eastAsia="宋体" w:hAnsi="Times New Roman" w:cs="Times New Roman"/>
                <w:b/>
                <w:color w:val="000000" w:themeColor="text1"/>
                <w:sz w:val="24"/>
                <w:szCs w:val="32"/>
              </w:rPr>
              <w:t>各监测点监测统计结果</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0"/>
              <w:gridCol w:w="1405"/>
              <w:gridCol w:w="1817"/>
              <w:gridCol w:w="1469"/>
              <w:gridCol w:w="1385"/>
            </w:tblGrid>
            <w:tr w:rsidR="002F7581" w14:paraId="5907B91F" w14:textId="77777777">
              <w:trPr>
                <w:trHeight w:val="332"/>
                <w:jc w:val="center"/>
              </w:trPr>
              <w:tc>
                <w:tcPr>
                  <w:tcW w:w="1342" w:type="pct"/>
                  <w:vAlign w:val="center"/>
                </w:tcPr>
                <w:p w14:paraId="68B38B87" w14:textId="77777777" w:rsidR="002F7581" w:rsidRDefault="00000000">
                  <w:pPr>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监测因子</w:t>
                  </w:r>
                </w:p>
              </w:tc>
              <w:tc>
                <w:tcPr>
                  <w:tcW w:w="845" w:type="pct"/>
                  <w:vAlign w:val="center"/>
                </w:tcPr>
                <w:p w14:paraId="4AFCB8D2" w14:textId="77777777" w:rsidR="002F7581" w:rsidRDefault="00000000">
                  <w:pPr>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检测地点</w:t>
                  </w:r>
                </w:p>
              </w:tc>
              <w:tc>
                <w:tcPr>
                  <w:tcW w:w="1094" w:type="pct"/>
                  <w:vAlign w:val="center"/>
                </w:tcPr>
                <w:p w14:paraId="5C4B3704" w14:textId="77777777" w:rsidR="002F7581" w:rsidRDefault="00000000">
                  <w:pPr>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检测结果浓度范围</w:t>
                  </w:r>
                  <w:r>
                    <w:rPr>
                      <w:rFonts w:ascii="Times New Roman" w:eastAsia="宋体" w:hAnsi="Times New Roman" w:cs="Times New Roman"/>
                      <w:bCs/>
                      <w:color w:val="000000" w:themeColor="text1"/>
                    </w:rPr>
                    <w:t>（</w:t>
                  </w:r>
                  <w:r>
                    <w:rPr>
                      <w:rFonts w:ascii="Times New Roman" w:eastAsia="宋体" w:hAnsi="Times New Roman" w:cs="Times New Roman"/>
                      <w:color w:val="000000" w:themeColor="text1"/>
                    </w:rPr>
                    <w:t>mg/m</w:t>
                  </w:r>
                  <w:r>
                    <w:rPr>
                      <w:rFonts w:ascii="Times New Roman" w:eastAsia="宋体" w:hAnsi="Times New Roman" w:cs="Times New Roman"/>
                      <w:color w:val="000000" w:themeColor="text1"/>
                      <w:vertAlign w:val="superscript"/>
                    </w:rPr>
                    <w:t>3</w:t>
                  </w:r>
                  <w:r>
                    <w:rPr>
                      <w:rFonts w:ascii="Times New Roman" w:eastAsia="宋体" w:hAnsi="Times New Roman" w:cs="Times New Roman"/>
                      <w:bCs/>
                      <w:color w:val="000000" w:themeColor="text1"/>
                    </w:rPr>
                    <w:t>）</w:t>
                  </w:r>
                </w:p>
              </w:tc>
              <w:tc>
                <w:tcPr>
                  <w:tcW w:w="884" w:type="pct"/>
                  <w:vAlign w:val="center"/>
                </w:tcPr>
                <w:p w14:paraId="4C8A6F6A" w14:textId="77777777" w:rsidR="002F7581" w:rsidRDefault="00000000">
                  <w:pPr>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bCs/>
                      <w:color w:val="000000" w:themeColor="text1"/>
                    </w:rPr>
                    <w:t>评级标准（</w:t>
                  </w:r>
                  <w:r>
                    <w:rPr>
                      <w:rFonts w:ascii="Times New Roman" w:eastAsia="宋体" w:hAnsi="Times New Roman" w:cs="Times New Roman"/>
                      <w:color w:val="000000" w:themeColor="text1"/>
                    </w:rPr>
                    <w:t>mg/m</w:t>
                  </w:r>
                  <w:r>
                    <w:rPr>
                      <w:rFonts w:ascii="Times New Roman" w:eastAsia="宋体" w:hAnsi="Times New Roman" w:cs="Times New Roman"/>
                      <w:color w:val="000000" w:themeColor="text1"/>
                      <w:vertAlign w:val="superscript"/>
                    </w:rPr>
                    <w:t>3</w:t>
                  </w:r>
                  <w:r>
                    <w:rPr>
                      <w:rFonts w:ascii="Times New Roman" w:eastAsia="宋体" w:hAnsi="Times New Roman" w:cs="Times New Roman"/>
                      <w:bCs/>
                      <w:color w:val="000000" w:themeColor="text1"/>
                    </w:rPr>
                    <w:t>）</w:t>
                  </w:r>
                </w:p>
              </w:tc>
              <w:tc>
                <w:tcPr>
                  <w:tcW w:w="834" w:type="pct"/>
                  <w:vAlign w:val="center"/>
                </w:tcPr>
                <w:p w14:paraId="75E122FA" w14:textId="77777777" w:rsidR="002F7581" w:rsidRDefault="00000000">
                  <w:pPr>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达标情况</w:t>
                  </w:r>
                </w:p>
              </w:tc>
            </w:tr>
            <w:tr w:rsidR="002F7581" w14:paraId="38ADE08F" w14:textId="77777777">
              <w:trPr>
                <w:trHeight w:val="97"/>
                <w:jc w:val="center"/>
              </w:trPr>
              <w:tc>
                <w:tcPr>
                  <w:tcW w:w="1342" w:type="pct"/>
                  <w:vAlign w:val="center"/>
                </w:tcPr>
                <w:p w14:paraId="1855AE1C" w14:textId="77777777" w:rsidR="002F7581" w:rsidRDefault="00000000">
                  <w:pPr>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非甲烷总烃（小时值）</w:t>
                  </w:r>
                </w:p>
              </w:tc>
              <w:tc>
                <w:tcPr>
                  <w:tcW w:w="845" w:type="pct"/>
                  <w:vAlign w:val="center"/>
                </w:tcPr>
                <w:p w14:paraId="2A052577" w14:textId="77777777" w:rsidR="002F7581" w:rsidRDefault="00000000">
                  <w:pPr>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王林子</w:t>
                  </w:r>
                </w:p>
              </w:tc>
              <w:tc>
                <w:tcPr>
                  <w:tcW w:w="1094" w:type="pct"/>
                  <w:vAlign w:val="center"/>
                </w:tcPr>
                <w:p w14:paraId="227B1009" w14:textId="77777777" w:rsidR="002F7581" w:rsidRDefault="00000000">
                  <w:pPr>
                    <w:widowControl/>
                    <w:jc w:val="center"/>
                    <w:textAlignment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w:t>
                  </w:r>
                  <w:r>
                    <w:rPr>
                      <w:rFonts w:ascii="Times New Roman" w:eastAsia="宋体" w:hAnsi="Times New Roman" w:cs="Times New Roman" w:hint="eastAsia"/>
                      <w:color w:val="000000" w:themeColor="text1"/>
                      <w:kern w:val="0"/>
                    </w:rPr>
                    <w:t>70</w:t>
                  </w:r>
                  <w:r>
                    <w:rPr>
                      <w:rFonts w:ascii="Times New Roman" w:eastAsia="宋体" w:hAnsi="Times New Roman" w:cs="Times New Roman"/>
                      <w:color w:val="000000" w:themeColor="text1"/>
                      <w:kern w:val="0"/>
                    </w:rPr>
                    <w:t>~</w:t>
                  </w:r>
                  <w:r>
                    <w:rPr>
                      <w:rFonts w:ascii="Times New Roman" w:eastAsia="宋体" w:hAnsi="Times New Roman" w:cs="Times New Roman" w:hint="eastAsia"/>
                      <w:color w:val="000000" w:themeColor="text1"/>
                      <w:kern w:val="0"/>
                    </w:rPr>
                    <w:t>0.80</w:t>
                  </w:r>
                </w:p>
              </w:tc>
              <w:tc>
                <w:tcPr>
                  <w:tcW w:w="884" w:type="pct"/>
                  <w:vAlign w:val="center"/>
                </w:tcPr>
                <w:p w14:paraId="6622FFE2" w14:textId="77777777" w:rsidR="002F7581" w:rsidRDefault="00000000">
                  <w:pPr>
                    <w:widowControl/>
                    <w:jc w:val="center"/>
                    <w:textAlignment w:val="center"/>
                    <w:rPr>
                      <w:rFonts w:ascii="Times New Roman" w:eastAsia="宋体" w:hAnsi="Times New Roman" w:cs="Times New Roman"/>
                      <w:color w:val="000000" w:themeColor="text1"/>
                      <w:kern w:val="0"/>
                    </w:rPr>
                  </w:pPr>
                  <w:r>
                    <w:rPr>
                      <w:rFonts w:ascii="Times New Roman" w:eastAsia="宋体" w:hAnsi="Times New Roman" w:cs="Times New Roman"/>
                      <w:bCs/>
                      <w:color w:val="000000" w:themeColor="text1"/>
                    </w:rPr>
                    <w:t>2.0</w:t>
                  </w:r>
                </w:p>
              </w:tc>
              <w:tc>
                <w:tcPr>
                  <w:tcW w:w="834" w:type="pct"/>
                  <w:vAlign w:val="center"/>
                </w:tcPr>
                <w:p w14:paraId="67BF8067" w14:textId="77777777" w:rsidR="002F7581" w:rsidRDefault="00000000">
                  <w:pPr>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达标</w:t>
                  </w:r>
                </w:p>
              </w:tc>
            </w:tr>
          </w:tbl>
          <w:p w14:paraId="018CB26F" w14:textId="77777777" w:rsidR="002F7581" w:rsidRDefault="00000000">
            <w:pPr>
              <w:spacing w:line="360" w:lineRule="auto"/>
              <w:ind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综上所述，非甲烷总烃的监测结果满足《大气污染物综合排放标准详解》中规定值要求。</w:t>
            </w:r>
          </w:p>
          <w:p w14:paraId="0DA5EFB2" w14:textId="77777777" w:rsidR="002F7581" w:rsidRDefault="00000000">
            <w:pPr>
              <w:adjustRightInd w:val="0"/>
              <w:snapToGrid w:val="0"/>
              <w:spacing w:line="360" w:lineRule="auto"/>
              <w:ind w:firstLineChars="200" w:firstLine="482"/>
              <w:rPr>
                <w:rFonts w:ascii="Times New Roman" w:eastAsia="宋体" w:hAnsi="Times New Roman" w:cs="Times New Roman"/>
                <w:b/>
                <w:color w:val="000000" w:themeColor="text1"/>
                <w:kern w:val="0"/>
                <w:sz w:val="24"/>
                <w:szCs w:val="24"/>
              </w:rPr>
            </w:pPr>
            <w:r>
              <w:rPr>
                <w:rFonts w:ascii="Times New Roman" w:eastAsia="宋体" w:hAnsi="Times New Roman" w:cs="Times New Roman"/>
                <w:b/>
                <w:color w:val="000000" w:themeColor="text1"/>
                <w:kern w:val="0"/>
                <w:sz w:val="24"/>
                <w:szCs w:val="24"/>
              </w:rPr>
              <w:t xml:space="preserve">3.1.2  </w:t>
            </w:r>
            <w:r>
              <w:rPr>
                <w:rFonts w:ascii="Times New Roman" w:eastAsia="宋体" w:hAnsi="Times New Roman" w:cs="Times New Roman"/>
                <w:b/>
                <w:color w:val="000000" w:themeColor="text1"/>
                <w:kern w:val="0"/>
                <w:sz w:val="24"/>
                <w:szCs w:val="24"/>
              </w:rPr>
              <w:t>地表水环境</w:t>
            </w:r>
          </w:p>
          <w:p w14:paraId="27FA54BC" w14:textId="0BB4D129" w:rsidR="002F7581" w:rsidRDefault="00000000">
            <w:pPr>
              <w:pStyle w:val="Default1"/>
              <w:spacing w:line="360" w:lineRule="auto"/>
              <w:ind w:firstLineChars="200" w:firstLine="480"/>
              <w:jc w:val="both"/>
              <w:rPr>
                <w:rFonts w:ascii="Times New Roman" w:eastAsia="宋体" w:hAnsi="Times New Roman" w:cs="Times New Roman"/>
                <w:color w:val="000000" w:themeColor="text1"/>
              </w:rPr>
            </w:pPr>
            <w:r>
              <w:rPr>
                <w:rFonts w:ascii="Times New Roman" w:eastAsia="宋体" w:hAnsi="Times New Roman" w:cs="Times New Roman"/>
                <w:color w:val="000000" w:themeColor="text1"/>
              </w:rPr>
              <w:t>本项目位于</w:t>
            </w:r>
            <w:bookmarkStart w:id="46" w:name="OLE_LINK20"/>
            <w:r>
              <w:rPr>
                <w:rFonts w:ascii="Times New Roman" w:eastAsia="宋体" w:hAnsi="Times New Roman" w:cs="Times New Roman"/>
                <w:bCs/>
                <w:color w:val="000000" w:themeColor="text1"/>
              </w:rPr>
              <w:t>安徽省宿州市高新技术产业开发区长三角一期</w:t>
            </w:r>
            <w:r>
              <w:rPr>
                <w:rFonts w:ascii="Times New Roman" w:eastAsia="宋体" w:hAnsi="Times New Roman" w:cs="Times New Roman"/>
                <w:bCs/>
                <w:color w:val="000000" w:themeColor="text1"/>
              </w:rPr>
              <w:t>1#101</w:t>
            </w:r>
            <w:r>
              <w:rPr>
                <w:rFonts w:ascii="Times New Roman" w:eastAsia="宋体" w:hAnsi="Times New Roman" w:cs="Times New Roman"/>
                <w:bCs/>
                <w:color w:val="000000" w:themeColor="text1"/>
              </w:rPr>
              <w:t>厂房</w:t>
            </w:r>
            <w:bookmarkEnd w:id="46"/>
            <w:r>
              <w:rPr>
                <w:rFonts w:ascii="Times New Roman" w:eastAsia="宋体" w:hAnsi="Times New Roman" w:cs="Times New Roman"/>
                <w:color w:val="000000" w:themeColor="text1"/>
              </w:rPr>
              <w:t>，项目生活污水经化粪池处理后通过管网排入汴北污水处理厂，达标后最终进入运粮河。而《宿州经开化工园区</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扩区</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总体发展规划环境影响报告书》委托安徽环科</w:t>
            </w:r>
            <w:r>
              <w:rPr>
                <w:rFonts w:ascii="Times New Roman" w:eastAsia="宋体" w:hAnsi="Times New Roman" w:cs="Times New Roman"/>
                <w:color w:val="000000" w:themeColor="text1"/>
              </w:rPr>
              <w:lastRenderedPageBreak/>
              <w:t>检测中心有限公司于</w:t>
            </w:r>
            <w:r>
              <w:rPr>
                <w:rFonts w:ascii="Times New Roman" w:eastAsia="宋体" w:hAnsi="Times New Roman" w:cs="Times New Roman"/>
                <w:color w:val="000000" w:themeColor="text1"/>
              </w:rPr>
              <w:t>2023</w:t>
            </w:r>
            <w:r>
              <w:rPr>
                <w:rFonts w:ascii="Times New Roman" w:eastAsia="宋体" w:hAnsi="Times New Roman" w:cs="Times New Roman"/>
                <w:color w:val="000000" w:themeColor="text1"/>
              </w:rPr>
              <w:t>年</w:t>
            </w:r>
            <w:r>
              <w:rPr>
                <w:rFonts w:ascii="Times New Roman" w:eastAsia="宋体" w:hAnsi="Times New Roman" w:cs="Times New Roman"/>
                <w:color w:val="000000" w:themeColor="text1"/>
              </w:rPr>
              <w:t>11</w:t>
            </w:r>
            <w:r>
              <w:rPr>
                <w:rFonts w:ascii="Times New Roman" w:eastAsia="宋体" w:hAnsi="Times New Roman" w:cs="Times New Roman"/>
                <w:color w:val="000000" w:themeColor="text1"/>
              </w:rPr>
              <w:t>月</w:t>
            </w:r>
            <w:r>
              <w:rPr>
                <w:rFonts w:ascii="Times New Roman" w:eastAsia="宋体" w:hAnsi="Times New Roman" w:cs="Times New Roman"/>
                <w:color w:val="000000" w:themeColor="text1"/>
              </w:rPr>
              <w:t>11</w:t>
            </w:r>
            <w:r>
              <w:rPr>
                <w:rFonts w:ascii="Times New Roman" w:eastAsia="宋体" w:hAnsi="Times New Roman" w:cs="Times New Roman"/>
                <w:color w:val="000000" w:themeColor="text1"/>
              </w:rPr>
              <w:t>日</w:t>
            </w:r>
            <w:r>
              <w:rPr>
                <w:rFonts w:ascii="Times New Roman" w:eastAsia="宋体" w:hAnsi="Times New Roman" w:cs="Times New Roman"/>
                <w:color w:val="000000" w:themeColor="text1"/>
              </w:rPr>
              <w:t>~11</w:t>
            </w:r>
            <w:r>
              <w:rPr>
                <w:rFonts w:ascii="Times New Roman" w:eastAsia="宋体" w:hAnsi="Times New Roman" w:cs="Times New Roman"/>
                <w:color w:val="000000" w:themeColor="text1"/>
              </w:rPr>
              <w:t>月</w:t>
            </w:r>
            <w:r>
              <w:rPr>
                <w:rFonts w:ascii="Times New Roman" w:eastAsia="宋体" w:hAnsi="Times New Roman" w:cs="Times New Roman"/>
                <w:color w:val="000000" w:themeColor="text1"/>
              </w:rPr>
              <w:t>13</w:t>
            </w:r>
            <w:r>
              <w:rPr>
                <w:rFonts w:ascii="Times New Roman" w:eastAsia="宋体" w:hAnsi="Times New Roman" w:cs="Times New Roman"/>
                <w:color w:val="000000" w:themeColor="text1"/>
              </w:rPr>
              <w:t>日对运粮河水质进行了监测，现状监测的时效与范围符合《建设项目环境影响报告表编制技术指南（污染影响类）（试行）》的要求，故本报告引用该报告中运粮河地表水现状监测数据。</w:t>
            </w:r>
          </w:p>
          <w:p w14:paraId="499172D5" w14:textId="77777777" w:rsidR="002F7581" w:rsidRDefault="00000000">
            <w:pPr>
              <w:spacing w:line="360" w:lineRule="auto"/>
              <w:ind w:firstLineChars="200" w:firstLine="480"/>
              <w:rPr>
                <w:rFonts w:ascii="Times New Roman" w:eastAsia="宋体" w:hAnsi="Times New Roman" w:cs="Times New Roman"/>
                <w:color w:val="000000" w:themeColor="text1"/>
                <w:kern w:val="1"/>
                <w:sz w:val="24"/>
              </w:rPr>
            </w:pPr>
            <w:r>
              <w:rPr>
                <w:rFonts w:ascii="Cambria Math" w:eastAsia="宋体" w:hAnsi="Cambria Math" w:cs="Cambria Math"/>
                <w:color w:val="000000" w:themeColor="text1"/>
                <w:kern w:val="1"/>
                <w:sz w:val="24"/>
              </w:rPr>
              <w:t>①</w:t>
            </w:r>
            <w:r>
              <w:rPr>
                <w:rFonts w:ascii="Times New Roman" w:eastAsia="宋体" w:hAnsi="Times New Roman" w:cs="Times New Roman"/>
                <w:color w:val="000000" w:themeColor="text1"/>
                <w:kern w:val="1"/>
                <w:sz w:val="24"/>
              </w:rPr>
              <w:t>监测断面</w:t>
            </w:r>
          </w:p>
          <w:p w14:paraId="6BEF3A9B" w14:textId="77777777" w:rsidR="002F7581" w:rsidRDefault="00000000">
            <w:pPr>
              <w:pStyle w:val="Default"/>
              <w:spacing w:line="360" w:lineRule="auto"/>
              <w:ind w:firstLineChars="200" w:firstLine="480"/>
              <w:rPr>
                <w:rFonts w:ascii="Times New Roman" w:eastAsia="宋体" w:hAnsi="Times New Roman" w:cs="Times New Roman"/>
                <w:color w:val="000000" w:themeColor="text1"/>
                <w:kern w:val="1"/>
              </w:rPr>
            </w:pPr>
            <w:r>
              <w:rPr>
                <w:rFonts w:ascii="Times New Roman" w:eastAsia="宋体" w:hAnsi="Times New Roman" w:cs="Times New Roman"/>
                <w:color w:val="000000" w:themeColor="text1"/>
              </w:rPr>
              <w:t>地表水环境质量现状监测布点详见下表及附图。</w:t>
            </w:r>
          </w:p>
          <w:p w14:paraId="53A8355B" w14:textId="77777777" w:rsidR="002F7581" w:rsidRDefault="00000000">
            <w:pPr>
              <w:numPr>
                <w:ilvl w:val="0"/>
                <w:numId w:val="3"/>
              </w:numPr>
              <w:spacing w:line="276" w:lineRule="auto"/>
              <w:jc w:val="center"/>
              <w:rPr>
                <w:rFonts w:ascii="Times New Roman" w:eastAsia="宋体" w:hAnsi="Times New Roman" w:cs="Times New Roman"/>
                <w:b/>
                <w:color w:val="000000" w:themeColor="text1"/>
                <w:sz w:val="24"/>
                <w:szCs w:val="32"/>
              </w:rPr>
            </w:pPr>
            <w:r>
              <w:rPr>
                <w:rFonts w:ascii="Times New Roman" w:eastAsia="宋体" w:hAnsi="Times New Roman" w:cs="Times New Roman"/>
                <w:b/>
                <w:color w:val="000000" w:themeColor="text1"/>
                <w:sz w:val="24"/>
                <w:szCs w:val="32"/>
              </w:rPr>
              <w:t>地表水环境监测断面具体位置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756"/>
              <w:gridCol w:w="3342"/>
              <w:gridCol w:w="3565"/>
            </w:tblGrid>
            <w:tr w:rsidR="002F7581" w14:paraId="43DDE5C6" w14:textId="77777777">
              <w:trPr>
                <w:trHeight w:val="90"/>
                <w:jc w:val="center"/>
              </w:trPr>
              <w:tc>
                <w:tcPr>
                  <w:tcW w:w="842" w:type="pct"/>
                  <w:gridSpan w:val="2"/>
                  <w:vAlign w:val="center"/>
                </w:tcPr>
                <w:p w14:paraId="7713D75F"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断面编号</w:t>
                  </w:r>
                </w:p>
              </w:tc>
              <w:tc>
                <w:tcPr>
                  <w:tcW w:w="2012" w:type="pct"/>
                  <w:vMerge w:val="restart"/>
                  <w:vAlign w:val="center"/>
                </w:tcPr>
                <w:p w14:paraId="4F3A4641"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断面位置</w:t>
                  </w:r>
                </w:p>
              </w:tc>
              <w:tc>
                <w:tcPr>
                  <w:tcW w:w="2146" w:type="pct"/>
                  <w:vMerge w:val="restart"/>
                  <w:vAlign w:val="center"/>
                </w:tcPr>
                <w:p w14:paraId="09A61770"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监测项目</w:t>
                  </w:r>
                </w:p>
              </w:tc>
            </w:tr>
            <w:tr w:rsidR="002F7581" w14:paraId="2A2FF5A5" w14:textId="77777777">
              <w:trPr>
                <w:trHeight w:val="90"/>
                <w:jc w:val="center"/>
              </w:trPr>
              <w:tc>
                <w:tcPr>
                  <w:tcW w:w="387" w:type="pct"/>
                  <w:vAlign w:val="center"/>
                </w:tcPr>
                <w:p w14:paraId="32C4BEB6"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河流</w:t>
                  </w:r>
                </w:p>
              </w:tc>
              <w:tc>
                <w:tcPr>
                  <w:tcW w:w="455" w:type="pct"/>
                  <w:vAlign w:val="center"/>
                </w:tcPr>
                <w:p w14:paraId="40D52788"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编号</w:t>
                  </w:r>
                </w:p>
              </w:tc>
              <w:tc>
                <w:tcPr>
                  <w:tcW w:w="2012" w:type="pct"/>
                  <w:vMerge/>
                  <w:vAlign w:val="center"/>
                </w:tcPr>
                <w:p w14:paraId="4C5A56F6" w14:textId="77777777" w:rsidR="002F7581" w:rsidRDefault="002F7581">
                  <w:pPr>
                    <w:adjustRightInd w:val="0"/>
                    <w:snapToGrid w:val="0"/>
                    <w:jc w:val="center"/>
                    <w:rPr>
                      <w:rFonts w:ascii="Times New Roman" w:eastAsia="宋体" w:hAnsi="Times New Roman" w:cs="Times New Roman"/>
                      <w:color w:val="000000" w:themeColor="text1"/>
                    </w:rPr>
                  </w:pPr>
                </w:p>
              </w:tc>
              <w:tc>
                <w:tcPr>
                  <w:tcW w:w="2146" w:type="pct"/>
                  <w:vMerge/>
                  <w:vAlign w:val="center"/>
                </w:tcPr>
                <w:p w14:paraId="40C6EAF1" w14:textId="77777777" w:rsidR="002F7581" w:rsidRDefault="002F7581">
                  <w:pPr>
                    <w:adjustRightInd w:val="0"/>
                    <w:snapToGrid w:val="0"/>
                    <w:jc w:val="center"/>
                    <w:rPr>
                      <w:rFonts w:ascii="Times New Roman" w:eastAsia="宋体" w:hAnsi="Times New Roman" w:cs="Times New Roman"/>
                      <w:color w:val="000000" w:themeColor="text1"/>
                    </w:rPr>
                  </w:pPr>
                </w:p>
              </w:tc>
            </w:tr>
            <w:tr w:rsidR="002F7581" w14:paraId="68EA3542" w14:textId="77777777">
              <w:trPr>
                <w:trHeight w:val="90"/>
                <w:jc w:val="center"/>
              </w:trPr>
              <w:tc>
                <w:tcPr>
                  <w:tcW w:w="387" w:type="pct"/>
                  <w:vMerge w:val="restart"/>
                  <w:vAlign w:val="center"/>
                </w:tcPr>
                <w:p w14:paraId="0CEF8978"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运粮河</w:t>
                  </w:r>
                </w:p>
              </w:tc>
              <w:tc>
                <w:tcPr>
                  <w:tcW w:w="455" w:type="pct"/>
                  <w:vAlign w:val="center"/>
                </w:tcPr>
                <w:p w14:paraId="5C7981DB" w14:textId="77777777" w:rsidR="002F7581" w:rsidRDefault="00000000">
                  <w:pPr>
                    <w:widowControl/>
                    <w:kinsoku w:val="0"/>
                    <w:autoSpaceDE w:val="0"/>
                    <w:autoSpaceDN w:val="0"/>
                    <w:adjustRightInd w:val="0"/>
                    <w:snapToGrid w:val="0"/>
                    <w:jc w:val="center"/>
                    <w:textAlignment w:val="baseline"/>
                    <w:rPr>
                      <w:rFonts w:ascii="Times New Roman" w:eastAsia="宋体" w:hAnsi="Times New Roman" w:cs="Times New Roman"/>
                      <w:color w:val="000000" w:themeColor="text1"/>
                    </w:rPr>
                  </w:pPr>
                  <w:r>
                    <w:rPr>
                      <w:rFonts w:ascii="Times New Roman" w:eastAsia="宋体" w:hAnsi="Times New Roman" w:cs="Times New Roman"/>
                      <w:color w:val="000000" w:themeColor="text1"/>
                      <w:spacing w:val="7"/>
                    </w:rPr>
                    <w:t>W1</w:t>
                  </w:r>
                </w:p>
              </w:tc>
              <w:tc>
                <w:tcPr>
                  <w:tcW w:w="2012" w:type="pct"/>
                  <w:vAlign w:val="center"/>
                </w:tcPr>
                <w:p w14:paraId="3C77906A" w14:textId="77777777" w:rsidR="002F7581" w:rsidRDefault="00000000">
                  <w:pPr>
                    <w:widowControl/>
                    <w:kinsoku w:val="0"/>
                    <w:autoSpaceDE w:val="0"/>
                    <w:autoSpaceDN w:val="0"/>
                    <w:adjustRightInd w:val="0"/>
                    <w:snapToGrid w:val="0"/>
                    <w:jc w:val="center"/>
                    <w:textAlignment w:val="baseline"/>
                    <w:rPr>
                      <w:rFonts w:ascii="Times New Roman" w:eastAsia="宋体" w:hAnsi="Times New Roman" w:cs="Times New Roman"/>
                      <w:color w:val="000000" w:themeColor="text1"/>
                    </w:rPr>
                  </w:pPr>
                  <w:r>
                    <w:rPr>
                      <w:rFonts w:ascii="Times New Roman" w:eastAsia="宋体" w:hAnsi="Times New Roman" w:cs="Times New Roman"/>
                      <w:color w:val="000000" w:themeColor="text1"/>
                      <w:spacing w:val="7"/>
                    </w:rPr>
                    <w:t>宿州经济开发区污水处理厂排污口上游</w:t>
                  </w:r>
                  <w:r>
                    <w:rPr>
                      <w:rFonts w:ascii="Times New Roman" w:eastAsia="宋体" w:hAnsi="Times New Roman" w:cs="Times New Roman"/>
                      <w:color w:val="000000" w:themeColor="text1"/>
                      <w:spacing w:val="7"/>
                    </w:rPr>
                    <w:t>500m</w:t>
                  </w:r>
                </w:p>
              </w:tc>
              <w:tc>
                <w:tcPr>
                  <w:tcW w:w="2146" w:type="pct"/>
                  <w:vMerge w:val="restart"/>
                  <w:vAlign w:val="center"/>
                </w:tcPr>
                <w:p w14:paraId="51EC14E3" w14:textId="65FFE961" w:rsidR="002F7581" w:rsidRDefault="00C6306C">
                  <w:pPr>
                    <w:jc w:val="center"/>
                    <w:rPr>
                      <w:rFonts w:ascii="Times New Roman" w:eastAsia="宋体" w:hAnsi="Times New Roman" w:cs="Times New Roman"/>
                      <w:color w:val="000000" w:themeColor="text1"/>
                    </w:rPr>
                  </w:pPr>
                  <w:r w:rsidRPr="00C6306C">
                    <w:rPr>
                      <w:rFonts w:ascii="Times New Roman" w:eastAsia="宋体" w:hAnsi="Times New Roman" w:cs="Times New Roman"/>
                      <w:color w:val="000000" w:themeColor="text1"/>
                    </w:rPr>
                    <w:t>pH</w:t>
                  </w:r>
                  <w:r w:rsidRPr="00C6306C">
                    <w:rPr>
                      <w:rFonts w:ascii="Times New Roman" w:eastAsia="宋体" w:hAnsi="Times New Roman" w:cs="Times New Roman"/>
                      <w:color w:val="000000" w:themeColor="text1"/>
                    </w:rPr>
                    <w:t>、</w:t>
                  </w:r>
                  <w:r w:rsidRPr="00C6306C">
                    <w:rPr>
                      <w:rFonts w:ascii="Times New Roman" w:eastAsia="宋体" w:hAnsi="Times New Roman" w:cs="Times New Roman"/>
                      <w:color w:val="000000" w:themeColor="text1"/>
                    </w:rPr>
                    <w:t>SS</w:t>
                  </w:r>
                  <w:r w:rsidRPr="00C6306C">
                    <w:rPr>
                      <w:rFonts w:ascii="Times New Roman" w:eastAsia="宋体" w:hAnsi="Times New Roman" w:cs="Times New Roman"/>
                      <w:color w:val="000000" w:themeColor="text1"/>
                    </w:rPr>
                    <w:t>、溶解氧、</w:t>
                  </w:r>
                  <w:r w:rsidRPr="00C6306C">
                    <w:rPr>
                      <w:rFonts w:ascii="Times New Roman" w:eastAsia="宋体" w:hAnsi="Times New Roman" w:cs="Times New Roman"/>
                      <w:color w:val="000000" w:themeColor="text1"/>
                    </w:rPr>
                    <w:t>COD</w:t>
                  </w:r>
                  <w:r w:rsidRPr="00C6306C">
                    <w:rPr>
                      <w:rFonts w:ascii="Times New Roman" w:eastAsia="宋体" w:hAnsi="Times New Roman" w:cs="Times New Roman"/>
                      <w:color w:val="000000" w:themeColor="text1"/>
                    </w:rPr>
                    <w:t>、</w:t>
                  </w:r>
                  <w:r w:rsidRPr="00C6306C">
                    <w:rPr>
                      <w:rFonts w:ascii="Times New Roman" w:eastAsia="宋体" w:hAnsi="Times New Roman" w:cs="Times New Roman"/>
                      <w:color w:val="000000" w:themeColor="text1"/>
                    </w:rPr>
                    <w:t>BOD</w:t>
                  </w:r>
                  <w:r w:rsidRPr="00C6306C">
                    <w:rPr>
                      <w:rFonts w:ascii="Times New Roman" w:eastAsia="宋体" w:hAnsi="Times New Roman" w:cs="Times New Roman"/>
                      <w:color w:val="000000" w:themeColor="text1"/>
                      <w:vertAlign w:val="subscript"/>
                    </w:rPr>
                    <w:t>5</w:t>
                  </w:r>
                  <w:r w:rsidRPr="00C6306C">
                    <w:rPr>
                      <w:rFonts w:ascii="Times New Roman" w:eastAsia="宋体" w:hAnsi="Times New Roman" w:cs="Times New Roman"/>
                      <w:color w:val="000000" w:themeColor="text1"/>
                    </w:rPr>
                    <w:t>、</w:t>
                  </w:r>
                  <w:r w:rsidRPr="00C6306C">
                    <w:rPr>
                      <w:rFonts w:ascii="Times New Roman" w:eastAsia="宋体" w:hAnsi="Times New Roman" w:cs="Times New Roman"/>
                      <w:color w:val="000000" w:themeColor="text1"/>
                    </w:rPr>
                    <w:t>NH</w:t>
                  </w:r>
                  <w:r w:rsidRPr="00C6306C">
                    <w:rPr>
                      <w:rFonts w:ascii="Times New Roman" w:eastAsia="宋体" w:hAnsi="Times New Roman" w:cs="Times New Roman"/>
                      <w:color w:val="000000" w:themeColor="text1"/>
                      <w:vertAlign w:val="subscript"/>
                    </w:rPr>
                    <w:t>3</w:t>
                  </w:r>
                  <w:r w:rsidRPr="00C6306C">
                    <w:rPr>
                      <w:rFonts w:ascii="Times New Roman" w:eastAsia="宋体" w:hAnsi="Times New Roman" w:cs="Times New Roman"/>
                      <w:color w:val="000000" w:themeColor="text1"/>
                    </w:rPr>
                    <w:t>-N</w:t>
                  </w:r>
                  <w:r w:rsidRPr="00C6306C">
                    <w:rPr>
                      <w:rFonts w:ascii="Times New Roman" w:eastAsia="宋体" w:hAnsi="Times New Roman" w:cs="Times New Roman"/>
                      <w:color w:val="000000" w:themeColor="text1"/>
                    </w:rPr>
                    <w:t>、总磷、总氮、粪大肠菌群</w:t>
                  </w:r>
                </w:p>
              </w:tc>
            </w:tr>
            <w:tr w:rsidR="002F7581" w14:paraId="77EFF279" w14:textId="77777777">
              <w:trPr>
                <w:trHeight w:val="90"/>
                <w:jc w:val="center"/>
              </w:trPr>
              <w:tc>
                <w:tcPr>
                  <w:tcW w:w="387" w:type="pct"/>
                  <w:vMerge/>
                  <w:vAlign w:val="center"/>
                </w:tcPr>
                <w:p w14:paraId="7C0A1B49" w14:textId="77777777" w:rsidR="002F7581" w:rsidRDefault="002F7581">
                  <w:pPr>
                    <w:adjustRightInd w:val="0"/>
                    <w:snapToGrid w:val="0"/>
                    <w:jc w:val="center"/>
                    <w:rPr>
                      <w:rFonts w:ascii="Times New Roman" w:eastAsia="宋体" w:hAnsi="Times New Roman" w:cs="Times New Roman"/>
                      <w:color w:val="000000" w:themeColor="text1"/>
                    </w:rPr>
                  </w:pPr>
                </w:p>
              </w:tc>
              <w:tc>
                <w:tcPr>
                  <w:tcW w:w="455" w:type="pct"/>
                  <w:vAlign w:val="center"/>
                </w:tcPr>
                <w:p w14:paraId="2AC5B875" w14:textId="77777777" w:rsidR="002F7581" w:rsidRDefault="00000000">
                  <w:pPr>
                    <w:widowControl/>
                    <w:kinsoku w:val="0"/>
                    <w:autoSpaceDE w:val="0"/>
                    <w:autoSpaceDN w:val="0"/>
                    <w:adjustRightInd w:val="0"/>
                    <w:snapToGrid w:val="0"/>
                    <w:jc w:val="center"/>
                    <w:textAlignment w:val="baseline"/>
                    <w:rPr>
                      <w:rFonts w:ascii="Times New Roman" w:eastAsia="宋体" w:hAnsi="Times New Roman" w:cs="Times New Roman"/>
                      <w:color w:val="000000" w:themeColor="text1"/>
                    </w:rPr>
                  </w:pPr>
                  <w:r>
                    <w:rPr>
                      <w:rFonts w:ascii="Times New Roman" w:eastAsia="宋体" w:hAnsi="Times New Roman" w:cs="Times New Roman"/>
                      <w:color w:val="000000" w:themeColor="text1"/>
                      <w:spacing w:val="7"/>
                    </w:rPr>
                    <w:t>W2</w:t>
                  </w:r>
                </w:p>
              </w:tc>
              <w:tc>
                <w:tcPr>
                  <w:tcW w:w="2012" w:type="pct"/>
                  <w:vAlign w:val="center"/>
                </w:tcPr>
                <w:p w14:paraId="7E421A92" w14:textId="77777777" w:rsidR="002F7581" w:rsidRDefault="00000000">
                  <w:pPr>
                    <w:widowControl/>
                    <w:kinsoku w:val="0"/>
                    <w:autoSpaceDE w:val="0"/>
                    <w:autoSpaceDN w:val="0"/>
                    <w:adjustRightInd w:val="0"/>
                    <w:snapToGrid w:val="0"/>
                    <w:jc w:val="center"/>
                    <w:textAlignment w:val="baseline"/>
                    <w:rPr>
                      <w:rFonts w:ascii="Times New Roman" w:eastAsia="宋体" w:hAnsi="Times New Roman" w:cs="Times New Roman"/>
                      <w:color w:val="000000" w:themeColor="text1"/>
                    </w:rPr>
                  </w:pPr>
                  <w:r>
                    <w:rPr>
                      <w:rFonts w:ascii="Times New Roman" w:eastAsia="宋体" w:hAnsi="Times New Roman" w:cs="Times New Roman"/>
                      <w:color w:val="000000" w:themeColor="text1"/>
                      <w:spacing w:val="7"/>
                    </w:rPr>
                    <w:t>宿州经济开发区污水处理厂排污口下游</w:t>
                  </w:r>
                  <w:r>
                    <w:rPr>
                      <w:rFonts w:ascii="Times New Roman" w:eastAsia="宋体" w:hAnsi="Times New Roman" w:cs="Times New Roman"/>
                      <w:color w:val="000000" w:themeColor="text1"/>
                      <w:spacing w:val="7"/>
                    </w:rPr>
                    <w:t>500m</w:t>
                  </w:r>
                </w:p>
              </w:tc>
              <w:tc>
                <w:tcPr>
                  <w:tcW w:w="2146" w:type="pct"/>
                  <w:vMerge/>
                  <w:vAlign w:val="center"/>
                </w:tcPr>
                <w:p w14:paraId="49024A79" w14:textId="77777777" w:rsidR="002F7581" w:rsidRDefault="002F7581">
                  <w:pPr>
                    <w:adjustRightInd w:val="0"/>
                    <w:snapToGrid w:val="0"/>
                    <w:jc w:val="center"/>
                    <w:rPr>
                      <w:rFonts w:ascii="Times New Roman" w:eastAsia="宋体" w:hAnsi="Times New Roman" w:cs="Times New Roman"/>
                      <w:color w:val="000000" w:themeColor="text1"/>
                    </w:rPr>
                  </w:pPr>
                </w:p>
              </w:tc>
            </w:tr>
            <w:tr w:rsidR="002F7581" w14:paraId="2ED49D31" w14:textId="77777777">
              <w:trPr>
                <w:trHeight w:val="90"/>
                <w:jc w:val="center"/>
              </w:trPr>
              <w:tc>
                <w:tcPr>
                  <w:tcW w:w="387" w:type="pct"/>
                  <w:vMerge/>
                  <w:vAlign w:val="center"/>
                </w:tcPr>
                <w:p w14:paraId="4B360916" w14:textId="77777777" w:rsidR="002F7581" w:rsidRDefault="002F7581">
                  <w:pPr>
                    <w:adjustRightInd w:val="0"/>
                    <w:snapToGrid w:val="0"/>
                    <w:jc w:val="center"/>
                    <w:rPr>
                      <w:rFonts w:ascii="Times New Roman" w:eastAsia="宋体" w:hAnsi="Times New Roman" w:cs="Times New Roman"/>
                      <w:color w:val="000000" w:themeColor="text1"/>
                    </w:rPr>
                  </w:pPr>
                </w:p>
              </w:tc>
              <w:tc>
                <w:tcPr>
                  <w:tcW w:w="455" w:type="pct"/>
                  <w:vAlign w:val="center"/>
                </w:tcPr>
                <w:p w14:paraId="73077804" w14:textId="77777777" w:rsidR="002F7581" w:rsidRDefault="00000000">
                  <w:pPr>
                    <w:widowControl/>
                    <w:kinsoku w:val="0"/>
                    <w:autoSpaceDE w:val="0"/>
                    <w:autoSpaceDN w:val="0"/>
                    <w:adjustRightInd w:val="0"/>
                    <w:snapToGrid w:val="0"/>
                    <w:jc w:val="center"/>
                    <w:textAlignment w:val="baseline"/>
                    <w:rPr>
                      <w:rFonts w:ascii="Times New Roman" w:eastAsia="宋体" w:hAnsi="Times New Roman" w:cs="Times New Roman"/>
                      <w:color w:val="000000" w:themeColor="text1"/>
                    </w:rPr>
                  </w:pPr>
                  <w:r>
                    <w:rPr>
                      <w:rFonts w:ascii="Times New Roman" w:eastAsia="宋体" w:hAnsi="Times New Roman" w:cs="Times New Roman"/>
                      <w:color w:val="000000" w:themeColor="text1"/>
                      <w:spacing w:val="7"/>
                    </w:rPr>
                    <w:t>W3</w:t>
                  </w:r>
                </w:p>
              </w:tc>
              <w:tc>
                <w:tcPr>
                  <w:tcW w:w="2012" w:type="pct"/>
                  <w:vAlign w:val="center"/>
                </w:tcPr>
                <w:p w14:paraId="0094284B" w14:textId="77777777" w:rsidR="002F7581" w:rsidRDefault="00000000">
                  <w:pPr>
                    <w:widowControl/>
                    <w:kinsoku w:val="0"/>
                    <w:autoSpaceDE w:val="0"/>
                    <w:autoSpaceDN w:val="0"/>
                    <w:adjustRightInd w:val="0"/>
                    <w:snapToGrid w:val="0"/>
                    <w:jc w:val="center"/>
                    <w:textAlignment w:val="baseline"/>
                    <w:rPr>
                      <w:rFonts w:ascii="Times New Roman" w:eastAsia="宋体" w:hAnsi="Times New Roman" w:cs="Times New Roman"/>
                      <w:color w:val="000000" w:themeColor="text1"/>
                    </w:rPr>
                  </w:pPr>
                  <w:r>
                    <w:rPr>
                      <w:rFonts w:ascii="Times New Roman" w:eastAsia="宋体" w:hAnsi="Times New Roman" w:cs="Times New Roman"/>
                      <w:color w:val="000000" w:themeColor="text1"/>
                      <w:spacing w:val="7"/>
                    </w:rPr>
                    <w:t>宿州经济开发区污水处理厂排污口下游</w:t>
                  </w:r>
                  <w:r>
                    <w:rPr>
                      <w:rFonts w:ascii="Times New Roman" w:eastAsia="宋体" w:hAnsi="Times New Roman" w:cs="Times New Roman"/>
                      <w:color w:val="000000" w:themeColor="text1"/>
                      <w:spacing w:val="7"/>
                    </w:rPr>
                    <w:t>2000m</w:t>
                  </w:r>
                </w:p>
              </w:tc>
              <w:tc>
                <w:tcPr>
                  <w:tcW w:w="2146" w:type="pct"/>
                  <w:vMerge/>
                  <w:vAlign w:val="center"/>
                </w:tcPr>
                <w:p w14:paraId="4EDA7C05" w14:textId="77777777" w:rsidR="002F7581" w:rsidRDefault="002F7581">
                  <w:pPr>
                    <w:adjustRightInd w:val="0"/>
                    <w:snapToGrid w:val="0"/>
                    <w:jc w:val="center"/>
                    <w:rPr>
                      <w:rFonts w:ascii="Times New Roman" w:eastAsia="宋体" w:hAnsi="Times New Roman" w:cs="Times New Roman"/>
                      <w:color w:val="000000" w:themeColor="text1"/>
                    </w:rPr>
                  </w:pPr>
                </w:p>
              </w:tc>
            </w:tr>
          </w:tbl>
          <w:p w14:paraId="4E12B459" w14:textId="77777777" w:rsidR="002F7581" w:rsidRDefault="00000000">
            <w:pPr>
              <w:spacing w:line="460" w:lineRule="exact"/>
              <w:ind w:firstLine="480"/>
              <w:rPr>
                <w:rFonts w:ascii="Times New Roman" w:eastAsia="宋体" w:hAnsi="Times New Roman" w:cs="Times New Roman"/>
                <w:color w:val="000000" w:themeColor="text1"/>
                <w:sz w:val="24"/>
              </w:rPr>
            </w:pPr>
            <w:r>
              <w:rPr>
                <w:rFonts w:ascii="Cambria Math" w:eastAsia="宋体" w:hAnsi="Cambria Math" w:cs="Cambria Math"/>
                <w:color w:val="000000" w:themeColor="text1"/>
                <w:sz w:val="24"/>
                <w:szCs w:val="32"/>
              </w:rPr>
              <w:t>②</w:t>
            </w:r>
            <w:r>
              <w:rPr>
                <w:rFonts w:ascii="Times New Roman" w:eastAsia="宋体" w:hAnsi="Times New Roman" w:cs="Times New Roman"/>
                <w:color w:val="000000" w:themeColor="text1"/>
                <w:sz w:val="24"/>
              </w:rPr>
              <w:t>评价方法</w:t>
            </w:r>
          </w:p>
          <w:p w14:paraId="3E9D9A3E" w14:textId="77777777" w:rsidR="002F7581" w:rsidRDefault="00000000">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采用单因子标准指数法进行水环境质量现状评价。单项污染指数用下式计算。</w:t>
            </w:r>
          </w:p>
          <w:p w14:paraId="3F33032E" w14:textId="77777777" w:rsidR="002F7581" w:rsidRDefault="00000000">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单项水质参数</w:t>
            </w:r>
            <w:proofErr w:type="spellStart"/>
            <w:r>
              <w:rPr>
                <w:rFonts w:ascii="Times New Roman" w:eastAsia="宋体" w:hAnsi="Times New Roman" w:cs="Times New Roman"/>
                <w:color w:val="000000" w:themeColor="text1"/>
                <w:sz w:val="24"/>
              </w:rPr>
              <w:t>i</w:t>
            </w:r>
            <w:proofErr w:type="spellEnd"/>
            <w:r>
              <w:rPr>
                <w:rFonts w:ascii="Times New Roman" w:eastAsia="宋体" w:hAnsi="Times New Roman" w:cs="Times New Roman"/>
                <w:color w:val="000000" w:themeColor="text1"/>
                <w:sz w:val="24"/>
              </w:rPr>
              <w:t>在第</w:t>
            </w:r>
            <w:r>
              <w:rPr>
                <w:rFonts w:ascii="Times New Roman" w:eastAsia="宋体" w:hAnsi="Times New Roman" w:cs="Times New Roman"/>
                <w:color w:val="000000" w:themeColor="text1"/>
                <w:sz w:val="24"/>
              </w:rPr>
              <w:t>j</w:t>
            </w:r>
            <w:r>
              <w:rPr>
                <w:rFonts w:ascii="Times New Roman" w:eastAsia="宋体" w:hAnsi="Times New Roman" w:cs="Times New Roman"/>
                <w:color w:val="000000" w:themeColor="text1"/>
                <w:sz w:val="24"/>
              </w:rPr>
              <w:t>断面单项污染指数：</w:t>
            </w:r>
          </w:p>
          <w:p w14:paraId="230DE091" w14:textId="77777777" w:rsidR="002F7581" w:rsidRDefault="00000000">
            <w:pPr>
              <w:spacing w:line="360" w:lineRule="auto"/>
              <w:ind w:firstLineChars="200" w:firstLine="480"/>
              <w:jc w:val="center"/>
              <w:rPr>
                <w:rFonts w:ascii="Times New Roman" w:eastAsia="宋体" w:hAnsi="Times New Roman" w:cs="Times New Roman"/>
                <w:color w:val="000000" w:themeColor="text1"/>
                <w:sz w:val="24"/>
              </w:rPr>
            </w:pPr>
            <w:proofErr w:type="spellStart"/>
            <w:r>
              <w:rPr>
                <w:rFonts w:ascii="Times New Roman" w:eastAsia="宋体" w:hAnsi="Times New Roman" w:cs="Times New Roman"/>
                <w:color w:val="000000" w:themeColor="text1"/>
                <w:sz w:val="24"/>
              </w:rPr>
              <w:t>S</w:t>
            </w:r>
            <w:r>
              <w:rPr>
                <w:rFonts w:ascii="Times New Roman" w:eastAsia="宋体" w:hAnsi="Times New Roman" w:cs="Times New Roman"/>
                <w:color w:val="000000" w:themeColor="text1"/>
                <w:sz w:val="24"/>
                <w:vertAlign w:val="subscript"/>
              </w:rPr>
              <w:t>ij</w:t>
            </w:r>
            <w:proofErr w:type="spellEnd"/>
            <w:r>
              <w:rPr>
                <w:rFonts w:ascii="Times New Roman" w:eastAsia="宋体" w:hAnsi="Times New Roman" w:cs="Times New Roman"/>
                <w:color w:val="000000" w:themeColor="text1"/>
                <w:sz w:val="24"/>
              </w:rPr>
              <w:t>=</w:t>
            </w:r>
            <w:proofErr w:type="spellStart"/>
            <w:r>
              <w:rPr>
                <w:rFonts w:ascii="Times New Roman" w:eastAsia="宋体" w:hAnsi="Times New Roman" w:cs="Times New Roman"/>
                <w:color w:val="000000" w:themeColor="text1"/>
                <w:sz w:val="24"/>
              </w:rPr>
              <w:t>C</w:t>
            </w:r>
            <w:r>
              <w:rPr>
                <w:rFonts w:ascii="Times New Roman" w:eastAsia="宋体" w:hAnsi="Times New Roman" w:cs="Times New Roman"/>
                <w:color w:val="000000" w:themeColor="text1"/>
                <w:sz w:val="24"/>
                <w:vertAlign w:val="subscript"/>
              </w:rPr>
              <w:t>ij</w:t>
            </w:r>
            <w:proofErr w:type="spellEnd"/>
            <w:r>
              <w:rPr>
                <w:rFonts w:ascii="Times New Roman" w:eastAsia="宋体" w:hAnsi="Times New Roman" w:cs="Times New Roman"/>
                <w:color w:val="000000" w:themeColor="text1"/>
                <w:sz w:val="24"/>
              </w:rPr>
              <w:t>/</w:t>
            </w:r>
            <w:proofErr w:type="spellStart"/>
            <w:r>
              <w:rPr>
                <w:rFonts w:ascii="Times New Roman" w:eastAsia="宋体" w:hAnsi="Times New Roman" w:cs="Times New Roman"/>
                <w:color w:val="000000" w:themeColor="text1"/>
                <w:sz w:val="24"/>
              </w:rPr>
              <w:t>C</w:t>
            </w:r>
            <w:r>
              <w:rPr>
                <w:rFonts w:ascii="Times New Roman" w:eastAsia="宋体" w:hAnsi="Times New Roman" w:cs="Times New Roman"/>
                <w:color w:val="000000" w:themeColor="text1"/>
                <w:sz w:val="24"/>
                <w:vertAlign w:val="subscript"/>
              </w:rPr>
              <w:t>sj</w:t>
            </w:r>
            <w:proofErr w:type="spellEnd"/>
          </w:p>
          <w:p w14:paraId="666CE0E2" w14:textId="77777777" w:rsidR="002F7581" w:rsidRDefault="00000000">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式中：</w:t>
            </w:r>
            <w:proofErr w:type="spellStart"/>
            <w:r>
              <w:rPr>
                <w:rFonts w:ascii="Times New Roman" w:eastAsia="宋体" w:hAnsi="Times New Roman" w:cs="Times New Roman"/>
                <w:color w:val="000000" w:themeColor="text1"/>
                <w:sz w:val="24"/>
              </w:rPr>
              <w:t>S</w:t>
            </w:r>
            <w:r>
              <w:rPr>
                <w:rFonts w:ascii="Times New Roman" w:eastAsia="宋体" w:hAnsi="Times New Roman" w:cs="Times New Roman"/>
                <w:color w:val="000000" w:themeColor="text1"/>
                <w:sz w:val="24"/>
                <w:vertAlign w:val="subscript"/>
              </w:rPr>
              <w:t>ij</w:t>
            </w:r>
            <w:proofErr w:type="spellEnd"/>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sz w:val="24"/>
              </w:rPr>
              <w:t>第</w:t>
            </w:r>
            <w:proofErr w:type="spellStart"/>
            <w:r>
              <w:rPr>
                <w:rFonts w:ascii="Times New Roman" w:eastAsia="宋体" w:hAnsi="Times New Roman" w:cs="Times New Roman"/>
                <w:color w:val="000000" w:themeColor="text1"/>
                <w:sz w:val="24"/>
              </w:rPr>
              <w:t>i</w:t>
            </w:r>
            <w:proofErr w:type="spellEnd"/>
            <w:r>
              <w:rPr>
                <w:rFonts w:ascii="Times New Roman" w:eastAsia="宋体" w:hAnsi="Times New Roman" w:cs="Times New Roman"/>
                <w:color w:val="000000" w:themeColor="text1"/>
                <w:sz w:val="24"/>
              </w:rPr>
              <w:t>种污染物在第</w:t>
            </w:r>
            <w:r>
              <w:rPr>
                <w:rFonts w:ascii="Times New Roman" w:eastAsia="宋体" w:hAnsi="Times New Roman" w:cs="Times New Roman"/>
                <w:color w:val="000000" w:themeColor="text1"/>
                <w:sz w:val="24"/>
              </w:rPr>
              <w:t>j</w:t>
            </w:r>
            <w:r>
              <w:rPr>
                <w:rFonts w:ascii="Times New Roman" w:eastAsia="宋体" w:hAnsi="Times New Roman" w:cs="Times New Roman"/>
                <w:color w:val="000000" w:themeColor="text1"/>
                <w:sz w:val="24"/>
              </w:rPr>
              <w:t>点的标准指数；</w:t>
            </w:r>
          </w:p>
          <w:p w14:paraId="79FC1F81" w14:textId="77777777" w:rsidR="002F7581" w:rsidRDefault="00000000">
            <w:pPr>
              <w:spacing w:line="360" w:lineRule="auto"/>
              <w:ind w:firstLineChars="500" w:firstLine="1200"/>
              <w:rPr>
                <w:rFonts w:ascii="Times New Roman" w:eastAsia="宋体" w:hAnsi="Times New Roman" w:cs="Times New Roman"/>
                <w:color w:val="000000" w:themeColor="text1"/>
                <w:sz w:val="24"/>
              </w:rPr>
            </w:pPr>
            <w:proofErr w:type="spellStart"/>
            <w:r>
              <w:rPr>
                <w:rFonts w:ascii="Times New Roman" w:eastAsia="宋体" w:hAnsi="Times New Roman" w:cs="Times New Roman"/>
                <w:color w:val="000000" w:themeColor="text1"/>
                <w:sz w:val="24"/>
              </w:rPr>
              <w:t>C</w:t>
            </w:r>
            <w:r>
              <w:rPr>
                <w:rFonts w:ascii="Times New Roman" w:eastAsia="宋体" w:hAnsi="Times New Roman" w:cs="Times New Roman"/>
                <w:color w:val="000000" w:themeColor="text1"/>
                <w:sz w:val="24"/>
                <w:vertAlign w:val="subscript"/>
              </w:rPr>
              <w:t>ij</w:t>
            </w:r>
            <w:proofErr w:type="spellEnd"/>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sz w:val="24"/>
              </w:rPr>
              <w:t>第</w:t>
            </w:r>
            <w:proofErr w:type="spellStart"/>
            <w:r>
              <w:rPr>
                <w:rFonts w:ascii="Times New Roman" w:eastAsia="宋体" w:hAnsi="Times New Roman" w:cs="Times New Roman"/>
                <w:color w:val="000000" w:themeColor="text1"/>
                <w:sz w:val="24"/>
              </w:rPr>
              <w:t>i</w:t>
            </w:r>
            <w:proofErr w:type="spellEnd"/>
            <w:r>
              <w:rPr>
                <w:rFonts w:ascii="Times New Roman" w:eastAsia="宋体" w:hAnsi="Times New Roman" w:cs="Times New Roman"/>
                <w:color w:val="000000" w:themeColor="text1"/>
                <w:sz w:val="24"/>
              </w:rPr>
              <w:t>种污染物在第</w:t>
            </w:r>
            <w:r>
              <w:rPr>
                <w:rFonts w:ascii="Times New Roman" w:eastAsia="宋体" w:hAnsi="Times New Roman" w:cs="Times New Roman"/>
                <w:color w:val="000000" w:themeColor="text1"/>
                <w:sz w:val="24"/>
              </w:rPr>
              <w:t>j</w:t>
            </w:r>
            <w:r>
              <w:rPr>
                <w:rFonts w:ascii="Times New Roman" w:eastAsia="宋体" w:hAnsi="Times New Roman" w:cs="Times New Roman"/>
                <w:color w:val="000000" w:themeColor="text1"/>
                <w:sz w:val="24"/>
              </w:rPr>
              <w:t>点的监测平均浓度值，</w:t>
            </w:r>
            <w:r>
              <w:rPr>
                <w:rFonts w:ascii="Times New Roman" w:eastAsia="宋体" w:hAnsi="Times New Roman" w:cs="Times New Roman"/>
                <w:color w:val="000000" w:themeColor="text1"/>
                <w:sz w:val="24"/>
              </w:rPr>
              <w:t>mg/L</w:t>
            </w:r>
            <w:r>
              <w:rPr>
                <w:rFonts w:ascii="Times New Roman" w:eastAsia="宋体" w:hAnsi="Times New Roman" w:cs="Times New Roman"/>
                <w:color w:val="000000" w:themeColor="text1"/>
                <w:sz w:val="24"/>
              </w:rPr>
              <w:t>；</w:t>
            </w:r>
          </w:p>
          <w:p w14:paraId="58519D29" w14:textId="77777777" w:rsidR="002F7581" w:rsidRDefault="00000000">
            <w:pPr>
              <w:spacing w:line="360" w:lineRule="auto"/>
              <w:ind w:firstLineChars="500" w:firstLine="1200"/>
              <w:rPr>
                <w:rFonts w:ascii="Times New Roman" w:eastAsia="宋体" w:hAnsi="Times New Roman" w:cs="Times New Roman"/>
                <w:color w:val="000000" w:themeColor="text1"/>
                <w:sz w:val="24"/>
              </w:rPr>
            </w:pPr>
            <w:proofErr w:type="spellStart"/>
            <w:r>
              <w:rPr>
                <w:rFonts w:ascii="Times New Roman" w:eastAsia="宋体" w:hAnsi="Times New Roman" w:cs="Times New Roman"/>
                <w:color w:val="000000" w:themeColor="text1"/>
                <w:sz w:val="24"/>
              </w:rPr>
              <w:t>C</w:t>
            </w:r>
            <w:r>
              <w:rPr>
                <w:rFonts w:ascii="Times New Roman" w:eastAsia="宋体" w:hAnsi="Times New Roman" w:cs="Times New Roman"/>
                <w:color w:val="000000" w:themeColor="text1"/>
                <w:sz w:val="24"/>
                <w:vertAlign w:val="subscript"/>
              </w:rPr>
              <w:t>sj</w:t>
            </w:r>
            <w:proofErr w:type="spellEnd"/>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sz w:val="24"/>
              </w:rPr>
              <w:t>第</w:t>
            </w:r>
            <w:proofErr w:type="spellStart"/>
            <w:r>
              <w:rPr>
                <w:rFonts w:ascii="Times New Roman" w:eastAsia="宋体" w:hAnsi="Times New Roman" w:cs="Times New Roman"/>
                <w:color w:val="000000" w:themeColor="text1"/>
                <w:sz w:val="24"/>
              </w:rPr>
              <w:t>i</w:t>
            </w:r>
            <w:proofErr w:type="spellEnd"/>
            <w:r>
              <w:rPr>
                <w:rFonts w:ascii="Times New Roman" w:eastAsia="宋体" w:hAnsi="Times New Roman" w:cs="Times New Roman"/>
                <w:color w:val="000000" w:themeColor="text1"/>
                <w:sz w:val="24"/>
              </w:rPr>
              <w:t>种污染物的地表水水质标准值，</w:t>
            </w:r>
            <w:r>
              <w:rPr>
                <w:rFonts w:ascii="Times New Roman" w:eastAsia="宋体" w:hAnsi="Times New Roman" w:cs="Times New Roman"/>
                <w:color w:val="000000" w:themeColor="text1"/>
                <w:sz w:val="24"/>
              </w:rPr>
              <w:t>mg/L</w:t>
            </w:r>
            <w:r>
              <w:rPr>
                <w:rFonts w:ascii="Times New Roman" w:eastAsia="宋体" w:hAnsi="Times New Roman" w:cs="Times New Roman"/>
                <w:color w:val="000000" w:themeColor="text1"/>
                <w:sz w:val="24"/>
              </w:rPr>
              <w:t>。</w:t>
            </w:r>
          </w:p>
          <w:p w14:paraId="4E070D21" w14:textId="77777777" w:rsidR="002F7581" w:rsidRDefault="00000000">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pH</w:t>
            </w:r>
            <w:r>
              <w:rPr>
                <w:rFonts w:ascii="Times New Roman" w:eastAsia="宋体" w:hAnsi="Times New Roman" w:cs="Times New Roman"/>
                <w:color w:val="000000" w:themeColor="text1"/>
                <w:sz w:val="24"/>
              </w:rPr>
              <w:t>为：</w:t>
            </w:r>
          </w:p>
          <w:p w14:paraId="7F8F7FA7" w14:textId="77777777" w:rsidR="002F7581" w:rsidRDefault="00000000">
            <w:pPr>
              <w:pStyle w:val="Default"/>
              <w:spacing w:line="360" w:lineRule="auto"/>
              <w:ind w:firstLineChars="200" w:firstLine="48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position w:val="-30"/>
              </w:rPr>
              <w:object w:dxaOrig="2947" w:dyaOrig="703" w14:anchorId="1A721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47.75pt;height:35.05pt" o:ole="">
                  <v:imagedata r:id="rId18" o:title="" embosscolor="white"/>
                </v:shape>
                <o:OLEObject Type="Embed" ProgID="Equation.3" ShapeID="_x0000_i1041" DrawAspect="Content" ObjectID="_1832420949" r:id="rId19"/>
              </w:object>
            </w:r>
          </w:p>
          <w:p w14:paraId="3F21339D" w14:textId="77777777" w:rsidR="002F7581" w:rsidRDefault="00000000">
            <w:pPr>
              <w:pStyle w:val="Default"/>
              <w:spacing w:line="360" w:lineRule="auto"/>
              <w:ind w:firstLineChars="200" w:firstLine="48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position w:val="-30"/>
              </w:rPr>
              <w:object w:dxaOrig="2947" w:dyaOrig="703" w14:anchorId="696BB292">
                <v:shape id="_x0000_i1042" type="#_x0000_t75" style="width:147.75pt;height:35.05pt" o:ole="">
                  <v:imagedata r:id="rId20" o:title="" embosscolor="white"/>
                </v:shape>
                <o:OLEObject Type="Embed" ProgID="Equation.3" ShapeID="_x0000_i1042" DrawAspect="Content" ObjectID="_1832420950" r:id="rId21"/>
              </w:object>
            </w:r>
          </w:p>
          <w:p w14:paraId="77C5D0F1" w14:textId="77777777" w:rsidR="002F7581" w:rsidRDefault="00000000">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式中：</w:t>
            </w:r>
            <w:proofErr w:type="spellStart"/>
            <w:r>
              <w:rPr>
                <w:rFonts w:ascii="Times New Roman" w:eastAsia="宋体" w:hAnsi="Times New Roman" w:cs="Times New Roman"/>
                <w:color w:val="000000" w:themeColor="text1"/>
                <w:sz w:val="24"/>
              </w:rPr>
              <w:t>S</w:t>
            </w:r>
            <w:r>
              <w:rPr>
                <w:rFonts w:ascii="Times New Roman" w:eastAsia="宋体" w:hAnsi="Times New Roman" w:cs="Times New Roman"/>
                <w:color w:val="000000" w:themeColor="text1"/>
                <w:sz w:val="24"/>
                <w:vertAlign w:val="subscript"/>
              </w:rPr>
              <w:t>pH</w:t>
            </w:r>
            <w:proofErr w:type="spellEnd"/>
            <w:r>
              <w:rPr>
                <w:rFonts w:ascii="Times New Roman" w:eastAsia="宋体" w:hAnsi="Times New Roman" w:cs="Times New Roman"/>
                <w:color w:val="000000" w:themeColor="text1"/>
                <w:sz w:val="24"/>
                <w:vertAlign w:val="subscript"/>
              </w:rPr>
              <w:t>，</w:t>
            </w:r>
            <w:r>
              <w:rPr>
                <w:rFonts w:ascii="Times New Roman" w:eastAsia="宋体" w:hAnsi="Times New Roman" w:cs="Times New Roman"/>
                <w:color w:val="000000" w:themeColor="text1"/>
                <w:sz w:val="24"/>
                <w:vertAlign w:val="subscript"/>
              </w:rPr>
              <w:t>j</w:t>
            </w:r>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sz w:val="24"/>
              </w:rPr>
              <w:t>为水质参数</w:t>
            </w:r>
            <w:r>
              <w:rPr>
                <w:rFonts w:ascii="Times New Roman" w:eastAsia="宋体" w:hAnsi="Times New Roman" w:cs="Times New Roman"/>
                <w:color w:val="000000" w:themeColor="text1"/>
                <w:sz w:val="24"/>
              </w:rPr>
              <w:t>pH</w:t>
            </w:r>
            <w:r>
              <w:rPr>
                <w:rFonts w:ascii="Times New Roman" w:eastAsia="宋体" w:hAnsi="Times New Roman" w:cs="Times New Roman"/>
                <w:color w:val="000000" w:themeColor="text1"/>
                <w:sz w:val="24"/>
              </w:rPr>
              <w:t>在</w:t>
            </w:r>
            <w:r>
              <w:rPr>
                <w:rFonts w:ascii="Times New Roman" w:eastAsia="宋体" w:hAnsi="Times New Roman" w:cs="Times New Roman"/>
                <w:color w:val="000000" w:themeColor="text1"/>
                <w:sz w:val="24"/>
              </w:rPr>
              <w:t>j</w:t>
            </w:r>
            <w:r>
              <w:rPr>
                <w:rFonts w:ascii="Times New Roman" w:eastAsia="宋体" w:hAnsi="Times New Roman" w:cs="Times New Roman"/>
                <w:color w:val="000000" w:themeColor="text1"/>
                <w:sz w:val="24"/>
              </w:rPr>
              <w:t>点的标准指数；</w:t>
            </w:r>
          </w:p>
          <w:p w14:paraId="7AEDB59E" w14:textId="77777777" w:rsidR="002F7581" w:rsidRDefault="00000000">
            <w:pPr>
              <w:spacing w:line="360" w:lineRule="auto"/>
              <w:ind w:firstLineChars="500" w:firstLine="1200"/>
              <w:rPr>
                <w:rFonts w:ascii="Times New Roman" w:eastAsia="宋体" w:hAnsi="Times New Roman" w:cs="Times New Roman"/>
                <w:color w:val="000000" w:themeColor="text1"/>
                <w:sz w:val="24"/>
              </w:rPr>
            </w:pPr>
            <w:proofErr w:type="spellStart"/>
            <w:r>
              <w:rPr>
                <w:rFonts w:ascii="Times New Roman" w:eastAsia="宋体" w:hAnsi="Times New Roman" w:cs="Times New Roman"/>
                <w:color w:val="000000" w:themeColor="text1"/>
                <w:sz w:val="24"/>
              </w:rPr>
              <w:t>pH</w:t>
            </w:r>
            <w:r>
              <w:rPr>
                <w:rFonts w:ascii="Times New Roman" w:eastAsia="宋体" w:hAnsi="Times New Roman" w:cs="Times New Roman"/>
                <w:color w:val="000000" w:themeColor="text1"/>
                <w:sz w:val="24"/>
                <w:vertAlign w:val="subscript"/>
              </w:rPr>
              <w:t>j</w:t>
            </w:r>
            <w:proofErr w:type="spellEnd"/>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sz w:val="24"/>
              </w:rPr>
              <w:t>为</w:t>
            </w:r>
            <w:r>
              <w:rPr>
                <w:rFonts w:ascii="Times New Roman" w:eastAsia="宋体" w:hAnsi="Times New Roman" w:cs="Times New Roman"/>
                <w:color w:val="000000" w:themeColor="text1"/>
                <w:sz w:val="24"/>
              </w:rPr>
              <w:t>j</w:t>
            </w:r>
            <w:r>
              <w:rPr>
                <w:rFonts w:ascii="Times New Roman" w:eastAsia="宋体" w:hAnsi="Times New Roman" w:cs="Times New Roman"/>
                <w:color w:val="000000" w:themeColor="text1"/>
                <w:sz w:val="24"/>
              </w:rPr>
              <w:t>点的</w:t>
            </w:r>
            <w:r>
              <w:rPr>
                <w:rFonts w:ascii="Times New Roman" w:eastAsia="宋体" w:hAnsi="Times New Roman" w:cs="Times New Roman"/>
                <w:color w:val="000000" w:themeColor="text1"/>
                <w:sz w:val="24"/>
              </w:rPr>
              <w:t>pH</w:t>
            </w:r>
            <w:r>
              <w:rPr>
                <w:rFonts w:ascii="Times New Roman" w:eastAsia="宋体" w:hAnsi="Times New Roman" w:cs="Times New Roman"/>
                <w:color w:val="000000" w:themeColor="text1"/>
                <w:sz w:val="24"/>
              </w:rPr>
              <w:t>值；</w:t>
            </w:r>
          </w:p>
          <w:p w14:paraId="0C5D6936" w14:textId="77777777" w:rsidR="002F7581" w:rsidRDefault="00000000">
            <w:pPr>
              <w:spacing w:line="360" w:lineRule="auto"/>
              <w:ind w:firstLineChars="500" w:firstLine="1200"/>
              <w:rPr>
                <w:rFonts w:ascii="Times New Roman" w:eastAsia="宋体" w:hAnsi="Times New Roman" w:cs="Times New Roman"/>
                <w:color w:val="000000" w:themeColor="text1"/>
                <w:sz w:val="24"/>
              </w:rPr>
            </w:pPr>
            <w:proofErr w:type="spellStart"/>
            <w:r>
              <w:rPr>
                <w:rFonts w:ascii="Times New Roman" w:eastAsia="宋体" w:hAnsi="Times New Roman" w:cs="Times New Roman"/>
                <w:color w:val="000000" w:themeColor="text1"/>
                <w:sz w:val="24"/>
              </w:rPr>
              <w:t>pH</w:t>
            </w:r>
            <w:r>
              <w:rPr>
                <w:rFonts w:ascii="Times New Roman" w:eastAsia="宋体" w:hAnsi="Times New Roman" w:cs="Times New Roman"/>
                <w:color w:val="000000" w:themeColor="text1"/>
                <w:sz w:val="24"/>
                <w:vertAlign w:val="subscript"/>
              </w:rPr>
              <w:t>su</w:t>
            </w:r>
            <w:proofErr w:type="spellEnd"/>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sz w:val="24"/>
              </w:rPr>
              <w:t>为地表水水质标准中规定的</w:t>
            </w:r>
            <w:r>
              <w:rPr>
                <w:rFonts w:ascii="Times New Roman" w:eastAsia="宋体" w:hAnsi="Times New Roman" w:cs="Times New Roman"/>
                <w:color w:val="000000" w:themeColor="text1"/>
                <w:sz w:val="24"/>
              </w:rPr>
              <w:t>pH</w:t>
            </w:r>
            <w:r>
              <w:rPr>
                <w:rFonts w:ascii="Times New Roman" w:eastAsia="宋体" w:hAnsi="Times New Roman" w:cs="Times New Roman"/>
                <w:color w:val="000000" w:themeColor="text1"/>
                <w:sz w:val="24"/>
              </w:rPr>
              <w:t>值上限；</w:t>
            </w:r>
          </w:p>
          <w:p w14:paraId="7699E500" w14:textId="77777777" w:rsidR="002F7581" w:rsidRDefault="00000000">
            <w:pPr>
              <w:spacing w:line="360" w:lineRule="auto"/>
              <w:ind w:firstLineChars="500" w:firstLine="1200"/>
              <w:rPr>
                <w:rFonts w:ascii="Times New Roman" w:eastAsia="宋体" w:hAnsi="Times New Roman" w:cs="Times New Roman"/>
                <w:color w:val="000000" w:themeColor="text1"/>
                <w:sz w:val="24"/>
              </w:rPr>
            </w:pPr>
            <w:proofErr w:type="spellStart"/>
            <w:r>
              <w:rPr>
                <w:rFonts w:ascii="Times New Roman" w:eastAsia="宋体" w:hAnsi="Times New Roman" w:cs="Times New Roman"/>
                <w:color w:val="000000" w:themeColor="text1"/>
                <w:sz w:val="24"/>
              </w:rPr>
              <w:t>pH</w:t>
            </w:r>
            <w:r>
              <w:rPr>
                <w:rFonts w:ascii="Times New Roman" w:eastAsia="宋体" w:hAnsi="Times New Roman" w:cs="Times New Roman"/>
                <w:color w:val="000000" w:themeColor="text1"/>
                <w:sz w:val="24"/>
                <w:vertAlign w:val="subscript"/>
              </w:rPr>
              <w:t>sd</w:t>
            </w:r>
            <w:proofErr w:type="spellEnd"/>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sz w:val="24"/>
              </w:rPr>
              <w:t>为地表水水质标准中规定的</w:t>
            </w:r>
            <w:r>
              <w:rPr>
                <w:rFonts w:ascii="Times New Roman" w:eastAsia="宋体" w:hAnsi="Times New Roman" w:cs="Times New Roman"/>
                <w:color w:val="000000" w:themeColor="text1"/>
                <w:sz w:val="24"/>
              </w:rPr>
              <w:t>pH</w:t>
            </w:r>
            <w:r>
              <w:rPr>
                <w:rFonts w:ascii="Times New Roman" w:eastAsia="宋体" w:hAnsi="Times New Roman" w:cs="Times New Roman"/>
                <w:color w:val="000000" w:themeColor="text1"/>
                <w:sz w:val="24"/>
              </w:rPr>
              <w:t>值下限。</w:t>
            </w:r>
          </w:p>
          <w:p w14:paraId="08F32D89" w14:textId="77777777" w:rsidR="002F7581" w:rsidRDefault="00000000">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lastRenderedPageBreak/>
              <w:t>当以上公式计算的污染指数</w:t>
            </w:r>
            <w:proofErr w:type="spellStart"/>
            <w:r>
              <w:rPr>
                <w:rFonts w:ascii="Times New Roman" w:eastAsia="宋体" w:hAnsi="Times New Roman" w:cs="Times New Roman"/>
                <w:color w:val="000000" w:themeColor="text1"/>
                <w:sz w:val="24"/>
              </w:rPr>
              <w:t>I</w:t>
            </w:r>
            <w:r>
              <w:rPr>
                <w:rFonts w:ascii="Times New Roman" w:eastAsia="宋体" w:hAnsi="Times New Roman" w:cs="Times New Roman"/>
                <w:color w:val="000000" w:themeColor="text1"/>
                <w:sz w:val="24"/>
                <w:vertAlign w:val="subscript"/>
              </w:rPr>
              <w:t>ij</w:t>
            </w:r>
            <w:proofErr w:type="spellEnd"/>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时，表明该项指标已经超过了规定的质量标准。</w:t>
            </w:r>
          </w:p>
          <w:p w14:paraId="7426900C" w14:textId="77777777" w:rsidR="002F7581" w:rsidRDefault="00000000">
            <w:pPr>
              <w:spacing w:line="360" w:lineRule="auto"/>
              <w:ind w:firstLine="482"/>
              <w:jc w:val="left"/>
              <w:rPr>
                <w:rFonts w:ascii="Times New Roman" w:eastAsia="宋体" w:hAnsi="Times New Roman" w:cs="Times New Roman"/>
                <w:color w:val="000000" w:themeColor="text1"/>
                <w:sz w:val="24"/>
              </w:rPr>
            </w:pPr>
            <w:r>
              <w:rPr>
                <w:rFonts w:ascii="Cambria Math" w:eastAsia="宋体" w:hAnsi="Cambria Math" w:cs="Cambria Math"/>
                <w:color w:val="000000" w:themeColor="text1"/>
                <w:sz w:val="24"/>
              </w:rPr>
              <w:t>③</w:t>
            </w:r>
            <w:r>
              <w:rPr>
                <w:rFonts w:ascii="Times New Roman" w:eastAsia="宋体" w:hAnsi="Times New Roman" w:cs="Times New Roman"/>
                <w:color w:val="000000" w:themeColor="text1"/>
                <w:sz w:val="24"/>
              </w:rPr>
              <w:t>监测结果与现状评价结果</w:t>
            </w:r>
          </w:p>
          <w:p w14:paraId="06710DCE" w14:textId="77777777" w:rsidR="002F7581" w:rsidRDefault="00000000">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各监测项目的单因子指数分别见下表。</w:t>
            </w:r>
          </w:p>
          <w:p w14:paraId="3A2B4B9D" w14:textId="3AA180CD" w:rsidR="002F7581" w:rsidRDefault="00000000">
            <w:pPr>
              <w:numPr>
                <w:ilvl w:val="0"/>
                <w:numId w:val="3"/>
              </w:numPr>
              <w:spacing w:line="276" w:lineRule="auto"/>
              <w:jc w:val="center"/>
              <w:rPr>
                <w:rFonts w:ascii="Times New Roman" w:eastAsia="宋体" w:hAnsi="Times New Roman" w:cs="Times New Roman"/>
                <w:b/>
                <w:color w:val="000000" w:themeColor="text1"/>
                <w:sz w:val="24"/>
                <w:szCs w:val="32"/>
              </w:rPr>
            </w:pPr>
            <w:r>
              <w:rPr>
                <w:rFonts w:ascii="Times New Roman" w:eastAsia="宋体" w:hAnsi="Times New Roman" w:cs="Times New Roman"/>
                <w:b/>
                <w:color w:val="000000" w:themeColor="text1"/>
                <w:sz w:val="24"/>
                <w:szCs w:val="32"/>
              </w:rPr>
              <w:t>地表水环境质量监测结果及评价结果</w:t>
            </w:r>
            <w:r w:rsidR="00C6306C">
              <w:rPr>
                <w:rFonts w:ascii="Times New Roman" w:eastAsia="宋体" w:hAnsi="Times New Roman" w:cs="Times New Roman" w:hint="eastAsia"/>
                <w:b/>
                <w:color w:val="000000" w:themeColor="text1"/>
                <w:sz w:val="24"/>
                <w:szCs w:val="32"/>
              </w:rPr>
              <w:t xml:space="preserve"> </w:t>
            </w:r>
            <w:r>
              <w:rPr>
                <w:rFonts w:ascii="Times New Roman" w:eastAsia="宋体" w:hAnsi="Times New Roman" w:cs="Times New Roman"/>
                <w:b/>
                <w:color w:val="000000" w:themeColor="text1"/>
                <w:sz w:val="24"/>
                <w:szCs w:val="32"/>
              </w:rPr>
              <w:t>单位：</w:t>
            </w:r>
            <w:r>
              <w:rPr>
                <w:rFonts w:ascii="Times New Roman" w:eastAsia="宋体" w:hAnsi="Times New Roman" w:cs="Times New Roman"/>
                <w:b/>
                <w:color w:val="000000" w:themeColor="text1"/>
                <w:sz w:val="24"/>
                <w:szCs w:val="32"/>
              </w:rPr>
              <w:t>mg/L</w:t>
            </w:r>
          </w:p>
          <w:tbl>
            <w:tblPr>
              <w:tblStyle w:val="TableNormal"/>
              <w:tblW w:w="4995"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4"/>
              <w:gridCol w:w="1216"/>
              <w:gridCol w:w="633"/>
              <w:gridCol w:w="733"/>
              <w:gridCol w:w="618"/>
              <w:gridCol w:w="742"/>
              <w:gridCol w:w="715"/>
              <w:gridCol w:w="715"/>
              <w:gridCol w:w="700"/>
              <w:gridCol w:w="651"/>
              <w:gridCol w:w="1021"/>
            </w:tblGrid>
            <w:tr w:rsidR="00C6306C" w:rsidRPr="00C6306C" w14:paraId="3153C13C" w14:textId="77777777" w:rsidTr="00517EFB">
              <w:trPr>
                <w:trHeight w:val="114"/>
                <w:tblHeader/>
                <w:jc w:val="center"/>
              </w:trPr>
              <w:tc>
                <w:tcPr>
                  <w:tcW w:w="1065" w:type="pct"/>
                  <w:gridSpan w:val="2"/>
                  <w:tcBorders>
                    <w:tl2br w:val="nil"/>
                    <w:tr2bl w:val="nil"/>
                  </w:tcBorders>
                  <w:vAlign w:val="center"/>
                </w:tcPr>
                <w:p w14:paraId="1F555534"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b/>
                      <w:bCs/>
                      <w:snapToGrid w:val="0"/>
                      <w:color w:val="000000" w:themeColor="text1"/>
                      <w:spacing w:val="-4"/>
                      <w:kern w:val="0"/>
                      <w:lang w:eastAsia="en-US"/>
                    </w:rPr>
                    <w:t>编号</w:t>
                  </w:r>
                  <w:proofErr w:type="spellEnd"/>
                </w:p>
              </w:tc>
              <w:tc>
                <w:tcPr>
                  <w:tcW w:w="381" w:type="pct"/>
                  <w:tcBorders>
                    <w:tl2br w:val="nil"/>
                    <w:tr2bl w:val="nil"/>
                  </w:tcBorders>
                  <w:vAlign w:val="center"/>
                </w:tcPr>
                <w:p w14:paraId="27B27A88"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b/>
                      <w:bCs/>
                      <w:snapToGrid w:val="0"/>
                      <w:color w:val="000000" w:themeColor="text1"/>
                      <w:spacing w:val="-1"/>
                      <w:kern w:val="0"/>
                      <w:lang w:eastAsia="en-US"/>
                    </w:rPr>
                    <w:t>pH</w:t>
                  </w:r>
                </w:p>
              </w:tc>
              <w:tc>
                <w:tcPr>
                  <w:tcW w:w="441" w:type="pct"/>
                  <w:tcBorders>
                    <w:tl2br w:val="nil"/>
                    <w:tr2bl w:val="nil"/>
                  </w:tcBorders>
                  <w:vAlign w:val="center"/>
                </w:tcPr>
                <w:p w14:paraId="05136BF2"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b/>
                      <w:bCs/>
                      <w:snapToGrid w:val="0"/>
                      <w:color w:val="000000" w:themeColor="text1"/>
                      <w:spacing w:val="-4"/>
                      <w:kern w:val="0"/>
                      <w:lang w:eastAsia="en-US"/>
                    </w:rPr>
                    <w:t>溶解氧</w:t>
                  </w:r>
                  <w:proofErr w:type="spellEnd"/>
                </w:p>
              </w:tc>
              <w:tc>
                <w:tcPr>
                  <w:tcW w:w="372" w:type="pct"/>
                  <w:tcBorders>
                    <w:tl2br w:val="nil"/>
                    <w:tr2bl w:val="nil"/>
                  </w:tcBorders>
                  <w:vAlign w:val="center"/>
                </w:tcPr>
                <w:p w14:paraId="5520C50B"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b/>
                      <w:bCs/>
                      <w:snapToGrid w:val="0"/>
                      <w:color w:val="000000" w:themeColor="text1"/>
                      <w:spacing w:val="-3"/>
                      <w:kern w:val="0"/>
                      <w:lang w:eastAsia="en-US"/>
                    </w:rPr>
                    <w:t>SS</w:t>
                  </w:r>
                </w:p>
              </w:tc>
              <w:tc>
                <w:tcPr>
                  <w:tcW w:w="447" w:type="pct"/>
                  <w:tcBorders>
                    <w:tl2br w:val="nil"/>
                    <w:tr2bl w:val="nil"/>
                  </w:tcBorders>
                  <w:vAlign w:val="center"/>
                </w:tcPr>
                <w:p w14:paraId="653419F0"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b/>
                      <w:bCs/>
                      <w:snapToGrid w:val="0"/>
                      <w:color w:val="000000" w:themeColor="text1"/>
                      <w:spacing w:val="-2"/>
                      <w:kern w:val="0"/>
                      <w:lang w:eastAsia="en-US"/>
                    </w:rPr>
                    <w:t>COD</w:t>
                  </w:r>
                </w:p>
              </w:tc>
              <w:tc>
                <w:tcPr>
                  <w:tcW w:w="431" w:type="pct"/>
                  <w:tcBorders>
                    <w:tl2br w:val="nil"/>
                    <w:tr2bl w:val="nil"/>
                  </w:tcBorders>
                  <w:vAlign w:val="center"/>
                </w:tcPr>
                <w:p w14:paraId="1AD3F3BE"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b/>
                      <w:bCs/>
                      <w:snapToGrid w:val="0"/>
                      <w:color w:val="000000" w:themeColor="text1"/>
                      <w:spacing w:val="-1"/>
                      <w:kern w:val="0"/>
                      <w:lang w:eastAsia="en-US"/>
                    </w:rPr>
                    <w:t>BOD</w:t>
                  </w:r>
                  <w:r w:rsidRPr="00C6306C">
                    <w:rPr>
                      <w:rFonts w:ascii="Times New Roman" w:eastAsia="宋体" w:hAnsi="Times New Roman" w:cs="Times New Roman"/>
                      <w:b/>
                      <w:bCs/>
                      <w:snapToGrid w:val="0"/>
                      <w:color w:val="000000" w:themeColor="text1"/>
                      <w:spacing w:val="-1"/>
                      <w:kern w:val="0"/>
                      <w:vertAlign w:val="subscript"/>
                      <w:lang w:eastAsia="en-US"/>
                    </w:rPr>
                    <w:t>5</w:t>
                  </w:r>
                </w:p>
              </w:tc>
              <w:tc>
                <w:tcPr>
                  <w:tcW w:w="431" w:type="pct"/>
                  <w:tcBorders>
                    <w:tl2br w:val="nil"/>
                    <w:tr2bl w:val="nil"/>
                  </w:tcBorders>
                  <w:vAlign w:val="center"/>
                </w:tcPr>
                <w:p w14:paraId="503A748C"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b/>
                      <w:bCs/>
                      <w:snapToGrid w:val="0"/>
                      <w:color w:val="000000" w:themeColor="text1"/>
                      <w:spacing w:val="-4"/>
                      <w:kern w:val="0"/>
                      <w:lang w:eastAsia="en-US"/>
                    </w:rPr>
                    <w:t>氨氮</w:t>
                  </w:r>
                  <w:proofErr w:type="spellEnd"/>
                </w:p>
              </w:tc>
              <w:tc>
                <w:tcPr>
                  <w:tcW w:w="422" w:type="pct"/>
                  <w:tcBorders>
                    <w:tl2br w:val="nil"/>
                    <w:tr2bl w:val="nil"/>
                  </w:tcBorders>
                  <w:vAlign w:val="center"/>
                </w:tcPr>
                <w:p w14:paraId="6D96055C"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b/>
                      <w:bCs/>
                      <w:snapToGrid w:val="0"/>
                      <w:color w:val="000000" w:themeColor="text1"/>
                      <w:spacing w:val="-5"/>
                      <w:kern w:val="0"/>
                      <w:lang w:eastAsia="en-US"/>
                    </w:rPr>
                    <w:t>总磷</w:t>
                  </w:r>
                  <w:proofErr w:type="spellEnd"/>
                </w:p>
              </w:tc>
              <w:tc>
                <w:tcPr>
                  <w:tcW w:w="392" w:type="pct"/>
                  <w:tcBorders>
                    <w:tl2br w:val="nil"/>
                    <w:tr2bl w:val="nil"/>
                  </w:tcBorders>
                  <w:vAlign w:val="center"/>
                </w:tcPr>
                <w:p w14:paraId="2F5886D8"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b/>
                      <w:bCs/>
                      <w:snapToGrid w:val="0"/>
                      <w:color w:val="000000" w:themeColor="text1"/>
                      <w:spacing w:val="-5"/>
                      <w:kern w:val="0"/>
                      <w:lang w:eastAsia="en-US"/>
                    </w:rPr>
                    <w:t>总氮</w:t>
                  </w:r>
                  <w:proofErr w:type="spellEnd"/>
                </w:p>
              </w:tc>
              <w:tc>
                <w:tcPr>
                  <w:tcW w:w="615" w:type="pct"/>
                  <w:tcBorders>
                    <w:tl2br w:val="nil"/>
                    <w:tr2bl w:val="nil"/>
                  </w:tcBorders>
                  <w:vAlign w:val="center"/>
                </w:tcPr>
                <w:p w14:paraId="7239E003" w14:textId="77777777" w:rsidR="00C6306C" w:rsidRPr="00C6306C" w:rsidRDefault="00C6306C" w:rsidP="00C6306C">
                  <w:pPr>
                    <w:widowControl/>
                    <w:kinsoku w:val="0"/>
                    <w:autoSpaceDE w:val="0"/>
                    <w:autoSpaceDN w:val="0"/>
                    <w:adjustRightInd w:val="0"/>
                    <w:snapToGrid w:val="0"/>
                    <w:spacing w:line="240" w:lineRule="exact"/>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b/>
                      <w:bCs/>
                      <w:snapToGrid w:val="0"/>
                      <w:color w:val="000000" w:themeColor="text1"/>
                      <w:spacing w:val="-4"/>
                      <w:kern w:val="0"/>
                    </w:rPr>
                    <w:t>粪大肠菌</w:t>
                  </w:r>
                  <w:r w:rsidRPr="00C6306C">
                    <w:rPr>
                      <w:rFonts w:ascii="Times New Roman" w:eastAsia="宋体" w:hAnsi="Times New Roman" w:cs="Times New Roman"/>
                      <w:b/>
                      <w:bCs/>
                      <w:snapToGrid w:val="0"/>
                      <w:color w:val="000000" w:themeColor="text1"/>
                      <w:spacing w:val="-3"/>
                      <w:kern w:val="0"/>
                    </w:rPr>
                    <w:t>群</w:t>
                  </w:r>
                  <w:r w:rsidRPr="00C6306C">
                    <w:rPr>
                      <w:rFonts w:ascii="Times New Roman" w:eastAsia="宋体" w:hAnsi="Times New Roman" w:cs="Times New Roman"/>
                      <w:b/>
                      <w:bCs/>
                      <w:snapToGrid w:val="0"/>
                      <w:color w:val="000000" w:themeColor="text1"/>
                      <w:spacing w:val="-3"/>
                      <w:kern w:val="0"/>
                    </w:rPr>
                    <w:t>(MPN/L</w:t>
                  </w:r>
                  <w:r w:rsidRPr="00C6306C">
                    <w:rPr>
                      <w:rFonts w:ascii="Times New Roman" w:eastAsia="宋体" w:hAnsi="Times New Roman" w:cs="Times New Roman"/>
                      <w:b/>
                      <w:bCs/>
                      <w:snapToGrid w:val="0"/>
                      <w:color w:val="000000" w:themeColor="text1"/>
                      <w:spacing w:val="-1"/>
                      <w:kern w:val="0"/>
                    </w:rPr>
                    <w:t>)</w:t>
                  </w:r>
                </w:p>
              </w:tc>
            </w:tr>
            <w:tr w:rsidR="00C6306C" w:rsidRPr="00C6306C" w14:paraId="1473B303" w14:textId="77777777" w:rsidTr="00517EFB">
              <w:trPr>
                <w:trHeight w:val="344"/>
                <w:jc w:val="center"/>
              </w:trPr>
              <w:tc>
                <w:tcPr>
                  <w:tcW w:w="333" w:type="pct"/>
                  <w:vMerge w:val="restart"/>
                  <w:tcBorders>
                    <w:tl2br w:val="nil"/>
                    <w:tr2bl w:val="nil"/>
                  </w:tcBorders>
                  <w:vAlign w:val="center"/>
                </w:tcPr>
                <w:p w14:paraId="7528F53B"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1"/>
                      <w:kern w:val="0"/>
                      <w:lang w:eastAsia="en-US"/>
                    </w:rPr>
                    <w:t>W1</w:t>
                  </w:r>
                </w:p>
              </w:tc>
              <w:tc>
                <w:tcPr>
                  <w:tcW w:w="731" w:type="pct"/>
                  <w:tcBorders>
                    <w:tl2br w:val="nil"/>
                    <w:tr2bl w:val="nil"/>
                  </w:tcBorders>
                  <w:vAlign w:val="center"/>
                </w:tcPr>
                <w:p w14:paraId="3F54E1DA" w14:textId="77777777" w:rsidR="00C6306C" w:rsidRPr="00C6306C" w:rsidRDefault="00C6306C" w:rsidP="00C6306C">
                  <w:pPr>
                    <w:widowControl/>
                    <w:jc w:val="center"/>
                    <w:textAlignment w:val="center"/>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color w:val="000000" w:themeColor="text1"/>
                      <w:kern w:val="0"/>
                    </w:rPr>
                    <w:t>检测值最小值</w:t>
                  </w:r>
                  <w:r w:rsidRPr="00C6306C">
                    <w:rPr>
                      <w:rFonts w:ascii="Times New Roman" w:eastAsia="宋体" w:hAnsi="Times New Roman" w:cs="Times New Roman" w:hint="eastAsia"/>
                      <w:color w:val="000000" w:themeColor="text1"/>
                      <w:kern w:val="0"/>
                    </w:rPr>
                    <w:t>（</w:t>
                  </w:r>
                  <w:r w:rsidRPr="00C6306C">
                    <w:rPr>
                      <w:rFonts w:ascii="Times New Roman" w:eastAsia="宋体" w:hAnsi="Times New Roman" w:cs="Times New Roman" w:hint="eastAsia"/>
                      <w:color w:val="000000" w:themeColor="text1"/>
                      <w:kern w:val="0"/>
                    </w:rPr>
                    <w:t>mg/L</w:t>
                  </w:r>
                  <w:r w:rsidRPr="00C6306C">
                    <w:rPr>
                      <w:rFonts w:ascii="Times New Roman" w:eastAsia="宋体" w:hAnsi="Times New Roman" w:cs="Times New Roman" w:hint="eastAsia"/>
                      <w:color w:val="000000" w:themeColor="text1"/>
                      <w:kern w:val="0"/>
                    </w:rPr>
                    <w:t>）</w:t>
                  </w:r>
                </w:p>
              </w:tc>
              <w:tc>
                <w:tcPr>
                  <w:tcW w:w="381" w:type="pct"/>
                  <w:tcBorders>
                    <w:tl2br w:val="nil"/>
                    <w:tr2bl w:val="nil"/>
                  </w:tcBorders>
                  <w:vAlign w:val="center"/>
                </w:tcPr>
                <w:p w14:paraId="36694721"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3"/>
                      <w:kern w:val="0"/>
                      <w:lang w:eastAsia="en-US"/>
                    </w:rPr>
                    <w:t>7.6</w:t>
                  </w:r>
                  <w:r w:rsidRPr="00C6306C">
                    <w:rPr>
                      <w:rFonts w:ascii="Times New Roman" w:eastAsia="宋体" w:hAnsi="Times New Roman" w:cs="Times New Roman"/>
                      <w:snapToGrid w:val="0"/>
                      <w:color w:val="000000" w:themeColor="text1"/>
                      <w:spacing w:val="-1"/>
                      <w:kern w:val="0"/>
                    </w:rPr>
                    <w:t>(</w:t>
                  </w:r>
                  <w:r w:rsidRPr="00C6306C">
                    <w:rPr>
                      <w:rFonts w:ascii="Times New Roman" w:eastAsia="宋体" w:hAnsi="Times New Roman" w:cs="Times New Roman"/>
                      <w:snapToGrid w:val="0"/>
                      <w:color w:val="000000" w:themeColor="text1"/>
                      <w:spacing w:val="-1"/>
                      <w:kern w:val="0"/>
                    </w:rPr>
                    <w:t>无量纲</w:t>
                  </w:r>
                  <w:r w:rsidRPr="00C6306C">
                    <w:rPr>
                      <w:rFonts w:ascii="Times New Roman" w:eastAsia="宋体" w:hAnsi="Times New Roman" w:cs="Times New Roman"/>
                      <w:snapToGrid w:val="0"/>
                      <w:color w:val="000000" w:themeColor="text1"/>
                      <w:spacing w:val="-1"/>
                      <w:kern w:val="0"/>
                    </w:rPr>
                    <w:t>)</w:t>
                  </w:r>
                </w:p>
              </w:tc>
              <w:tc>
                <w:tcPr>
                  <w:tcW w:w="441" w:type="pct"/>
                  <w:tcBorders>
                    <w:tl2br w:val="nil"/>
                    <w:tr2bl w:val="nil"/>
                  </w:tcBorders>
                  <w:vAlign w:val="center"/>
                </w:tcPr>
                <w:p w14:paraId="7FDA9C25"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1"/>
                      <w:kern w:val="0"/>
                      <w:lang w:eastAsia="en-US"/>
                    </w:rPr>
                    <w:t>4.5</w:t>
                  </w:r>
                </w:p>
              </w:tc>
              <w:tc>
                <w:tcPr>
                  <w:tcW w:w="372" w:type="pct"/>
                  <w:tcBorders>
                    <w:tl2br w:val="nil"/>
                    <w:tr2bl w:val="nil"/>
                  </w:tcBorders>
                  <w:vAlign w:val="center"/>
                </w:tcPr>
                <w:p w14:paraId="00A52B82"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kern w:val="0"/>
                      <w:lang w:eastAsia="en-US"/>
                    </w:rPr>
                    <w:t>5</w:t>
                  </w:r>
                </w:p>
              </w:tc>
              <w:tc>
                <w:tcPr>
                  <w:tcW w:w="447" w:type="pct"/>
                  <w:tcBorders>
                    <w:tl2br w:val="nil"/>
                    <w:tr2bl w:val="nil"/>
                  </w:tcBorders>
                  <w:vAlign w:val="center"/>
                </w:tcPr>
                <w:p w14:paraId="5B82DBA3"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6"/>
                      <w:kern w:val="0"/>
                      <w:lang w:eastAsia="en-US"/>
                    </w:rPr>
                    <w:t>14</w:t>
                  </w:r>
                </w:p>
              </w:tc>
              <w:tc>
                <w:tcPr>
                  <w:tcW w:w="431" w:type="pct"/>
                  <w:tcBorders>
                    <w:tl2br w:val="nil"/>
                    <w:tr2bl w:val="nil"/>
                  </w:tcBorders>
                  <w:vAlign w:val="center"/>
                </w:tcPr>
                <w:p w14:paraId="4630EC02"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3"/>
                      <w:kern w:val="0"/>
                      <w:lang w:eastAsia="en-US"/>
                    </w:rPr>
                    <w:t>3.1</w:t>
                  </w:r>
                </w:p>
              </w:tc>
              <w:tc>
                <w:tcPr>
                  <w:tcW w:w="431" w:type="pct"/>
                  <w:tcBorders>
                    <w:tl2br w:val="nil"/>
                    <w:tr2bl w:val="nil"/>
                  </w:tcBorders>
                  <w:vAlign w:val="center"/>
                </w:tcPr>
                <w:p w14:paraId="5DDAEE54"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0.206</w:t>
                  </w:r>
                </w:p>
              </w:tc>
              <w:tc>
                <w:tcPr>
                  <w:tcW w:w="422" w:type="pct"/>
                  <w:tcBorders>
                    <w:tl2br w:val="nil"/>
                    <w:tr2bl w:val="nil"/>
                  </w:tcBorders>
                  <w:vAlign w:val="center"/>
                </w:tcPr>
                <w:p w14:paraId="32F5F20B"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0.03</w:t>
                  </w:r>
                </w:p>
              </w:tc>
              <w:tc>
                <w:tcPr>
                  <w:tcW w:w="392" w:type="pct"/>
                  <w:tcBorders>
                    <w:tl2br w:val="nil"/>
                    <w:tr2bl w:val="nil"/>
                  </w:tcBorders>
                  <w:vAlign w:val="center"/>
                </w:tcPr>
                <w:p w14:paraId="20536E8F"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0.51</w:t>
                  </w:r>
                </w:p>
              </w:tc>
              <w:tc>
                <w:tcPr>
                  <w:tcW w:w="615" w:type="pct"/>
                  <w:tcBorders>
                    <w:tl2br w:val="nil"/>
                    <w:tr2bl w:val="nil"/>
                  </w:tcBorders>
                  <w:vAlign w:val="center"/>
                </w:tcPr>
                <w:p w14:paraId="3BC52044" w14:textId="77777777" w:rsidR="00C6306C" w:rsidRPr="00C6306C" w:rsidRDefault="00C6306C" w:rsidP="00C6306C">
                  <w:pPr>
                    <w:widowControl/>
                    <w:kinsoku w:val="0"/>
                    <w:autoSpaceDE w:val="0"/>
                    <w:autoSpaceDN w:val="0"/>
                    <w:adjustRightInd w:val="0"/>
                    <w:snapToGrid w:val="0"/>
                    <w:spacing w:line="240" w:lineRule="exact"/>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1"/>
                      <w:kern w:val="0"/>
                    </w:rPr>
                    <w:t>2100</w:t>
                  </w:r>
                </w:p>
              </w:tc>
            </w:tr>
            <w:tr w:rsidR="00C6306C" w:rsidRPr="00C6306C" w14:paraId="4DD6D505" w14:textId="77777777" w:rsidTr="00517EFB">
              <w:trPr>
                <w:trHeight w:val="345"/>
                <w:jc w:val="center"/>
              </w:trPr>
              <w:tc>
                <w:tcPr>
                  <w:tcW w:w="333" w:type="pct"/>
                  <w:vMerge/>
                  <w:tcBorders>
                    <w:tl2br w:val="nil"/>
                    <w:tr2bl w:val="nil"/>
                  </w:tcBorders>
                  <w:vAlign w:val="center"/>
                </w:tcPr>
                <w:p w14:paraId="35A7398E"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
              </w:tc>
              <w:tc>
                <w:tcPr>
                  <w:tcW w:w="731" w:type="pct"/>
                  <w:tcBorders>
                    <w:tl2br w:val="nil"/>
                    <w:tr2bl w:val="nil"/>
                  </w:tcBorders>
                  <w:vAlign w:val="center"/>
                </w:tcPr>
                <w:p w14:paraId="6B57D0A7" w14:textId="77777777" w:rsidR="00C6306C" w:rsidRPr="00C6306C" w:rsidRDefault="00C6306C" w:rsidP="00C6306C">
                  <w:pPr>
                    <w:widowControl/>
                    <w:jc w:val="center"/>
                    <w:textAlignment w:val="center"/>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color w:val="000000" w:themeColor="text1"/>
                      <w:kern w:val="0"/>
                    </w:rPr>
                    <w:t>检测值最大值</w:t>
                  </w:r>
                  <w:r w:rsidRPr="00C6306C">
                    <w:rPr>
                      <w:rFonts w:ascii="Times New Roman" w:eastAsia="宋体" w:hAnsi="Times New Roman" w:cs="Times New Roman" w:hint="eastAsia"/>
                      <w:color w:val="000000" w:themeColor="text1"/>
                      <w:kern w:val="0"/>
                    </w:rPr>
                    <w:t>（</w:t>
                  </w:r>
                  <w:r w:rsidRPr="00C6306C">
                    <w:rPr>
                      <w:rFonts w:ascii="Times New Roman" w:eastAsia="宋体" w:hAnsi="Times New Roman" w:cs="Times New Roman" w:hint="eastAsia"/>
                      <w:color w:val="000000" w:themeColor="text1"/>
                      <w:kern w:val="0"/>
                    </w:rPr>
                    <w:t>mg/L</w:t>
                  </w:r>
                  <w:r w:rsidRPr="00C6306C">
                    <w:rPr>
                      <w:rFonts w:ascii="Times New Roman" w:eastAsia="宋体" w:hAnsi="Times New Roman" w:cs="Times New Roman" w:hint="eastAsia"/>
                      <w:color w:val="000000" w:themeColor="text1"/>
                      <w:kern w:val="0"/>
                    </w:rPr>
                    <w:t>）</w:t>
                  </w:r>
                </w:p>
              </w:tc>
              <w:tc>
                <w:tcPr>
                  <w:tcW w:w="381" w:type="pct"/>
                  <w:tcBorders>
                    <w:tl2br w:val="nil"/>
                    <w:tr2bl w:val="nil"/>
                  </w:tcBorders>
                  <w:vAlign w:val="center"/>
                </w:tcPr>
                <w:p w14:paraId="22EC8F3B"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3"/>
                      <w:kern w:val="0"/>
                      <w:lang w:eastAsia="en-US"/>
                    </w:rPr>
                    <w:t>7.8</w:t>
                  </w:r>
                  <w:r w:rsidRPr="00C6306C">
                    <w:rPr>
                      <w:rFonts w:ascii="Times New Roman" w:eastAsia="宋体" w:hAnsi="Times New Roman" w:cs="Times New Roman"/>
                      <w:snapToGrid w:val="0"/>
                      <w:color w:val="000000" w:themeColor="text1"/>
                      <w:spacing w:val="-1"/>
                      <w:kern w:val="0"/>
                    </w:rPr>
                    <w:t>(</w:t>
                  </w:r>
                  <w:r w:rsidRPr="00C6306C">
                    <w:rPr>
                      <w:rFonts w:ascii="Times New Roman" w:eastAsia="宋体" w:hAnsi="Times New Roman" w:cs="Times New Roman"/>
                      <w:snapToGrid w:val="0"/>
                      <w:color w:val="000000" w:themeColor="text1"/>
                      <w:spacing w:val="-1"/>
                      <w:kern w:val="0"/>
                    </w:rPr>
                    <w:t>无量纲</w:t>
                  </w:r>
                  <w:r w:rsidRPr="00C6306C">
                    <w:rPr>
                      <w:rFonts w:ascii="Times New Roman" w:eastAsia="宋体" w:hAnsi="Times New Roman" w:cs="Times New Roman"/>
                      <w:snapToGrid w:val="0"/>
                      <w:color w:val="000000" w:themeColor="text1"/>
                      <w:spacing w:val="-1"/>
                      <w:kern w:val="0"/>
                    </w:rPr>
                    <w:t>)</w:t>
                  </w:r>
                </w:p>
              </w:tc>
              <w:tc>
                <w:tcPr>
                  <w:tcW w:w="441" w:type="pct"/>
                  <w:tcBorders>
                    <w:tl2br w:val="nil"/>
                    <w:tr2bl w:val="nil"/>
                  </w:tcBorders>
                  <w:vAlign w:val="center"/>
                </w:tcPr>
                <w:p w14:paraId="683F87F3"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1"/>
                      <w:kern w:val="0"/>
                      <w:lang w:eastAsia="en-US"/>
                    </w:rPr>
                    <w:t>4.7</w:t>
                  </w:r>
                </w:p>
              </w:tc>
              <w:tc>
                <w:tcPr>
                  <w:tcW w:w="372" w:type="pct"/>
                  <w:tcBorders>
                    <w:tl2br w:val="nil"/>
                    <w:tr2bl w:val="nil"/>
                  </w:tcBorders>
                  <w:vAlign w:val="center"/>
                </w:tcPr>
                <w:p w14:paraId="684F53FC"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kern w:val="0"/>
                      <w:lang w:eastAsia="en-US"/>
                    </w:rPr>
                    <w:t>7</w:t>
                  </w:r>
                </w:p>
              </w:tc>
              <w:tc>
                <w:tcPr>
                  <w:tcW w:w="447" w:type="pct"/>
                  <w:tcBorders>
                    <w:tl2br w:val="nil"/>
                    <w:tr2bl w:val="nil"/>
                  </w:tcBorders>
                  <w:vAlign w:val="center"/>
                </w:tcPr>
                <w:p w14:paraId="4655DB2A"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6"/>
                      <w:kern w:val="0"/>
                      <w:lang w:eastAsia="en-US"/>
                    </w:rPr>
                    <w:t>18</w:t>
                  </w:r>
                </w:p>
              </w:tc>
              <w:tc>
                <w:tcPr>
                  <w:tcW w:w="431" w:type="pct"/>
                  <w:tcBorders>
                    <w:tl2br w:val="nil"/>
                    <w:tr2bl w:val="nil"/>
                  </w:tcBorders>
                  <w:vAlign w:val="center"/>
                </w:tcPr>
                <w:p w14:paraId="66C5B452"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3"/>
                      <w:kern w:val="0"/>
                      <w:lang w:eastAsia="en-US"/>
                    </w:rPr>
                    <w:t>3.5</w:t>
                  </w:r>
                </w:p>
              </w:tc>
              <w:tc>
                <w:tcPr>
                  <w:tcW w:w="431" w:type="pct"/>
                  <w:tcBorders>
                    <w:tl2br w:val="nil"/>
                    <w:tr2bl w:val="nil"/>
                  </w:tcBorders>
                  <w:vAlign w:val="center"/>
                </w:tcPr>
                <w:p w14:paraId="49A3945E"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0.384</w:t>
                  </w:r>
                </w:p>
              </w:tc>
              <w:tc>
                <w:tcPr>
                  <w:tcW w:w="422" w:type="pct"/>
                  <w:tcBorders>
                    <w:tl2br w:val="nil"/>
                    <w:tr2bl w:val="nil"/>
                  </w:tcBorders>
                  <w:vAlign w:val="center"/>
                </w:tcPr>
                <w:p w14:paraId="237FA72D"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0.05</w:t>
                  </w:r>
                </w:p>
              </w:tc>
              <w:tc>
                <w:tcPr>
                  <w:tcW w:w="392" w:type="pct"/>
                  <w:tcBorders>
                    <w:tl2br w:val="nil"/>
                    <w:tr2bl w:val="nil"/>
                  </w:tcBorders>
                  <w:vAlign w:val="center"/>
                </w:tcPr>
                <w:p w14:paraId="733D38B2"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0.64</w:t>
                  </w:r>
                </w:p>
              </w:tc>
              <w:tc>
                <w:tcPr>
                  <w:tcW w:w="615" w:type="pct"/>
                  <w:tcBorders>
                    <w:tl2br w:val="nil"/>
                    <w:tr2bl w:val="nil"/>
                  </w:tcBorders>
                  <w:vAlign w:val="center"/>
                </w:tcPr>
                <w:p w14:paraId="0EB4EC38" w14:textId="77777777" w:rsidR="00C6306C" w:rsidRPr="00C6306C" w:rsidRDefault="00C6306C" w:rsidP="00C6306C">
                  <w:pPr>
                    <w:widowControl/>
                    <w:kinsoku w:val="0"/>
                    <w:autoSpaceDE w:val="0"/>
                    <w:autoSpaceDN w:val="0"/>
                    <w:adjustRightInd w:val="0"/>
                    <w:snapToGrid w:val="0"/>
                    <w:spacing w:line="240" w:lineRule="exact"/>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1"/>
                      <w:kern w:val="0"/>
                    </w:rPr>
                    <w:t>2500</w:t>
                  </w:r>
                </w:p>
              </w:tc>
            </w:tr>
            <w:tr w:rsidR="00C6306C" w:rsidRPr="00C6306C" w14:paraId="6FAD2D1A" w14:textId="77777777" w:rsidTr="00517EFB">
              <w:trPr>
                <w:trHeight w:val="345"/>
                <w:jc w:val="center"/>
              </w:trPr>
              <w:tc>
                <w:tcPr>
                  <w:tcW w:w="333" w:type="pct"/>
                  <w:vMerge/>
                  <w:tcBorders>
                    <w:tl2br w:val="nil"/>
                    <w:tr2bl w:val="nil"/>
                  </w:tcBorders>
                  <w:vAlign w:val="center"/>
                </w:tcPr>
                <w:p w14:paraId="45B6EEE4"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
              </w:tc>
              <w:tc>
                <w:tcPr>
                  <w:tcW w:w="731" w:type="pct"/>
                  <w:tcBorders>
                    <w:tl2br w:val="nil"/>
                    <w:tr2bl w:val="nil"/>
                  </w:tcBorders>
                  <w:vAlign w:val="center"/>
                </w:tcPr>
                <w:p w14:paraId="15F78503" w14:textId="77777777" w:rsidR="00C6306C" w:rsidRPr="00C6306C" w:rsidRDefault="00C6306C" w:rsidP="00C6306C">
                  <w:pPr>
                    <w:widowControl/>
                    <w:jc w:val="center"/>
                    <w:textAlignment w:val="center"/>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color w:val="000000" w:themeColor="text1"/>
                      <w:kern w:val="0"/>
                    </w:rPr>
                    <w:t>Sij</w:t>
                  </w:r>
                  <w:proofErr w:type="spellEnd"/>
                  <w:r w:rsidRPr="00C6306C">
                    <w:rPr>
                      <w:rFonts w:ascii="Times New Roman" w:eastAsia="宋体" w:hAnsi="Times New Roman" w:cs="Times New Roman"/>
                      <w:color w:val="000000" w:themeColor="text1"/>
                      <w:kern w:val="0"/>
                    </w:rPr>
                    <w:t>（最大值）</w:t>
                  </w:r>
                </w:p>
              </w:tc>
              <w:tc>
                <w:tcPr>
                  <w:tcW w:w="381" w:type="pct"/>
                  <w:tcBorders>
                    <w:tl2br w:val="nil"/>
                    <w:tr2bl w:val="nil"/>
                  </w:tcBorders>
                  <w:vAlign w:val="center"/>
                </w:tcPr>
                <w:p w14:paraId="53B671F2"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3"/>
                      <w:kern w:val="0"/>
                      <w:lang w:eastAsia="en-US"/>
                    </w:rPr>
                    <w:t>0.4</w:t>
                  </w:r>
                </w:p>
              </w:tc>
              <w:tc>
                <w:tcPr>
                  <w:tcW w:w="441" w:type="pct"/>
                  <w:tcBorders>
                    <w:tl2br w:val="nil"/>
                    <w:tr2bl w:val="nil"/>
                  </w:tcBorders>
                  <w:vAlign w:val="center"/>
                </w:tcPr>
                <w:p w14:paraId="193E310D"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0.43</w:t>
                  </w:r>
                </w:p>
              </w:tc>
              <w:tc>
                <w:tcPr>
                  <w:tcW w:w="372" w:type="pct"/>
                  <w:tcBorders>
                    <w:tl2br w:val="nil"/>
                    <w:tr2bl w:val="nil"/>
                  </w:tcBorders>
                  <w:vAlign w:val="center"/>
                </w:tcPr>
                <w:p w14:paraId="01EC74ED"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kern w:val="0"/>
                      <w:lang w:eastAsia="en-US"/>
                    </w:rPr>
                    <w:t>/</w:t>
                  </w:r>
                </w:p>
              </w:tc>
              <w:tc>
                <w:tcPr>
                  <w:tcW w:w="447" w:type="pct"/>
                  <w:tcBorders>
                    <w:tl2br w:val="nil"/>
                    <w:tr2bl w:val="nil"/>
                  </w:tcBorders>
                  <w:vAlign w:val="center"/>
                </w:tcPr>
                <w:p w14:paraId="674E5A39"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0.60</w:t>
                  </w:r>
                </w:p>
              </w:tc>
              <w:tc>
                <w:tcPr>
                  <w:tcW w:w="431" w:type="pct"/>
                  <w:tcBorders>
                    <w:tl2br w:val="nil"/>
                    <w:tr2bl w:val="nil"/>
                  </w:tcBorders>
                  <w:vAlign w:val="center"/>
                </w:tcPr>
                <w:p w14:paraId="43E82A68"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0.58</w:t>
                  </w:r>
                </w:p>
              </w:tc>
              <w:tc>
                <w:tcPr>
                  <w:tcW w:w="431" w:type="pct"/>
                  <w:tcBorders>
                    <w:tl2br w:val="nil"/>
                    <w:tr2bl w:val="nil"/>
                  </w:tcBorders>
                  <w:vAlign w:val="center"/>
                </w:tcPr>
                <w:p w14:paraId="3CAF9F43"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0.26</w:t>
                  </w:r>
                </w:p>
              </w:tc>
              <w:tc>
                <w:tcPr>
                  <w:tcW w:w="422" w:type="pct"/>
                  <w:tcBorders>
                    <w:tl2br w:val="nil"/>
                    <w:tr2bl w:val="nil"/>
                  </w:tcBorders>
                  <w:vAlign w:val="center"/>
                </w:tcPr>
                <w:p w14:paraId="387DB21F"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0.17</w:t>
                  </w:r>
                </w:p>
              </w:tc>
              <w:tc>
                <w:tcPr>
                  <w:tcW w:w="392" w:type="pct"/>
                  <w:tcBorders>
                    <w:tl2br w:val="nil"/>
                    <w:tr2bl w:val="nil"/>
                  </w:tcBorders>
                  <w:vAlign w:val="center"/>
                </w:tcPr>
                <w:p w14:paraId="49270E80"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0.43</w:t>
                  </w:r>
                </w:p>
              </w:tc>
              <w:tc>
                <w:tcPr>
                  <w:tcW w:w="615" w:type="pct"/>
                  <w:tcBorders>
                    <w:tl2br w:val="nil"/>
                    <w:tr2bl w:val="nil"/>
                  </w:tcBorders>
                  <w:vAlign w:val="center"/>
                </w:tcPr>
                <w:p w14:paraId="7A642A06" w14:textId="77777777" w:rsidR="00C6306C" w:rsidRPr="00C6306C" w:rsidRDefault="00C6306C" w:rsidP="00C6306C">
                  <w:pPr>
                    <w:widowControl/>
                    <w:kinsoku w:val="0"/>
                    <w:autoSpaceDE w:val="0"/>
                    <w:autoSpaceDN w:val="0"/>
                    <w:adjustRightInd w:val="0"/>
                    <w:snapToGrid w:val="0"/>
                    <w:spacing w:line="240" w:lineRule="exact"/>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rPr>
                    <w:t>/</w:t>
                  </w:r>
                </w:p>
              </w:tc>
            </w:tr>
            <w:tr w:rsidR="00C6306C" w:rsidRPr="00C6306C" w14:paraId="3CE0A7FB" w14:textId="77777777" w:rsidTr="00517EFB">
              <w:trPr>
                <w:trHeight w:val="344"/>
                <w:jc w:val="center"/>
              </w:trPr>
              <w:tc>
                <w:tcPr>
                  <w:tcW w:w="333" w:type="pct"/>
                  <w:vMerge/>
                  <w:tcBorders>
                    <w:tl2br w:val="nil"/>
                    <w:tr2bl w:val="nil"/>
                  </w:tcBorders>
                  <w:vAlign w:val="center"/>
                </w:tcPr>
                <w:p w14:paraId="61A82146"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
              </w:tc>
              <w:tc>
                <w:tcPr>
                  <w:tcW w:w="731" w:type="pct"/>
                  <w:tcBorders>
                    <w:tl2br w:val="nil"/>
                    <w:tr2bl w:val="nil"/>
                  </w:tcBorders>
                  <w:vAlign w:val="center"/>
                </w:tcPr>
                <w:p w14:paraId="0A116AC0" w14:textId="77777777" w:rsidR="00C6306C" w:rsidRPr="00C6306C" w:rsidRDefault="00C6306C" w:rsidP="00C6306C">
                  <w:pPr>
                    <w:widowControl/>
                    <w:jc w:val="center"/>
                    <w:textAlignment w:val="center"/>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color w:val="000000" w:themeColor="text1"/>
                      <w:kern w:val="0"/>
                    </w:rPr>
                    <w:t>达标分析</w:t>
                  </w:r>
                </w:p>
              </w:tc>
              <w:tc>
                <w:tcPr>
                  <w:tcW w:w="381" w:type="pct"/>
                  <w:tcBorders>
                    <w:tl2br w:val="nil"/>
                    <w:tr2bl w:val="nil"/>
                  </w:tcBorders>
                  <w:vAlign w:val="center"/>
                </w:tcPr>
                <w:p w14:paraId="593905F0"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snapToGrid w:val="0"/>
                      <w:color w:val="000000" w:themeColor="text1"/>
                      <w:spacing w:val="-2"/>
                      <w:kern w:val="0"/>
                      <w:lang w:eastAsia="en-US"/>
                    </w:rPr>
                    <w:t>达标</w:t>
                  </w:r>
                  <w:proofErr w:type="spellEnd"/>
                </w:p>
              </w:tc>
              <w:tc>
                <w:tcPr>
                  <w:tcW w:w="441" w:type="pct"/>
                  <w:tcBorders>
                    <w:tl2br w:val="nil"/>
                    <w:tr2bl w:val="nil"/>
                  </w:tcBorders>
                  <w:vAlign w:val="center"/>
                </w:tcPr>
                <w:p w14:paraId="7BA5BF3F"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snapToGrid w:val="0"/>
                      <w:color w:val="000000" w:themeColor="text1"/>
                      <w:spacing w:val="-2"/>
                      <w:kern w:val="0"/>
                      <w:lang w:eastAsia="en-US"/>
                    </w:rPr>
                    <w:t>达标</w:t>
                  </w:r>
                  <w:proofErr w:type="spellEnd"/>
                </w:p>
              </w:tc>
              <w:tc>
                <w:tcPr>
                  <w:tcW w:w="372" w:type="pct"/>
                  <w:tcBorders>
                    <w:tl2br w:val="nil"/>
                    <w:tr2bl w:val="nil"/>
                  </w:tcBorders>
                  <w:vAlign w:val="center"/>
                </w:tcPr>
                <w:p w14:paraId="20A6C5C8"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kern w:val="0"/>
                      <w:lang w:eastAsia="en-US"/>
                    </w:rPr>
                    <w:t>/</w:t>
                  </w:r>
                </w:p>
              </w:tc>
              <w:tc>
                <w:tcPr>
                  <w:tcW w:w="447" w:type="pct"/>
                  <w:tcBorders>
                    <w:tl2br w:val="nil"/>
                    <w:tr2bl w:val="nil"/>
                  </w:tcBorders>
                  <w:vAlign w:val="center"/>
                </w:tcPr>
                <w:p w14:paraId="38FE40BB"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snapToGrid w:val="0"/>
                      <w:color w:val="000000" w:themeColor="text1"/>
                      <w:spacing w:val="-2"/>
                      <w:kern w:val="0"/>
                      <w:lang w:eastAsia="en-US"/>
                    </w:rPr>
                    <w:t>达标</w:t>
                  </w:r>
                  <w:proofErr w:type="spellEnd"/>
                </w:p>
              </w:tc>
              <w:tc>
                <w:tcPr>
                  <w:tcW w:w="431" w:type="pct"/>
                  <w:tcBorders>
                    <w:tl2br w:val="nil"/>
                    <w:tr2bl w:val="nil"/>
                  </w:tcBorders>
                  <w:vAlign w:val="center"/>
                </w:tcPr>
                <w:p w14:paraId="0D060CD2"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snapToGrid w:val="0"/>
                      <w:color w:val="000000" w:themeColor="text1"/>
                      <w:spacing w:val="-2"/>
                      <w:kern w:val="0"/>
                      <w:lang w:eastAsia="en-US"/>
                    </w:rPr>
                    <w:t>达标</w:t>
                  </w:r>
                  <w:proofErr w:type="spellEnd"/>
                </w:p>
              </w:tc>
              <w:tc>
                <w:tcPr>
                  <w:tcW w:w="431" w:type="pct"/>
                  <w:tcBorders>
                    <w:tl2br w:val="nil"/>
                    <w:tr2bl w:val="nil"/>
                  </w:tcBorders>
                  <w:vAlign w:val="center"/>
                </w:tcPr>
                <w:p w14:paraId="3C268152"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snapToGrid w:val="0"/>
                      <w:color w:val="000000" w:themeColor="text1"/>
                      <w:spacing w:val="-2"/>
                      <w:kern w:val="0"/>
                      <w:lang w:eastAsia="en-US"/>
                    </w:rPr>
                    <w:t>达标</w:t>
                  </w:r>
                  <w:proofErr w:type="spellEnd"/>
                </w:p>
              </w:tc>
              <w:tc>
                <w:tcPr>
                  <w:tcW w:w="422" w:type="pct"/>
                  <w:tcBorders>
                    <w:tl2br w:val="nil"/>
                    <w:tr2bl w:val="nil"/>
                  </w:tcBorders>
                  <w:vAlign w:val="center"/>
                </w:tcPr>
                <w:p w14:paraId="2C3C0700"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snapToGrid w:val="0"/>
                      <w:color w:val="000000" w:themeColor="text1"/>
                      <w:spacing w:val="-2"/>
                      <w:kern w:val="0"/>
                      <w:lang w:eastAsia="en-US"/>
                    </w:rPr>
                    <w:t>达标</w:t>
                  </w:r>
                  <w:proofErr w:type="spellEnd"/>
                </w:p>
              </w:tc>
              <w:tc>
                <w:tcPr>
                  <w:tcW w:w="392" w:type="pct"/>
                  <w:tcBorders>
                    <w:tl2br w:val="nil"/>
                    <w:tr2bl w:val="nil"/>
                  </w:tcBorders>
                  <w:vAlign w:val="center"/>
                </w:tcPr>
                <w:p w14:paraId="15E5472C"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snapToGrid w:val="0"/>
                      <w:color w:val="000000" w:themeColor="text1"/>
                      <w:spacing w:val="-2"/>
                      <w:kern w:val="0"/>
                      <w:lang w:eastAsia="en-US"/>
                    </w:rPr>
                    <w:t>达标</w:t>
                  </w:r>
                  <w:proofErr w:type="spellEnd"/>
                </w:p>
              </w:tc>
              <w:tc>
                <w:tcPr>
                  <w:tcW w:w="615" w:type="pct"/>
                  <w:tcBorders>
                    <w:tl2br w:val="nil"/>
                    <w:tr2bl w:val="nil"/>
                  </w:tcBorders>
                  <w:vAlign w:val="center"/>
                </w:tcPr>
                <w:p w14:paraId="17E810FE" w14:textId="77777777" w:rsidR="00C6306C" w:rsidRPr="00C6306C" w:rsidRDefault="00C6306C" w:rsidP="00C6306C">
                  <w:pPr>
                    <w:widowControl/>
                    <w:kinsoku w:val="0"/>
                    <w:autoSpaceDE w:val="0"/>
                    <w:autoSpaceDN w:val="0"/>
                    <w:adjustRightInd w:val="0"/>
                    <w:snapToGrid w:val="0"/>
                    <w:spacing w:line="240" w:lineRule="exact"/>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rPr>
                    <w:t>/</w:t>
                  </w:r>
                </w:p>
              </w:tc>
            </w:tr>
            <w:tr w:rsidR="00C6306C" w:rsidRPr="00C6306C" w14:paraId="562EBDD1" w14:textId="77777777" w:rsidTr="00517EFB">
              <w:trPr>
                <w:trHeight w:val="345"/>
                <w:jc w:val="center"/>
              </w:trPr>
              <w:tc>
                <w:tcPr>
                  <w:tcW w:w="333" w:type="pct"/>
                  <w:vMerge w:val="restart"/>
                  <w:tcBorders>
                    <w:tl2br w:val="nil"/>
                    <w:tr2bl w:val="nil"/>
                  </w:tcBorders>
                  <w:vAlign w:val="center"/>
                </w:tcPr>
                <w:p w14:paraId="11991B82"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1"/>
                      <w:kern w:val="0"/>
                      <w:lang w:eastAsia="en-US"/>
                    </w:rPr>
                    <w:t>W2</w:t>
                  </w:r>
                </w:p>
              </w:tc>
              <w:tc>
                <w:tcPr>
                  <w:tcW w:w="731" w:type="pct"/>
                  <w:tcBorders>
                    <w:tl2br w:val="nil"/>
                    <w:tr2bl w:val="nil"/>
                  </w:tcBorders>
                  <w:vAlign w:val="center"/>
                </w:tcPr>
                <w:p w14:paraId="39C0FD1B" w14:textId="77777777" w:rsidR="00C6306C" w:rsidRPr="00C6306C" w:rsidRDefault="00C6306C" w:rsidP="00C6306C">
                  <w:pPr>
                    <w:widowControl/>
                    <w:jc w:val="center"/>
                    <w:textAlignment w:val="center"/>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color w:val="000000" w:themeColor="text1"/>
                      <w:kern w:val="0"/>
                    </w:rPr>
                    <w:t>检测值最小值</w:t>
                  </w:r>
                  <w:r w:rsidRPr="00C6306C">
                    <w:rPr>
                      <w:rFonts w:ascii="Times New Roman" w:eastAsia="宋体" w:hAnsi="Times New Roman" w:cs="Times New Roman" w:hint="eastAsia"/>
                      <w:color w:val="000000" w:themeColor="text1"/>
                      <w:kern w:val="0"/>
                    </w:rPr>
                    <w:t>（</w:t>
                  </w:r>
                  <w:r w:rsidRPr="00C6306C">
                    <w:rPr>
                      <w:rFonts w:ascii="Times New Roman" w:eastAsia="宋体" w:hAnsi="Times New Roman" w:cs="Times New Roman" w:hint="eastAsia"/>
                      <w:color w:val="000000" w:themeColor="text1"/>
                      <w:kern w:val="0"/>
                    </w:rPr>
                    <w:t>mg/L</w:t>
                  </w:r>
                  <w:r w:rsidRPr="00C6306C">
                    <w:rPr>
                      <w:rFonts w:ascii="Times New Roman" w:eastAsia="宋体" w:hAnsi="Times New Roman" w:cs="Times New Roman" w:hint="eastAsia"/>
                      <w:color w:val="000000" w:themeColor="text1"/>
                      <w:kern w:val="0"/>
                    </w:rPr>
                    <w:t>）</w:t>
                  </w:r>
                </w:p>
              </w:tc>
              <w:tc>
                <w:tcPr>
                  <w:tcW w:w="381" w:type="pct"/>
                  <w:tcBorders>
                    <w:tl2br w:val="nil"/>
                    <w:tr2bl w:val="nil"/>
                  </w:tcBorders>
                  <w:vAlign w:val="center"/>
                </w:tcPr>
                <w:p w14:paraId="3BBAB519"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3"/>
                      <w:kern w:val="0"/>
                      <w:lang w:eastAsia="en-US"/>
                    </w:rPr>
                    <w:t>7.8</w:t>
                  </w:r>
                  <w:r w:rsidRPr="00C6306C">
                    <w:rPr>
                      <w:rFonts w:ascii="Times New Roman" w:eastAsia="宋体" w:hAnsi="Times New Roman" w:cs="Times New Roman"/>
                      <w:snapToGrid w:val="0"/>
                      <w:color w:val="000000" w:themeColor="text1"/>
                      <w:spacing w:val="-1"/>
                      <w:kern w:val="0"/>
                    </w:rPr>
                    <w:t>(</w:t>
                  </w:r>
                  <w:r w:rsidRPr="00C6306C">
                    <w:rPr>
                      <w:rFonts w:ascii="Times New Roman" w:eastAsia="宋体" w:hAnsi="Times New Roman" w:cs="Times New Roman"/>
                      <w:snapToGrid w:val="0"/>
                      <w:color w:val="000000" w:themeColor="text1"/>
                      <w:spacing w:val="-1"/>
                      <w:kern w:val="0"/>
                    </w:rPr>
                    <w:t>无量纲</w:t>
                  </w:r>
                  <w:r w:rsidRPr="00C6306C">
                    <w:rPr>
                      <w:rFonts w:ascii="Times New Roman" w:eastAsia="宋体" w:hAnsi="Times New Roman" w:cs="Times New Roman"/>
                      <w:snapToGrid w:val="0"/>
                      <w:color w:val="000000" w:themeColor="text1"/>
                      <w:spacing w:val="-1"/>
                      <w:kern w:val="0"/>
                    </w:rPr>
                    <w:t>)</w:t>
                  </w:r>
                </w:p>
              </w:tc>
              <w:tc>
                <w:tcPr>
                  <w:tcW w:w="441" w:type="pct"/>
                  <w:tcBorders>
                    <w:tl2br w:val="nil"/>
                    <w:tr2bl w:val="nil"/>
                  </w:tcBorders>
                  <w:vAlign w:val="center"/>
                </w:tcPr>
                <w:p w14:paraId="04C25415"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1"/>
                      <w:kern w:val="0"/>
                      <w:lang w:eastAsia="en-US"/>
                    </w:rPr>
                    <w:t>4.0</w:t>
                  </w:r>
                </w:p>
              </w:tc>
              <w:tc>
                <w:tcPr>
                  <w:tcW w:w="372" w:type="pct"/>
                  <w:tcBorders>
                    <w:tl2br w:val="nil"/>
                    <w:tr2bl w:val="nil"/>
                  </w:tcBorders>
                  <w:vAlign w:val="center"/>
                </w:tcPr>
                <w:p w14:paraId="2E204E7F"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kern w:val="0"/>
                      <w:lang w:eastAsia="en-US"/>
                    </w:rPr>
                    <w:t>7</w:t>
                  </w:r>
                </w:p>
              </w:tc>
              <w:tc>
                <w:tcPr>
                  <w:tcW w:w="447" w:type="pct"/>
                  <w:tcBorders>
                    <w:tl2br w:val="nil"/>
                    <w:tr2bl w:val="nil"/>
                  </w:tcBorders>
                  <w:vAlign w:val="center"/>
                </w:tcPr>
                <w:p w14:paraId="28701FB3"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6"/>
                      <w:kern w:val="0"/>
                      <w:lang w:eastAsia="en-US"/>
                    </w:rPr>
                    <w:t>19</w:t>
                  </w:r>
                </w:p>
              </w:tc>
              <w:tc>
                <w:tcPr>
                  <w:tcW w:w="431" w:type="pct"/>
                  <w:tcBorders>
                    <w:tl2br w:val="nil"/>
                    <w:tr2bl w:val="nil"/>
                  </w:tcBorders>
                  <w:vAlign w:val="center"/>
                </w:tcPr>
                <w:p w14:paraId="707CED64"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3"/>
                      <w:kern w:val="0"/>
                      <w:lang w:eastAsia="en-US"/>
                    </w:rPr>
                    <w:t>3.5</w:t>
                  </w:r>
                </w:p>
              </w:tc>
              <w:tc>
                <w:tcPr>
                  <w:tcW w:w="431" w:type="pct"/>
                  <w:tcBorders>
                    <w:tl2br w:val="nil"/>
                    <w:tr2bl w:val="nil"/>
                  </w:tcBorders>
                  <w:vAlign w:val="center"/>
                </w:tcPr>
                <w:p w14:paraId="03AC0D98"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0.295</w:t>
                  </w:r>
                </w:p>
              </w:tc>
              <w:tc>
                <w:tcPr>
                  <w:tcW w:w="422" w:type="pct"/>
                  <w:tcBorders>
                    <w:tl2br w:val="nil"/>
                    <w:tr2bl w:val="nil"/>
                  </w:tcBorders>
                  <w:vAlign w:val="center"/>
                </w:tcPr>
                <w:p w14:paraId="7A9221DC"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0.05</w:t>
                  </w:r>
                </w:p>
              </w:tc>
              <w:tc>
                <w:tcPr>
                  <w:tcW w:w="392" w:type="pct"/>
                  <w:tcBorders>
                    <w:tl2br w:val="nil"/>
                    <w:tr2bl w:val="nil"/>
                  </w:tcBorders>
                  <w:vAlign w:val="center"/>
                </w:tcPr>
                <w:p w14:paraId="5329E41D"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0.62</w:t>
                  </w:r>
                </w:p>
              </w:tc>
              <w:tc>
                <w:tcPr>
                  <w:tcW w:w="615" w:type="pct"/>
                  <w:tcBorders>
                    <w:tl2br w:val="nil"/>
                    <w:tr2bl w:val="nil"/>
                  </w:tcBorders>
                  <w:vAlign w:val="center"/>
                </w:tcPr>
                <w:p w14:paraId="09211BA8" w14:textId="77777777" w:rsidR="00C6306C" w:rsidRPr="00C6306C" w:rsidRDefault="00C6306C" w:rsidP="00C6306C">
                  <w:pPr>
                    <w:widowControl/>
                    <w:kinsoku w:val="0"/>
                    <w:autoSpaceDE w:val="0"/>
                    <w:autoSpaceDN w:val="0"/>
                    <w:adjustRightInd w:val="0"/>
                    <w:snapToGrid w:val="0"/>
                    <w:spacing w:line="240" w:lineRule="exact"/>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1"/>
                      <w:kern w:val="0"/>
                    </w:rPr>
                    <w:t>2600</w:t>
                  </w:r>
                </w:p>
              </w:tc>
            </w:tr>
            <w:tr w:rsidR="00C6306C" w:rsidRPr="00C6306C" w14:paraId="5B13ED9E" w14:textId="77777777" w:rsidTr="00517EFB">
              <w:trPr>
                <w:trHeight w:val="345"/>
                <w:jc w:val="center"/>
              </w:trPr>
              <w:tc>
                <w:tcPr>
                  <w:tcW w:w="333" w:type="pct"/>
                  <w:vMerge/>
                  <w:tcBorders>
                    <w:tl2br w:val="nil"/>
                    <w:tr2bl w:val="nil"/>
                  </w:tcBorders>
                  <w:vAlign w:val="center"/>
                </w:tcPr>
                <w:p w14:paraId="5A34E732"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
              </w:tc>
              <w:tc>
                <w:tcPr>
                  <w:tcW w:w="731" w:type="pct"/>
                  <w:tcBorders>
                    <w:tl2br w:val="nil"/>
                    <w:tr2bl w:val="nil"/>
                  </w:tcBorders>
                  <w:vAlign w:val="center"/>
                </w:tcPr>
                <w:p w14:paraId="3A965510" w14:textId="77777777" w:rsidR="00C6306C" w:rsidRPr="00C6306C" w:rsidRDefault="00C6306C" w:rsidP="00C6306C">
                  <w:pPr>
                    <w:widowControl/>
                    <w:jc w:val="center"/>
                    <w:textAlignment w:val="center"/>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color w:val="000000" w:themeColor="text1"/>
                      <w:kern w:val="0"/>
                    </w:rPr>
                    <w:t>检测值最大值</w:t>
                  </w:r>
                  <w:r w:rsidRPr="00C6306C">
                    <w:rPr>
                      <w:rFonts w:ascii="Times New Roman" w:eastAsia="宋体" w:hAnsi="Times New Roman" w:cs="Times New Roman" w:hint="eastAsia"/>
                      <w:color w:val="000000" w:themeColor="text1"/>
                      <w:kern w:val="0"/>
                    </w:rPr>
                    <w:t>（</w:t>
                  </w:r>
                  <w:r w:rsidRPr="00C6306C">
                    <w:rPr>
                      <w:rFonts w:ascii="Times New Roman" w:eastAsia="宋体" w:hAnsi="Times New Roman" w:cs="Times New Roman" w:hint="eastAsia"/>
                      <w:color w:val="000000" w:themeColor="text1"/>
                      <w:kern w:val="0"/>
                    </w:rPr>
                    <w:t>mg/L</w:t>
                  </w:r>
                  <w:r w:rsidRPr="00C6306C">
                    <w:rPr>
                      <w:rFonts w:ascii="Times New Roman" w:eastAsia="宋体" w:hAnsi="Times New Roman" w:cs="Times New Roman" w:hint="eastAsia"/>
                      <w:color w:val="000000" w:themeColor="text1"/>
                      <w:kern w:val="0"/>
                    </w:rPr>
                    <w:t>）</w:t>
                  </w:r>
                </w:p>
              </w:tc>
              <w:tc>
                <w:tcPr>
                  <w:tcW w:w="381" w:type="pct"/>
                  <w:tcBorders>
                    <w:tl2br w:val="nil"/>
                    <w:tr2bl w:val="nil"/>
                  </w:tcBorders>
                  <w:vAlign w:val="center"/>
                </w:tcPr>
                <w:p w14:paraId="344A0FDE"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4"/>
                      <w:kern w:val="0"/>
                      <w:lang w:eastAsia="en-US"/>
                    </w:rPr>
                    <w:t>8.0</w:t>
                  </w:r>
                  <w:r w:rsidRPr="00C6306C">
                    <w:rPr>
                      <w:rFonts w:ascii="Times New Roman" w:eastAsia="宋体" w:hAnsi="Times New Roman" w:cs="Times New Roman"/>
                      <w:snapToGrid w:val="0"/>
                      <w:color w:val="000000" w:themeColor="text1"/>
                      <w:spacing w:val="-1"/>
                      <w:kern w:val="0"/>
                    </w:rPr>
                    <w:t>(</w:t>
                  </w:r>
                  <w:r w:rsidRPr="00C6306C">
                    <w:rPr>
                      <w:rFonts w:ascii="Times New Roman" w:eastAsia="宋体" w:hAnsi="Times New Roman" w:cs="Times New Roman"/>
                      <w:snapToGrid w:val="0"/>
                      <w:color w:val="000000" w:themeColor="text1"/>
                      <w:spacing w:val="-1"/>
                      <w:kern w:val="0"/>
                    </w:rPr>
                    <w:t>无量纲</w:t>
                  </w:r>
                  <w:r w:rsidRPr="00C6306C">
                    <w:rPr>
                      <w:rFonts w:ascii="Times New Roman" w:eastAsia="宋体" w:hAnsi="Times New Roman" w:cs="Times New Roman"/>
                      <w:snapToGrid w:val="0"/>
                      <w:color w:val="000000" w:themeColor="text1"/>
                      <w:spacing w:val="-1"/>
                      <w:kern w:val="0"/>
                    </w:rPr>
                    <w:t>)</w:t>
                  </w:r>
                </w:p>
              </w:tc>
              <w:tc>
                <w:tcPr>
                  <w:tcW w:w="441" w:type="pct"/>
                  <w:tcBorders>
                    <w:tl2br w:val="nil"/>
                    <w:tr2bl w:val="nil"/>
                  </w:tcBorders>
                  <w:vAlign w:val="center"/>
                </w:tcPr>
                <w:p w14:paraId="184F9550"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1"/>
                      <w:kern w:val="0"/>
                      <w:lang w:eastAsia="en-US"/>
                    </w:rPr>
                    <w:t>4.2</w:t>
                  </w:r>
                </w:p>
              </w:tc>
              <w:tc>
                <w:tcPr>
                  <w:tcW w:w="372" w:type="pct"/>
                  <w:tcBorders>
                    <w:tl2br w:val="nil"/>
                    <w:tr2bl w:val="nil"/>
                  </w:tcBorders>
                  <w:vAlign w:val="center"/>
                </w:tcPr>
                <w:p w14:paraId="401FD37D"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kern w:val="0"/>
                      <w:lang w:eastAsia="en-US"/>
                    </w:rPr>
                    <w:t>8</w:t>
                  </w:r>
                </w:p>
              </w:tc>
              <w:tc>
                <w:tcPr>
                  <w:tcW w:w="447" w:type="pct"/>
                  <w:tcBorders>
                    <w:tl2br w:val="nil"/>
                    <w:tr2bl w:val="nil"/>
                  </w:tcBorders>
                  <w:vAlign w:val="center"/>
                </w:tcPr>
                <w:p w14:paraId="20012972"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1"/>
                      <w:kern w:val="0"/>
                      <w:lang w:eastAsia="en-US"/>
                    </w:rPr>
                    <w:t>22</w:t>
                  </w:r>
                </w:p>
              </w:tc>
              <w:tc>
                <w:tcPr>
                  <w:tcW w:w="431" w:type="pct"/>
                  <w:tcBorders>
                    <w:tl2br w:val="nil"/>
                    <w:tr2bl w:val="nil"/>
                  </w:tcBorders>
                  <w:vAlign w:val="center"/>
                </w:tcPr>
                <w:p w14:paraId="679FB561"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3"/>
                      <w:kern w:val="0"/>
                      <w:lang w:eastAsia="en-US"/>
                    </w:rPr>
                    <w:t>3.9</w:t>
                  </w:r>
                </w:p>
              </w:tc>
              <w:tc>
                <w:tcPr>
                  <w:tcW w:w="431" w:type="pct"/>
                  <w:tcBorders>
                    <w:tl2br w:val="nil"/>
                    <w:tr2bl w:val="nil"/>
                  </w:tcBorders>
                  <w:vAlign w:val="center"/>
                </w:tcPr>
                <w:p w14:paraId="74FE4891"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0.448</w:t>
                  </w:r>
                </w:p>
              </w:tc>
              <w:tc>
                <w:tcPr>
                  <w:tcW w:w="422" w:type="pct"/>
                  <w:tcBorders>
                    <w:tl2br w:val="nil"/>
                    <w:tr2bl w:val="nil"/>
                  </w:tcBorders>
                  <w:vAlign w:val="center"/>
                </w:tcPr>
                <w:p w14:paraId="5A32C5F4"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0.07</w:t>
                  </w:r>
                </w:p>
              </w:tc>
              <w:tc>
                <w:tcPr>
                  <w:tcW w:w="392" w:type="pct"/>
                  <w:tcBorders>
                    <w:tl2br w:val="nil"/>
                    <w:tr2bl w:val="nil"/>
                  </w:tcBorders>
                  <w:vAlign w:val="center"/>
                </w:tcPr>
                <w:p w14:paraId="68E11567"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0.71</w:t>
                  </w:r>
                </w:p>
              </w:tc>
              <w:tc>
                <w:tcPr>
                  <w:tcW w:w="615" w:type="pct"/>
                  <w:tcBorders>
                    <w:tl2br w:val="nil"/>
                    <w:tr2bl w:val="nil"/>
                  </w:tcBorders>
                  <w:vAlign w:val="center"/>
                </w:tcPr>
                <w:p w14:paraId="1DFF029C" w14:textId="77777777" w:rsidR="00C6306C" w:rsidRPr="00C6306C" w:rsidRDefault="00C6306C" w:rsidP="00C6306C">
                  <w:pPr>
                    <w:widowControl/>
                    <w:kinsoku w:val="0"/>
                    <w:autoSpaceDE w:val="0"/>
                    <w:autoSpaceDN w:val="0"/>
                    <w:adjustRightInd w:val="0"/>
                    <w:snapToGrid w:val="0"/>
                    <w:spacing w:line="240" w:lineRule="exact"/>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rPr>
                    <w:t>3100</w:t>
                  </w:r>
                </w:p>
              </w:tc>
            </w:tr>
            <w:tr w:rsidR="00C6306C" w:rsidRPr="00C6306C" w14:paraId="1F48D68B" w14:textId="77777777" w:rsidTr="00517EFB">
              <w:trPr>
                <w:trHeight w:val="344"/>
                <w:jc w:val="center"/>
              </w:trPr>
              <w:tc>
                <w:tcPr>
                  <w:tcW w:w="333" w:type="pct"/>
                  <w:vMerge/>
                  <w:tcBorders>
                    <w:tl2br w:val="nil"/>
                    <w:tr2bl w:val="nil"/>
                  </w:tcBorders>
                  <w:vAlign w:val="center"/>
                </w:tcPr>
                <w:p w14:paraId="268FA329"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
              </w:tc>
              <w:tc>
                <w:tcPr>
                  <w:tcW w:w="731" w:type="pct"/>
                  <w:tcBorders>
                    <w:tl2br w:val="nil"/>
                    <w:tr2bl w:val="nil"/>
                  </w:tcBorders>
                  <w:vAlign w:val="center"/>
                </w:tcPr>
                <w:p w14:paraId="6F7330C9" w14:textId="77777777" w:rsidR="00C6306C" w:rsidRPr="00C6306C" w:rsidRDefault="00C6306C" w:rsidP="00C6306C">
                  <w:pPr>
                    <w:widowControl/>
                    <w:jc w:val="center"/>
                    <w:textAlignment w:val="center"/>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color w:val="000000" w:themeColor="text1"/>
                      <w:kern w:val="0"/>
                    </w:rPr>
                    <w:t>Sij</w:t>
                  </w:r>
                  <w:proofErr w:type="spellEnd"/>
                  <w:r w:rsidRPr="00C6306C">
                    <w:rPr>
                      <w:rFonts w:ascii="Times New Roman" w:eastAsia="宋体" w:hAnsi="Times New Roman" w:cs="Times New Roman"/>
                      <w:color w:val="000000" w:themeColor="text1"/>
                      <w:kern w:val="0"/>
                    </w:rPr>
                    <w:t>（最大值）</w:t>
                  </w:r>
                </w:p>
              </w:tc>
              <w:tc>
                <w:tcPr>
                  <w:tcW w:w="381" w:type="pct"/>
                  <w:tcBorders>
                    <w:tl2br w:val="nil"/>
                    <w:tr2bl w:val="nil"/>
                  </w:tcBorders>
                  <w:vAlign w:val="center"/>
                </w:tcPr>
                <w:p w14:paraId="31238781"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3"/>
                      <w:kern w:val="0"/>
                      <w:lang w:eastAsia="en-US"/>
                    </w:rPr>
                    <w:t>0.5</w:t>
                  </w:r>
                </w:p>
              </w:tc>
              <w:tc>
                <w:tcPr>
                  <w:tcW w:w="441" w:type="pct"/>
                  <w:tcBorders>
                    <w:tl2br w:val="nil"/>
                    <w:tr2bl w:val="nil"/>
                  </w:tcBorders>
                  <w:vAlign w:val="center"/>
                </w:tcPr>
                <w:p w14:paraId="3B123CB3"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0.48</w:t>
                  </w:r>
                </w:p>
              </w:tc>
              <w:tc>
                <w:tcPr>
                  <w:tcW w:w="372" w:type="pct"/>
                  <w:tcBorders>
                    <w:tl2br w:val="nil"/>
                    <w:tr2bl w:val="nil"/>
                  </w:tcBorders>
                  <w:vAlign w:val="center"/>
                </w:tcPr>
                <w:p w14:paraId="45AF7AE4"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kern w:val="0"/>
                      <w:lang w:eastAsia="en-US"/>
                    </w:rPr>
                    <w:t>/</w:t>
                  </w:r>
                </w:p>
              </w:tc>
              <w:tc>
                <w:tcPr>
                  <w:tcW w:w="447" w:type="pct"/>
                  <w:tcBorders>
                    <w:tl2br w:val="nil"/>
                    <w:tr2bl w:val="nil"/>
                  </w:tcBorders>
                  <w:vAlign w:val="center"/>
                </w:tcPr>
                <w:p w14:paraId="780A4AD3"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0.73</w:t>
                  </w:r>
                </w:p>
              </w:tc>
              <w:tc>
                <w:tcPr>
                  <w:tcW w:w="431" w:type="pct"/>
                  <w:tcBorders>
                    <w:tl2br w:val="nil"/>
                    <w:tr2bl w:val="nil"/>
                  </w:tcBorders>
                  <w:vAlign w:val="center"/>
                </w:tcPr>
                <w:p w14:paraId="3DE5843A"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0.65</w:t>
                  </w:r>
                </w:p>
              </w:tc>
              <w:tc>
                <w:tcPr>
                  <w:tcW w:w="431" w:type="pct"/>
                  <w:tcBorders>
                    <w:tl2br w:val="nil"/>
                    <w:tr2bl w:val="nil"/>
                  </w:tcBorders>
                  <w:vAlign w:val="center"/>
                </w:tcPr>
                <w:p w14:paraId="290E7D6A"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0.30</w:t>
                  </w:r>
                </w:p>
              </w:tc>
              <w:tc>
                <w:tcPr>
                  <w:tcW w:w="422" w:type="pct"/>
                  <w:tcBorders>
                    <w:tl2br w:val="nil"/>
                    <w:tr2bl w:val="nil"/>
                  </w:tcBorders>
                  <w:vAlign w:val="center"/>
                </w:tcPr>
                <w:p w14:paraId="2BEE04E8"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0.23</w:t>
                  </w:r>
                </w:p>
              </w:tc>
              <w:tc>
                <w:tcPr>
                  <w:tcW w:w="392" w:type="pct"/>
                  <w:tcBorders>
                    <w:tl2br w:val="nil"/>
                    <w:tr2bl w:val="nil"/>
                  </w:tcBorders>
                  <w:vAlign w:val="center"/>
                </w:tcPr>
                <w:p w14:paraId="653EF100"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0.47</w:t>
                  </w:r>
                </w:p>
              </w:tc>
              <w:tc>
                <w:tcPr>
                  <w:tcW w:w="615" w:type="pct"/>
                  <w:tcBorders>
                    <w:tl2br w:val="nil"/>
                    <w:tr2bl w:val="nil"/>
                  </w:tcBorders>
                  <w:vAlign w:val="center"/>
                </w:tcPr>
                <w:p w14:paraId="3AB07A19" w14:textId="77777777" w:rsidR="00C6306C" w:rsidRPr="00C6306C" w:rsidRDefault="00C6306C" w:rsidP="00C6306C">
                  <w:pPr>
                    <w:widowControl/>
                    <w:kinsoku w:val="0"/>
                    <w:autoSpaceDE w:val="0"/>
                    <w:autoSpaceDN w:val="0"/>
                    <w:adjustRightInd w:val="0"/>
                    <w:snapToGrid w:val="0"/>
                    <w:spacing w:line="240" w:lineRule="exact"/>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rPr>
                    <w:t>/</w:t>
                  </w:r>
                </w:p>
              </w:tc>
            </w:tr>
            <w:tr w:rsidR="00C6306C" w:rsidRPr="00C6306C" w14:paraId="11FB2640" w14:textId="77777777" w:rsidTr="00517EFB">
              <w:trPr>
                <w:trHeight w:val="345"/>
                <w:jc w:val="center"/>
              </w:trPr>
              <w:tc>
                <w:tcPr>
                  <w:tcW w:w="333" w:type="pct"/>
                  <w:vMerge/>
                  <w:tcBorders>
                    <w:tl2br w:val="nil"/>
                    <w:tr2bl w:val="nil"/>
                  </w:tcBorders>
                  <w:vAlign w:val="center"/>
                </w:tcPr>
                <w:p w14:paraId="485B5495"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
              </w:tc>
              <w:tc>
                <w:tcPr>
                  <w:tcW w:w="731" w:type="pct"/>
                  <w:tcBorders>
                    <w:tl2br w:val="nil"/>
                    <w:tr2bl w:val="nil"/>
                  </w:tcBorders>
                  <w:vAlign w:val="center"/>
                </w:tcPr>
                <w:p w14:paraId="72C8B9E8" w14:textId="77777777" w:rsidR="00C6306C" w:rsidRPr="00C6306C" w:rsidRDefault="00C6306C" w:rsidP="00C6306C">
                  <w:pPr>
                    <w:widowControl/>
                    <w:jc w:val="center"/>
                    <w:textAlignment w:val="center"/>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color w:val="000000" w:themeColor="text1"/>
                      <w:kern w:val="0"/>
                    </w:rPr>
                    <w:t>达标分析</w:t>
                  </w:r>
                </w:p>
              </w:tc>
              <w:tc>
                <w:tcPr>
                  <w:tcW w:w="381" w:type="pct"/>
                  <w:tcBorders>
                    <w:tl2br w:val="nil"/>
                    <w:tr2bl w:val="nil"/>
                  </w:tcBorders>
                  <w:vAlign w:val="center"/>
                </w:tcPr>
                <w:p w14:paraId="1990FB0F"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snapToGrid w:val="0"/>
                      <w:color w:val="000000" w:themeColor="text1"/>
                      <w:spacing w:val="-2"/>
                      <w:kern w:val="0"/>
                      <w:lang w:eastAsia="en-US"/>
                    </w:rPr>
                    <w:t>达标</w:t>
                  </w:r>
                  <w:proofErr w:type="spellEnd"/>
                </w:p>
              </w:tc>
              <w:tc>
                <w:tcPr>
                  <w:tcW w:w="441" w:type="pct"/>
                  <w:tcBorders>
                    <w:tl2br w:val="nil"/>
                    <w:tr2bl w:val="nil"/>
                  </w:tcBorders>
                  <w:vAlign w:val="center"/>
                </w:tcPr>
                <w:p w14:paraId="69FC3900"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snapToGrid w:val="0"/>
                      <w:color w:val="000000" w:themeColor="text1"/>
                      <w:spacing w:val="-2"/>
                      <w:kern w:val="0"/>
                      <w:lang w:eastAsia="en-US"/>
                    </w:rPr>
                    <w:t>达标</w:t>
                  </w:r>
                  <w:proofErr w:type="spellEnd"/>
                </w:p>
              </w:tc>
              <w:tc>
                <w:tcPr>
                  <w:tcW w:w="372" w:type="pct"/>
                  <w:tcBorders>
                    <w:tl2br w:val="nil"/>
                    <w:tr2bl w:val="nil"/>
                  </w:tcBorders>
                  <w:vAlign w:val="center"/>
                </w:tcPr>
                <w:p w14:paraId="0C23AAF1"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kern w:val="0"/>
                      <w:lang w:eastAsia="en-US"/>
                    </w:rPr>
                    <w:t>/</w:t>
                  </w:r>
                </w:p>
              </w:tc>
              <w:tc>
                <w:tcPr>
                  <w:tcW w:w="447" w:type="pct"/>
                  <w:tcBorders>
                    <w:tl2br w:val="nil"/>
                    <w:tr2bl w:val="nil"/>
                  </w:tcBorders>
                  <w:vAlign w:val="center"/>
                </w:tcPr>
                <w:p w14:paraId="4F618F48"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snapToGrid w:val="0"/>
                      <w:color w:val="000000" w:themeColor="text1"/>
                      <w:spacing w:val="-2"/>
                      <w:kern w:val="0"/>
                      <w:lang w:eastAsia="en-US"/>
                    </w:rPr>
                    <w:t>达标</w:t>
                  </w:r>
                  <w:proofErr w:type="spellEnd"/>
                </w:p>
              </w:tc>
              <w:tc>
                <w:tcPr>
                  <w:tcW w:w="431" w:type="pct"/>
                  <w:tcBorders>
                    <w:tl2br w:val="nil"/>
                    <w:tr2bl w:val="nil"/>
                  </w:tcBorders>
                  <w:vAlign w:val="center"/>
                </w:tcPr>
                <w:p w14:paraId="6CC28BAE"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snapToGrid w:val="0"/>
                      <w:color w:val="000000" w:themeColor="text1"/>
                      <w:spacing w:val="-2"/>
                      <w:kern w:val="0"/>
                      <w:lang w:eastAsia="en-US"/>
                    </w:rPr>
                    <w:t>达标</w:t>
                  </w:r>
                  <w:proofErr w:type="spellEnd"/>
                </w:p>
              </w:tc>
              <w:tc>
                <w:tcPr>
                  <w:tcW w:w="431" w:type="pct"/>
                  <w:tcBorders>
                    <w:tl2br w:val="nil"/>
                    <w:tr2bl w:val="nil"/>
                  </w:tcBorders>
                  <w:vAlign w:val="center"/>
                </w:tcPr>
                <w:p w14:paraId="7E7579D5"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snapToGrid w:val="0"/>
                      <w:color w:val="000000" w:themeColor="text1"/>
                      <w:spacing w:val="-2"/>
                      <w:kern w:val="0"/>
                      <w:lang w:eastAsia="en-US"/>
                    </w:rPr>
                    <w:t>达标</w:t>
                  </w:r>
                  <w:proofErr w:type="spellEnd"/>
                </w:p>
              </w:tc>
              <w:tc>
                <w:tcPr>
                  <w:tcW w:w="422" w:type="pct"/>
                  <w:tcBorders>
                    <w:tl2br w:val="nil"/>
                    <w:tr2bl w:val="nil"/>
                  </w:tcBorders>
                  <w:vAlign w:val="center"/>
                </w:tcPr>
                <w:p w14:paraId="7BCFE8AC"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snapToGrid w:val="0"/>
                      <w:color w:val="000000" w:themeColor="text1"/>
                      <w:spacing w:val="-2"/>
                      <w:kern w:val="0"/>
                      <w:lang w:eastAsia="en-US"/>
                    </w:rPr>
                    <w:t>达标</w:t>
                  </w:r>
                  <w:proofErr w:type="spellEnd"/>
                </w:p>
              </w:tc>
              <w:tc>
                <w:tcPr>
                  <w:tcW w:w="392" w:type="pct"/>
                  <w:tcBorders>
                    <w:tl2br w:val="nil"/>
                    <w:tr2bl w:val="nil"/>
                  </w:tcBorders>
                  <w:vAlign w:val="center"/>
                </w:tcPr>
                <w:p w14:paraId="721DF7E8"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roofErr w:type="spellStart"/>
                  <w:r w:rsidRPr="00C6306C">
                    <w:rPr>
                      <w:rFonts w:ascii="Times New Roman" w:eastAsia="宋体" w:hAnsi="Times New Roman" w:cs="Times New Roman"/>
                      <w:snapToGrid w:val="0"/>
                      <w:color w:val="000000" w:themeColor="text1"/>
                      <w:spacing w:val="-2"/>
                      <w:kern w:val="0"/>
                      <w:lang w:eastAsia="en-US"/>
                    </w:rPr>
                    <w:t>达标</w:t>
                  </w:r>
                  <w:proofErr w:type="spellEnd"/>
                </w:p>
              </w:tc>
              <w:tc>
                <w:tcPr>
                  <w:tcW w:w="615" w:type="pct"/>
                  <w:tcBorders>
                    <w:tl2br w:val="nil"/>
                    <w:tr2bl w:val="nil"/>
                  </w:tcBorders>
                  <w:vAlign w:val="center"/>
                </w:tcPr>
                <w:p w14:paraId="02BC6F01" w14:textId="77777777" w:rsidR="00C6306C" w:rsidRPr="00C6306C" w:rsidRDefault="00C6306C" w:rsidP="00C6306C">
                  <w:pPr>
                    <w:widowControl/>
                    <w:kinsoku w:val="0"/>
                    <w:autoSpaceDE w:val="0"/>
                    <w:autoSpaceDN w:val="0"/>
                    <w:adjustRightInd w:val="0"/>
                    <w:snapToGrid w:val="0"/>
                    <w:spacing w:line="240" w:lineRule="exact"/>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rPr>
                    <w:t>/</w:t>
                  </w:r>
                </w:p>
              </w:tc>
            </w:tr>
            <w:tr w:rsidR="00C6306C" w:rsidRPr="00C6306C" w14:paraId="599E1839" w14:textId="77777777" w:rsidTr="00517EFB">
              <w:trPr>
                <w:trHeight w:val="345"/>
                <w:jc w:val="center"/>
              </w:trPr>
              <w:tc>
                <w:tcPr>
                  <w:tcW w:w="333" w:type="pct"/>
                  <w:vMerge w:val="restart"/>
                  <w:tcBorders>
                    <w:tl2br w:val="nil"/>
                    <w:tr2bl w:val="nil"/>
                  </w:tcBorders>
                  <w:vAlign w:val="center"/>
                </w:tcPr>
                <w:p w14:paraId="6AF71128"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1"/>
                      <w:kern w:val="0"/>
                      <w:lang w:eastAsia="en-US"/>
                    </w:rPr>
                    <w:t>W3</w:t>
                  </w:r>
                </w:p>
              </w:tc>
              <w:tc>
                <w:tcPr>
                  <w:tcW w:w="731" w:type="pct"/>
                  <w:tcBorders>
                    <w:tl2br w:val="nil"/>
                    <w:tr2bl w:val="nil"/>
                  </w:tcBorders>
                  <w:vAlign w:val="center"/>
                </w:tcPr>
                <w:p w14:paraId="235A2D4F" w14:textId="77777777" w:rsidR="00C6306C" w:rsidRPr="00C6306C" w:rsidRDefault="00C6306C" w:rsidP="00C6306C">
                  <w:pPr>
                    <w:widowControl/>
                    <w:jc w:val="center"/>
                    <w:textAlignment w:val="center"/>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color w:val="000000" w:themeColor="text1"/>
                      <w:kern w:val="0"/>
                    </w:rPr>
                    <w:t>检测值最小值</w:t>
                  </w:r>
                  <w:r w:rsidRPr="00C6306C">
                    <w:rPr>
                      <w:rFonts w:ascii="Times New Roman" w:eastAsia="宋体" w:hAnsi="Times New Roman" w:cs="Times New Roman" w:hint="eastAsia"/>
                      <w:color w:val="000000" w:themeColor="text1"/>
                      <w:kern w:val="0"/>
                    </w:rPr>
                    <w:t>（</w:t>
                  </w:r>
                  <w:r w:rsidRPr="00C6306C">
                    <w:rPr>
                      <w:rFonts w:ascii="Times New Roman" w:eastAsia="宋体" w:hAnsi="Times New Roman" w:cs="Times New Roman" w:hint="eastAsia"/>
                      <w:color w:val="000000" w:themeColor="text1"/>
                      <w:kern w:val="0"/>
                    </w:rPr>
                    <w:t>mg/L</w:t>
                  </w:r>
                  <w:r w:rsidRPr="00C6306C">
                    <w:rPr>
                      <w:rFonts w:ascii="Times New Roman" w:eastAsia="宋体" w:hAnsi="Times New Roman" w:cs="Times New Roman" w:hint="eastAsia"/>
                      <w:color w:val="000000" w:themeColor="text1"/>
                      <w:kern w:val="0"/>
                    </w:rPr>
                    <w:t>）</w:t>
                  </w:r>
                </w:p>
              </w:tc>
              <w:tc>
                <w:tcPr>
                  <w:tcW w:w="381" w:type="pct"/>
                  <w:tcBorders>
                    <w:tl2br w:val="nil"/>
                    <w:tr2bl w:val="nil"/>
                  </w:tcBorders>
                  <w:vAlign w:val="center"/>
                </w:tcPr>
                <w:p w14:paraId="5588FA40"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3"/>
                      <w:kern w:val="0"/>
                      <w:lang w:eastAsia="en-US"/>
                    </w:rPr>
                    <w:t>7.7</w:t>
                  </w:r>
                  <w:r w:rsidRPr="00C6306C">
                    <w:rPr>
                      <w:rFonts w:ascii="Times New Roman" w:eastAsia="宋体" w:hAnsi="Times New Roman" w:cs="Times New Roman"/>
                      <w:snapToGrid w:val="0"/>
                      <w:color w:val="000000" w:themeColor="text1"/>
                      <w:spacing w:val="-1"/>
                      <w:kern w:val="0"/>
                    </w:rPr>
                    <w:t>(</w:t>
                  </w:r>
                  <w:r w:rsidRPr="00C6306C">
                    <w:rPr>
                      <w:rFonts w:ascii="Times New Roman" w:eastAsia="宋体" w:hAnsi="Times New Roman" w:cs="Times New Roman"/>
                      <w:snapToGrid w:val="0"/>
                      <w:color w:val="000000" w:themeColor="text1"/>
                      <w:spacing w:val="-1"/>
                      <w:kern w:val="0"/>
                    </w:rPr>
                    <w:t>无量纲</w:t>
                  </w:r>
                  <w:r w:rsidRPr="00C6306C">
                    <w:rPr>
                      <w:rFonts w:ascii="Times New Roman" w:eastAsia="宋体" w:hAnsi="Times New Roman" w:cs="Times New Roman"/>
                      <w:snapToGrid w:val="0"/>
                      <w:color w:val="000000" w:themeColor="text1"/>
                      <w:spacing w:val="-1"/>
                      <w:kern w:val="0"/>
                    </w:rPr>
                    <w:t>)</w:t>
                  </w:r>
                </w:p>
              </w:tc>
              <w:tc>
                <w:tcPr>
                  <w:tcW w:w="441" w:type="pct"/>
                  <w:tcBorders>
                    <w:tl2br w:val="nil"/>
                    <w:tr2bl w:val="nil"/>
                  </w:tcBorders>
                  <w:vAlign w:val="center"/>
                </w:tcPr>
                <w:p w14:paraId="02F55F31"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1"/>
                      <w:kern w:val="0"/>
                      <w:lang w:eastAsia="en-US"/>
                    </w:rPr>
                    <w:t>4.3</w:t>
                  </w:r>
                </w:p>
              </w:tc>
              <w:tc>
                <w:tcPr>
                  <w:tcW w:w="372" w:type="pct"/>
                  <w:tcBorders>
                    <w:tl2br w:val="nil"/>
                    <w:tr2bl w:val="nil"/>
                  </w:tcBorders>
                  <w:vAlign w:val="center"/>
                </w:tcPr>
                <w:p w14:paraId="1A518A88"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kern w:val="0"/>
                      <w:lang w:eastAsia="en-US"/>
                    </w:rPr>
                    <w:t>6</w:t>
                  </w:r>
                </w:p>
              </w:tc>
              <w:tc>
                <w:tcPr>
                  <w:tcW w:w="447" w:type="pct"/>
                  <w:tcBorders>
                    <w:tl2br w:val="nil"/>
                    <w:tr2bl w:val="nil"/>
                  </w:tcBorders>
                  <w:vAlign w:val="center"/>
                </w:tcPr>
                <w:p w14:paraId="453C51EF"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1"/>
                      <w:kern w:val="0"/>
                      <w:lang w:eastAsia="en-US"/>
                    </w:rPr>
                    <w:t>21</w:t>
                  </w:r>
                </w:p>
              </w:tc>
              <w:tc>
                <w:tcPr>
                  <w:tcW w:w="431" w:type="pct"/>
                  <w:tcBorders>
                    <w:tl2br w:val="nil"/>
                    <w:tr2bl w:val="nil"/>
                  </w:tcBorders>
                  <w:vAlign w:val="center"/>
                </w:tcPr>
                <w:p w14:paraId="36201617"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1"/>
                      <w:kern w:val="0"/>
                      <w:lang w:eastAsia="en-US"/>
                    </w:rPr>
                    <w:t>4.2</w:t>
                  </w:r>
                </w:p>
              </w:tc>
              <w:tc>
                <w:tcPr>
                  <w:tcW w:w="431" w:type="pct"/>
                  <w:tcBorders>
                    <w:tl2br w:val="nil"/>
                    <w:tr2bl w:val="nil"/>
                  </w:tcBorders>
                  <w:vAlign w:val="center"/>
                </w:tcPr>
                <w:p w14:paraId="07FC4926"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0.412</w:t>
                  </w:r>
                </w:p>
              </w:tc>
              <w:tc>
                <w:tcPr>
                  <w:tcW w:w="422" w:type="pct"/>
                  <w:tcBorders>
                    <w:tl2br w:val="nil"/>
                    <w:tr2bl w:val="nil"/>
                  </w:tcBorders>
                  <w:vAlign w:val="center"/>
                </w:tcPr>
                <w:p w14:paraId="748EF3A5"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0.05</w:t>
                  </w:r>
                </w:p>
              </w:tc>
              <w:tc>
                <w:tcPr>
                  <w:tcW w:w="392" w:type="pct"/>
                  <w:tcBorders>
                    <w:tl2br w:val="nil"/>
                    <w:tr2bl w:val="nil"/>
                  </w:tcBorders>
                  <w:vAlign w:val="center"/>
                </w:tcPr>
                <w:p w14:paraId="2B25EDAA"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2"/>
                      <w:kern w:val="0"/>
                      <w:lang w:eastAsia="en-US"/>
                    </w:rPr>
                    <w:t>0.73</w:t>
                  </w:r>
                </w:p>
              </w:tc>
              <w:tc>
                <w:tcPr>
                  <w:tcW w:w="615" w:type="pct"/>
                  <w:tcBorders>
                    <w:tl2br w:val="nil"/>
                    <w:tr2bl w:val="nil"/>
                  </w:tcBorders>
                  <w:vAlign w:val="center"/>
                </w:tcPr>
                <w:p w14:paraId="691B5BD0" w14:textId="77777777" w:rsidR="00C6306C" w:rsidRPr="00C6306C" w:rsidRDefault="00C6306C" w:rsidP="00C6306C">
                  <w:pPr>
                    <w:widowControl/>
                    <w:kinsoku w:val="0"/>
                    <w:autoSpaceDE w:val="0"/>
                    <w:autoSpaceDN w:val="0"/>
                    <w:adjustRightInd w:val="0"/>
                    <w:snapToGrid w:val="0"/>
                    <w:spacing w:line="240" w:lineRule="exact"/>
                    <w:jc w:val="center"/>
                    <w:textAlignment w:val="baseline"/>
                    <w:rPr>
                      <w:rFonts w:ascii="Times New Roman" w:eastAsia="宋体" w:hAnsi="Times New Roman" w:cs="Times New Roman"/>
                      <w:snapToGrid w:val="0"/>
                      <w:color w:val="000000" w:themeColor="text1"/>
                      <w:kern w:val="0"/>
                      <w:lang w:eastAsia="en-US"/>
                    </w:rPr>
                  </w:pPr>
                  <w:r w:rsidRPr="00C6306C">
                    <w:rPr>
                      <w:rFonts w:ascii="Times New Roman" w:eastAsia="宋体" w:hAnsi="Times New Roman" w:cs="Times New Roman"/>
                      <w:snapToGrid w:val="0"/>
                      <w:color w:val="000000" w:themeColor="text1"/>
                      <w:spacing w:val="-1"/>
                      <w:kern w:val="0"/>
                    </w:rPr>
                    <w:t>2800</w:t>
                  </w:r>
                </w:p>
              </w:tc>
            </w:tr>
            <w:tr w:rsidR="00C6306C" w:rsidRPr="00C6306C" w14:paraId="139159D6" w14:textId="77777777" w:rsidTr="00517EFB">
              <w:trPr>
                <w:trHeight w:val="344"/>
                <w:jc w:val="center"/>
              </w:trPr>
              <w:tc>
                <w:tcPr>
                  <w:tcW w:w="333" w:type="pct"/>
                  <w:vMerge/>
                  <w:tcBorders>
                    <w:tl2br w:val="nil"/>
                    <w:tr2bl w:val="nil"/>
                  </w:tcBorders>
                  <w:vAlign w:val="center"/>
                </w:tcPr>
                <w:p w14:paraId="21141E7F"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lang w:eastAsia="en-US"/>
                    </w:rPr>
                  </w:pPr>
                </w:p>
              </w:tc>
              <w:tc>
                <w:tcPr>
                  <w:tcW w:w="731" w:type="pct"/>
                  <w:tcBorders>
                    <w:tl2br w:val="nil"/>
                    <w:tr2bl w:val="nil"/>
                  </w:tcBorders>
                  <w:vAlign w:val="center"/>
                </w:tcPr>
                <w:p w14:paraId="1BE2B52C" w14:textId="77777777" w:rsidR="00C6306C" w:rsidRPr="00C6306C" w:rsidRDefault="00C6306C" w:rsidP="00C6306C">
                  <w:pPr>
                    <w:widowControl/>
                    <w:jc w:val="center"/>
                    <w:textAlignment w:val="center"/>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color w:val="000000" w:themeColor="text1"/>
                      <w:kern w:val="0"/>
                    </w:rPr>
                    <w:t>检测值最大值</w:t>
                  </w:r>
                  <w:r w:rsidRPr="00C6306C">
                    <w:rPr>
                      <w:rFonts w:ascii="Times New Roman" w:eastAsia="宋体" w:hAnsi="Times New Roman" w:cs="Times New Roman" w:hint="eastAsia"/>
                      <w:color w:val="000000" w:themeColor="text1"/>
                      <w:kern w:val="0"/>
                    </w:rPr>
                    <w:t>（</w:t>
                  </w:r>
                  <w:r w:rsidRPr="00C6306C">
                    <w:rPr>
                      <w:rFonts w:ascii="Times New Roman" w:eastAsia="宋体" w:hAnsi="Times New Roman" w:cs="Times New Roman" w:hint="eastAsia"/>
                      <w:color w:val="000000" w:themeColor="text1"/>
                      <w:kern w:val="0"/>
                    </w:rPr>
                    <w:t>mg/L</w:t>
                  </w:r>
                  <w:r w:rsidRPr="00C6306C">
                    <w:rPr>
                      <w:rFonts w:ascii="Times New Roman" w:eastAsia="宋体" w:hAnsi="Times New Roman" w:cs="Times New Roman" w:hint="eastAsia"/>
                      <w:color w:val="000000" w:themeColor="text1"/>
                      <w:kern w:val="0"/>
                    </w:rPr>
                    <w:t>）</w:t>
                  </w:r>
                </w:p>
              </w:tc>
              <w:tc>
                <w:tcPr>
                  <w:tcW w:w="381" w:type="pct"/>
                  <w:tcBorders>
                    <w:tl2br w:val="nil"/>
                    <w:tr2bl w:val="nil"/>
                  </w:tcBorders>
                  <w:vAlign w:val="center"/>
                </w:tcPr>
                <w:p w14:paraId="634D13F3"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4"/>
                      <w:kern w:val="0"/>
                    </w:rPr>
                    <w:t>8.0</w:t>
                  </w:r>
                  <w:r w:rsidRPr="00C6306C">
                    <w:rPr>
                      <w:rFonts w:ascii="Times New Roman" w:eastAsia="宋体" w:hAnsi="Times New Roman" w:cs="Times New Roman"/>
                      <w:snapToGrid w:val="0"/>
                      <w:color w:val="000000" w:themeColor="text1"/>
                      <w:spacing w:val="-1"/>
                      <w:kern w:val="0"/>
                    </w:rPr>
                    <w:t>(</w:t>
                  </w:r>
                  <w:r w:rsidRPr="00C6306C">
                    <w:rPr>
                      <w:rFonts w:ascii="Times New Roman" w:eastAsia="宋体" w:hAnsi="Times New Roman" w:cs="Times New Roman"/>
                      <w:snapToGrid w:val="0"/>
                      <w:color w:val="000000" w:themeColor="text1"/>
                      <w:spacing w:val="-1"/>
                      <w:kern w:val="0"/>
                    </w:rPr>
                    <w:t>无量纲</w:t>
                  </w:r>
                  <w:r w:rsidRPr="00C6306C">
                    <w:rPr>
                      <w:rFonts w:ascii="Times New Roman" w:eastAsia="宋体" w:hAnsi="Times New Roman" w:cs="Times New Roman"/>
                      <w:snapToGrid w:val="0"/>
                      <w:color w:val="000000" w:themeColor="text1"/>
                      <w:spacing w:val="-1"/>
                      <w:kern w:val="0"/>
                    </w:rPr>
                    <w:t>)</w:t>
                  </w:r>
                </w:p>
              </w:tc>
              <w:tc>
                <w:tcPr>
                  <w:tcW w:w="441" w:type="pct"/>
                  <w:tcBorders>
                    <w:tl2br w:val="nil"/>
                    <w:tr2bl w:val="nil"/>
                  </w:tcBorders>
                  <w:vAlign w:val="center"/>
                </w:tcPr>
                <w:p w14:paraId="1F034F9C"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1"/>
                      <w:kern w:val="0"/>
                    </w:rPr>
                    <w:t>4.3</w:t>
                  </w:r>
                </w:p>
              </w:tc>
              <w:tc>
                <w:tcPr>
                  <w:tcW w:w="372" w:type="pct"/>
                  <w:tcBorders>
                    <w:tl2br w:val="nil"/>
                    <w:tr2bl w:val="nil"/>
                  </w:tcBorders>
                  <w:vAlign w:val="center"/>
                </w:tcPr>
                <w:p w14:paraId="5D11D096"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kern w:val="0"/>
                    </w:rPr>
                    <w:t>9</w:t>
                  </w:r>
                </w:p>
              </w:tc>
              <w:tc>
                <w:tcPr>
                  <w:tcW w:w="447" w:type="pct"/>
                  <w:tcBorders>
                    <w:tl2br w:val="nil"/>
                    <w:tr2bl w:val="nil"/>
                  </w:tcBorders>
                  <w:vAlign w:val="center"/>
                </w:tcPr>
                <w:p w14:paraId="0F7BFE2F"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1"/>
                      <w:kern w:val="0"/>
                    </w:rPr>
                    <w:t>27</w:t>
                  </w:r>
                </w:p>
              </w:tc>
              <w:tc>
                <w:tcPr>
                  <w:tcW w:w="431" w:type="pct"/>
                  <w:tcBorders>
                    <w:tl2br w:val="nil"/>
                    <w:tr2bl w:val="nil"/>
                  </w:tcBorders>
                  <w:vAlign w:val="center"/>
                </w:tcPr>
                <w:p w14:paraId="22D315EF"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1"/>
                      <w:kern w:val="0"/>
                    </w:rPr>
                    <w:t>4.6</w:t>
                  </w:r>
                </w:p>
              </w:tc>
              <w:tc>
                <w:tcPr>
                  <w:tcW w:w="431" w:type="pct"/>
                  <w:tcBorders>
                    <w:tl2br w:val="nil"/>
                    <w:tr2bl w:val="nil"/>
                  </w:tcBorders>
                  <w:vAlign w:val="center"/>
                </w:tcPr>
                <w:p w14:paraId="16FD48E5"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2"/>
                      <w:kern w:val="0"/>
                    </w:rPr>
                    <w:t>0.502</w:t>
                  </w:r>
                </w:p>
              </w:tc>
              <w:tc>
                <w:tcPr>
                  <w:tcW w:w="422" w:type="pct"/>
                  <w:tcBorders>
                    <w:tl2br w:val="nil"/>
                    <w:tr2bl w:val="nil"/>
                  </w:tcBorders>
                  <w:vAlign w:val="center"/>
                </w:tcPr>
                <w:p w14:paraId="0DE22F38"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2"/>
                      <w:kern w:val="0"/>
                    </w:rPr>
                    <w:t>0.07</w:t>
                  </w:r>
                </w:p>
              </w:tc>
              <w:tc>
                <w:tcPr>
                  <w:tcW w:w="392" w:type="pct"/>
                  <w:tcBorders>
                    <w:tl2br w:val="nil"/>
                    <w:tr2bl w:val="nil"/>
                  </w:tcBorders>
                  <w:vAlign w:val="center"/>
                </w:tcPr>
                <w:p w14:paraId="393A2966"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2"/>
                      <w:kern w:val="0"/>
                    </w:rPr>
                    <w:t>0.89</w:t>
                  </w:r>
                </w:p>
              </w:tc>
              <w:tc>
                <w:tcPr>
                  <w:tcW w:w="615" w:type="pct"/>
                  <w:tcBorders>
                    <w:tl2br w:val="nil"/>
                    <w:tr2bl w:val="nil"/>
                  </w:tcBorders>
                  <w:vAlign w:val="center"/>
                </w:tcPr>
                <w:p w14:paraId="0752EE6C" w14:textId="77777777" w:rsidR="00C6306C" w:rsidRPr="00C6306C" w:rsidRDefault="00C6306C" w:rsidP="00C6306C">
                  <w:pPr>
                    <w:widowControl/>
                    <w:kinsoku w:val="0"/>
                    <w:autoSpaceDE w:val="0"/>
                    <w:autoSpaceDN w:val="0"/>
                    <w:adjustRightInd w:val="0"/>
                    <w:snapToGrid w:val="0"/>
                    <w:spacing w:line="240" w:lineRule="exact"/>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2"/>
                      <w:kern w:val="0"/>
                    </w:rPr>
                    <w:t>3500</w:t>
                  </w:r>
                </w:p>
              </w:tc>
            </w:tr>
            <w:tr w:rsidR="00C6306C" w:rsidRPr="00C6306C" w14:paraId="16720FD4" w14:textId="77777777" w:rsidTr="00517EFB">
              <w:trPr>
                <w:trHeight w:val="346"/>
                <w:jc w:val="center"/>
              </w:trPr>
              <w:tc>
                <w:tcPr>
                  <w:tcW w:w="333" w:type="pct"/>
                  <w:vMerge/>
                  <w:tcBorders>
                    <w:tl2br w:val="nil"/>
                    <w:tr2bl w:val="nil"/>
                  </w:tcBorders>
                  <w:vAlign w:val="center"/>
                </w:tcPr>
                <w:p w14:paraId="4A302DD9"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p>
              </w:tc>
              <w:tc>
                <w:tcPr>
                  <w:tcW w:w="731" w:type="pct"/>
                  <w:tcBorders>
                    <w:tl2br w:val="nil"/>
                    <w:tr2bl w:val="nil"/>
                  </w:tcBorders>
                  <w:vAlign w:val="center"/>
                </w:tcPr>
                <w:p w14:paraId="355BC622" w14:textId="77777777" w:rsidR="00C6306C" w:rsidRPr="00C6306C" w:rsidRDefault="00C6306C" w:rsidP="00C6306C">
                  <w:pPr>
                    <w:widowControl/>
                    <w:jc w:val="center"/>
                    <w:textAlignment w:val="center"/>
                    <w:rPr>
                      <w:rFonts w:ascii="Times New Roman" w:eastAsia="宋体" w:hAnsi="Times New Roman" w:cs="Times New Roman"/>
                      <w:snapToGrid w:val="0"/>
                      <w:color w:val="000000" w:themeColor="text1"/>
                      <w:kern w:val="0"/>
                    </w:rPr>
                  </w:pPr>
                  <w:proofErr w:type="spellStart"/>
                  <w:r w:rsidRPr="00C6306C">
                    <w:rPr>
                      <w:rFonts w:ascii="Times New Roman" w:eastAsia="宋体" w:hAnsi="Times New Roman" w:cs="Times New Roman"/>
                      <w:color w:val="000000" w:themeColor="text1"/>
                      <w:kern w:val="0"/>
                    </w:rPr>
                    <w:t>Sij</w:t>
                  </w:r>
                  <w:proofErr w:type="spellEnd"/>
                  <w:r w:rsidRPr="00C6306C">
                    <w:rPr>
                      <w:rFonts w:ascii="Times New Roman" w:eastAsia="宋体" w:hAnsi="Times New Roman" w:cs="Times New Roman"/>
                      <w:color w:val="000000" w:themeColor="text1"/>
                      <w:kern w:val="0"/>
                    </w:rPr>
                    <w:t>（最大值）</w:t>
                  </w:r>
                </w:p>
              </w:tc>
              <w:tc>
                <w:tcPr>
                  <w:tcW w:w="381" w:type="pct"/>
                  <w:tcBorders>
                    <w:tl2br w:val="nil"/>
                    <w:tr2bl w:val="nil"/>
                  </w:tcBorders>
                  <w:vAlign w:val="center"/>
                </w:tcPr>
                <w:p w14:paraId="1CCCDA33"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3"/>
                      <w:kern w:val="0"/>
                    </w:rPr>
                    <w:t>0.5</w:t>
                  </w:r>
                </w:p>
              </w:tc>
              <w:tc>
                <w:tcPr>
                  <w:tcW w:w="441" w:type="pct"/>
                  <w:tcBorders>
                    <w:tl2br w:val="nil"/>
                    <w:tr2bl w:val="nil"/>
                  </w:tcBorders>
                  <w:vAlign w:val="center"/>
                </w:tcPr>
                <w:p w14:paraId="79DB93D1"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2"/>
                      <w:kern w:val="0"/>
                    </w:rPr>
                    <w:t>0.47</w:t>
                  </w:r>
                </w:p>
              </w:tc>
              <w:tc>
                <w:tcPr>
                  <w:tcW w:w="372" w:type="pct"/>
                  <w:tcBorders>
                    <w:tl2br w:val="nil"/>
                    <w:tr2bl w:val="nil"/>
                  </w:tcBorders>
                  <w:vAlign w:val="center"/>
                </w:tcPr>
                <w:p w14:paraId="77C2A917"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kern w:val="0"/>
                    </w:rPr>
                    <w:t>/</w:t>
                  </w:r>
                </w:p>
              </w:tc>
              <w:tc>
                <w:tcPr>
                  <w:tcW w:w="447" w:type="pct"/>
                  <w:tcBorders>
                    <w:tl2br w:val="nil"/>
                    <w:tr2bl w:val="nil"/>
                  </w:tcBorders>
                  <w:vAlign w:val="center"/>
                </w:tcPr>
                <w:p w14:paraId="01DDD46A"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2"/>
                      <w:kern w:val="0"/>
                    </w:rPr>
                    <w:t>0.90</w:t>
                  </w:r>
                </w:p>
              </w:tc>
              <w:tc>
                <w:tcPr>
                  <w:tcW w:w="431" w:type="pct"/>
                  <w:tcBorders>
                    <w:tl2br w:val="nil"/>
                    <w:tr2bl w:val="nil"/>
                  </w:tcBorders>
                  <w:vAlign w:val="center"/>
                </w:tcPr>
                <w:p w14:paraId="362AA021"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2"/>
                      <w:kern w:val="0"/>
                    </w:rPr>
                    <w:t>0.77</w:t>
                  </w:r>
                </w:p>
              </w:tc>
              <w:tc>
                <w:tcPr>
                  <w:tcW w:w="431" w:type="pct"/>
                  <w:tcBorders>
                    <w:tl2br w:val="nil"/>
                    <w:tr2bl w:val="nil"/>
                  </w:tcBorders>
                  <w:vAlign w:val="center"/>
                </w:tcPr>
                <w:p w14:paraId="1C4DDF9E"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2"/>
                      <w:kern w:val="0"/>
                    </w:rPr>
                    <w:t>0.33</w:t>
                  </w:r>
                </w:p>
              </w:tc>
              <w:tc>
                <w:tcPr>
                  <w:tcW w:w="422" w:type="pct"/>
                  <w:tcBorders>
                    <w:tl2br w:val="nil"/>
                    <w:tr2bl w:val="nil"/>
                  </w:tcBorders>
                  <w:vAlign w:val="center"/>
                </w:tcPr>
                <w:p w14:paraId="728881C5"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2"/>
                      <w:kern w:val="0"/>
                    </w:rPr>
                    <w:t>0.23</w:t>
                  </w:r>
                </w:p>
              </w:tc>
              <w:tc>
                <w:tcPr>
                  <w:tcW w:w="392" w:type="pct"/>
                  <w:tcBorders>
                    <w:tl2br w:val="nil"/>
                    <w:tr2bl w:val="nil"/>
                  </w:tcBorders>
                  <w:vAlign w:val="center"/>
                </w:tcPr>
                <w:p w14:paraId="79E74671"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2"/>
                      <w:kern w:val="0"/>
                    </w:rPr>
                    <w:t>0.59</w:t>
                  </w:r>
                </w:p>
              </w:tc>
              <w:tc>
                <w:tcPr>
                  <w:tcW w:w="615" w:type="pct"/>
                  <w:tcBorders>
                    <w:tl2br w:val="nil"/>
                    <w:tr2bl w:val="nil"/>
                  </w:tcBorders>
                  <w:vAlign w:val="center"/>
                </w:tcPr>
                <w:p w14:paraId="38866233" w14:textId="77777777" w:rsidR="00C6306C" w:rsidRPr="00C6306C" w:rsidRDefault="00C6306C" w:rsidP="00C6306C">
                  <w:pPr>
                    <w:widowControl/>
                    <w:kinsoku w:val="0"/>
                    <w:autoSpaceDE w:val="0"/>
                    <w:autoSpaceDN w:val="0"/>
                    <w:adjustRightInd w:val="0"/>
                    <w:snapToGrid w:val="0"/>
                    <w:spacing w:line="240" w:lineRule="exact"/>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2"/>
                      <w:kern w:val="0"/>
                    </w:rPr>
                    <w:t>/</w:t>
                  </w:r>
                </w:p>
              </w:tc>
            </w:tr>
            <w:tr w:rsidR="00C6306C" w:rsidRPr="00C6306C" w14:paraId="276509A6" w14:textId="77777777" w:rsidTr="00517EFB">
              <w:trPr>
                <w:trHeight w:val="345"/>
                <w:jc w:val="center"/>
              </w:trPr>
              <w:tc>
                <w:tcPr>
                  <w:tcW w:w="333" w:type="pct"/>
                  <w:vMerge/>
                  <w:tcBorders>
                    <w:tl2br w:val="nil"/>
                    <w:tr2bl w:val="nil"/>
                  </w:tcBorders>
                  <w:vAlign w:val="center"/>
                </w:tcPr>
                <w:p w14:paraId="30D5EE91"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p>
              </w:tc>
              <w:tc>
                <w:tcPr>
                  <w:tcW w:w="731" w:type="pct"/>
                  <w:tcBorders>
                    <w:tl2br w:val="nil"/>
                    <w:tr2bl w:val="nil"/>
                  </w:tcBorders>
                  <w:vAlign w:val="center"/>
                </w:tcPr>
                <w:p w14:paraId="1A2DED25" w14:textId="77777777" w:rsidR="00C6306C" w:rsidRPr="00C6306C" w:rsidRDefault="00C6306C" w:rsidP="00C6306C">
                  <w:pPr>
                    <w:widowControl/>
                    <w:jc w:val="center"/>
                    <w:textAlignment w:val="center"/>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color w:val="000000" w:themeColor="text1"/>
                      <w:kern w:val="0"/>
                    </w:rPr>
                    <w:t>达标分析</w:t>
                  </w:r>
                </w:p>
              </w:tc>
              <w:tc>
                <w:tcPr>
                  <w:tcW w:w="381" w:type="pct"/>
                  <w:tcBorders>
                    <w:tl2br w:val="nil"/>
                    <w:tr2bl w:val="nil"/>
                  </w:tcBorders>
                  <w:vAlign w:val="center"/>
                </w:tcPr>
                <w:p w14:paraId="6EEF6E51"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2"/>
                      <w:kern w:val="0"/>
                    </w:rPr>
                    <w:t>达标</w:t>
                  </w:r>
                </w:p>
              </w:tc>
              <w:tc>
                <w:tcPr>
                  <w:tcW w:w="441" w:type="pct"/>
                  <w:tcBorders>
                    <w:tl2br w:val="nil"/>
                    <w:tr2bl w:val="nil"/>
                  </w:tcBorders>
                  <w:vAlign w:val="center"/>
                </w:tcPr>
                <w:p w14:paraId="72681D5F"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2"/>
                      <w:kern w:val="0"/>
                    </w:rPr>
                    <w:t>达标</w:t>
                  </w:r>
                </w:p>
              </w:tc>
              <w:tc>
                <w:tcPr>
                  <w:tcW w:w="372" w:type="pct"/>
                  <w:tcBorders>
                    <w:tl2br w:val="nil"/>
                    <w:tr2bl w:val="nil"/>
                  </w:tcBorders>
                  <w:vAlign w:val="center"/>
                </w:tcPr>
                <w:p w14:paraId="1F3BC0C5"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kern w:val="0"/>
                    </w:rPr>
                    <w:t>/</w:t>
                  </w:r>
                </w:p>
              </w:tc>
              <w:tc>
                <w:tcPr>
                  <w:tcW w:w="447" w:type="pct"/>
                  <w:tcBorders>
                    <w:tl2br w:val="nil"/>
                    <w:tr2bl w:val="nil"/>
                  </w:tcBorders>
                  <w:vAlign w:val="center"/>
                </w:tcPr>
                <w:p w14:paraId="525F17C3"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2"/>
                      <w:kern w:val="0"/>
                    </w:rPr>
                    <w:t>达标</w:t>
                  </w:r>
                </w:p>
              </w:tc>
              <w:tc>
                <w:tcPr>
                  <w:tcW w:w="431" w:type="pct"/>
                  <w:tcBorders>
                    <w:tl2br w:val="nil"/>
                    <w:tr2bl w:val="nil"/>
                  </w:tcBorders>
                  <w:vAlign w:val="center"/>
                </w:tcPr>
                <w:p w14:paraId="251F77A5"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2"/>
                      <w:kern w:val="0"/>
                    </w:rPr>
                    <w:t>达标</w:t>
                  </w:r>
                </w:p>
              </w:tc>
              <w:tc>
                <w:tcPr>
                  <w:tcW w:w="431" w:type="pct"/>
                  <w:tcBorders>
                    <w:tl2br w:val="nil"/>
                    <w:tr2bl w:val="nil"/>
                  </w:tcBorders>
                  <w:vAlign w:val="center"/>
                </w:tcPr>
                <w:p w14:paraId="433DCCAF"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2"/>
                      <w:kern w:val="0"/>
                    </w:rPr>
                    <w:t>达标</w:t>
                  </w:r>
                </w:p>
              </w:tc>
              <w:tc>
                <w:tcPr>
                  <w:tcW w:w="422" w:type="pct"/>
                  <w:tcBorders>
                    <w:tl2br w:val="nil"/>
                    <w:tr2bl w:val="nil"/>
                  </w:tcBorders>
                  <w:vAlign w:val="center"/>
                </w:tcPr>
                <w:p w14:paraId="34E223F3"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2"/>
                      <w:kern w:val="0"/>
                    </w:rPr>
                    <w:t>达标</w:t>
                  </w:r>
                </w:p>
              </w:tc>
              <w:tc>
                <w:tcPr>
                  <w:tcW w:w="392" w:type="pct"/>
                  <w:tcBorders>
                    <w:tl2br w:val="nil"/>
                    <w:tr2bl w:val="nil"/>
                  </w:tcBorders>
                  <w:vAlign w:val="center"/>
                </w:tcPr>
                <w:p w14:paraId="6289FAF7" w14:textId="77777777" w:rsidR="00C6306C" w:rsidRPr="00C6306C" w:rsidRDefault="00C6306C" w:rsidP="00C6306C">
                  <w:pPr>
                    <w:widowControl/>
                    <w:kinsoku w:val="0"/>
                    <w:autoSpaceDE w:val="0"/>
                    <w:autoSpaceDN w:val="0"/>
                    <w:adjustRightInd w:val="0"/>
                    <w:snapToGrid w:val="0"/>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2"/>
                      <w:kern w:val="0"/>
                    </w:rPr>
                    <w:t>达标</w:t>
                  </w:r>
                </w:p>
              </w:tc>
              <w:tc>
                <w:tcPr>
                  <w:tcW w:w="615" w:type="pct"/>
                  <w:tcBorders>
                    <w:tl2br w:val="nil"/>
                    <w:tr2bl w:val="nil"/>
                  </w:tcBorders>
                  <w:vAlign w:val="center"/>
                </w:tcPr>
                <w:p w14:paraId="626DBFD4" w14:textId="77777777" w:rsidR="00C6306C" w:rsidRPr="00C6306C" w:rsidRDefault="00C6306C" w:rsidP="00C6306C">
                  <w:pPr>
                    <w:widowControl/>
                    <w:kinsoku w:val="0"/>
                    <w:autoSpaceDE w:val="0"/>
                    <w:autoSpaceDN w:val="0"/>
                    <w:adjustRightInd w:val="0"/>
                    <w:snapToGrid w:val="0"/>
                    <w:spacing w:line="240" w:lineRule="exact"/>
                    <w:jc w:val="center"/>
                    <w:textAlignment w:val="baseline"/>
                    <w:rPr>
                      <w:rFonts w:ascii="Times New Roman" w:eastAsia="宋体" w:hAnsi="Times New Roman" w:cs="Times New Roman"/>
                      <w:snapToGrid w:val="0"/>
                      <w:color w:val="000000" w:themeColor="text1"/>
                      <w:kern w:val="0"/>
                    </w:rPr>
                  </w:pPr>
                  <w:r w:rsidRPr="00C6306C">
                    <w:rPr>
                      <w:rFonts w:ascii="Times New Roman" w:eastAsia="宋体" w:hAnsi="Times New Roman" w:cs="Times New Roman"/>
                      <w:snapToGrid w:val="0"/>
                      <w:color w:val="000000" w:themeColor="text1"/>
                      <w:spacing w:val="-2"/>
                      <w:kern w:val="0"/>
                    </w:rPr>
                    <w:t>/</w:t>
                  </w:r>
                </w:p>
              </w:tc>
            </w:tr>
          </w:tbl>
          <w:p w14:paraId="78743341" w14:textId="6409D0E6" w:rsidR="002F7581" w:rsidRDefault="00000000" w:rsidP="00C6306C">
            <w:pPr>
              <w:pStyle w:val="Default1"/>
              <w:spacing w:line="360" w:lineRule="auto"/>
              <w:ind w:firstLineChars="200" w:firstLine="480"/>
              <w:jc w:val="both"/>
              <w:rPr>
                <w:rFonts w:ascii="Times New Roman" w:eastAsia="宋体" w:hAnsi="Times New Roman" w:cs="Times New Roman"/>
                <w:color w:val="000000" w:themeColor="text1"/>
              </w:rPr>
            </w:pPr>
            <w:r>
              <w:rPr>
                <w:rFonts w:ascii="Times New Roman" w:eastAsia="宋体" w:hAnsi="Times New Roman" w:cs="Times New Roman"/>
                <w:color w:val="000000" w:themeColor="text1"/>
              </w:rPr>
              <w:t>从上表可看出，地表水运粮河在监测期间各监测断面上监测因子监测值均满足《地表水环境质量标准》（</w:t>
            </w:r>
            <w:r>
              <w:rPr>
                <w:rFonts w:ascii="Times New Roman" w:eastAsia="宋体" w:hAnsi="Times New Roman" w:cs="Times New Roman"/>
                <w:color w:val="000000" w:themeColor="text1"/>
              </w:rPr>
              <w:t>GB3838-2002</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IV</w:t>
            </w:r>
            <w:r>
              <w:rPr>
                <w:rFonts w:ascii="Times New Roman" w:eastAsia="宋体" w:hAnsi="Times New Roman" w:cs="Times New Roman"/>
                <w:color w:val="000000" w:themeColor="text1"/>
              </w:rPr>
              <w:t>类水标准要求。</w:t>
            </w:r>
          </w:p>
          <w:p w14:paraId="58D4DAD7" w14:textId="77777777" w:rsidR="002F7581" w:rsidRDefault="00000000">
            <w:pPr>
              <w:adjustRightInd w:val="0"/>
              <w:snapToGrid w:val="0"/>
              <w:spacing w:line="360" w:lineRule="auto"/>
              <w:ind w:firstLineChars="200" w:firstLine="482"/>
              <w:rPr>
                <w:rFonts w:ascii="Times New Roman" w:eastAsia="宋体" w:hAnsi="Times New Roman" w:cs="Times New Roman"/>
                <w:b/>
                <w:color w:val="000000" w:themeColor="text1"/>
                <w:kern w:val="0"/>
                <w:sz w:val="24"/>
                <w:szCs w:val="24"/>
              </w:rPr>
            </w:pPr>
            <w:r>
              <w:rPr>
                <w:rFonts w:ascii="Times New Roman" w:eastAsia="宋体" w:hAnsi="Times New Roman" w:cs="Times New Roman"/>
                <w:b/>
                <w:color w:val="000000" w:themeColor="text1"/>
                <w:kern w:val="0"/>
                <w:sz w:val="24"/>
                <w:szCs w:val="24"/>
              </w:rPr>
              <w:t xml:space="preserve">3.1.3  </w:t>
            </w:r>
            <w:r>
              <w:rPr>
                <w:rFonts w:ascii="Times New Roman" w:eastAsia="宋体" w:hAnsi="Times New Roman" w:cs="Times New Roman"/>
                <w:b/>
                <w:color w:val="000000" w:themeColor="text1"/>
                <w:kern w:val="0"/>
                <w:sz w:val="24"/>
                <w:szCs w:val="24"/>
              </w:rPr>
              <w:t>声环境</w:t>
            </w:r>
          </w:p>
          <w:p w14:paraId="78DC4328" w14:textId="60D70546" w:rsidR="002F7581" w:rsidRDefault="00000000">
            <w:pPr>
              <w:widowControl/>
              <w:spacing w:line="360" w:lineRule="auto"/>
              <w:ind w:firstLineChars="200" w:firstLine="480"/>
              <w:jc w:val="left"/>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rPr>
              <w:t>项目厂界区域的声环境功能区属于</w:t>
            </w:r>
            <w:r>
              <w:rPr>
                <w:rFonts w:ascii="Times New Roman" w:eastAsia="宋体" w:hAnsi="Times New Roman" w:cs="Times New Roman"/>
                <w:color w:val="000000" w:themeColor="text1"/>
                <w:kern w:val="0"/>
                <w:sz w:val="24"/>
              </w:rPr>
              <w:t>3</w:t>
            </w:r>
            <w:r>
              <w:rPr>
                <w:rFonts w:ascii="Times New Roman" w:eastAsia="宋体" w:hAnsi="Times New Roman" w:cs="Times New Roman"/>
                <w:color w:val="000000" w:themeColor="text1"/>
                <w:kern w:val="0"/>
                <w:sz w:val="24"/>
              </w:rPr>
              <w:t>类区域，声环境质量执行《声环境质量标准》（</w:t>
            </w:r>
            <w:r>
              <w:rPr>
                <w:rFonts w:ascii="Times New Roman" w:eastAsia="宋体" w:hAnsi="Times New Roman" w:cs="Times New Roman"/>
                <w:color w:val="000000" w:themeColor="text1"/>
                <w:kern w:val="0"/>
                <w:sz w:val="24"/>
              </w:rPr>
              <w:t>GB3096-2008</w:t>
            </w:r>
            <w:r>
              <w:rPr>
                <w:rFonts w:ascii="Times New Roman" w:eastAsia="宋体" w:hAnsi="Times New Roman" w:cs="Times New Roman"/>
                <w:color w:val="000000" w:themeColor="text1"/>
                <w:kern w:val="0"/>
                <w:sz w:val="24"/>
              </w:rPr>
              <w:t>）中</w:t>
            </w:r>
            <w:r>
              <w:rPr>
                <w:rFonts w:ascii="Times New Roman" w:eastAsia="宋体" w:hAnsi="Times New Roman" w:cs="Times New Roman"/>
                <w:color w:val="000000" w:themeColor="text1"/>
                <w:kern w:val="0"/>
                <w:sz w:val="24"/>
              </w:rPr>
              <w:t>3</w:t>
            </w:r>
            <w:r>
              <w:rPr>
                <w:rFonts w:ascii="Times New Roman" w:eastAsia="宋体" w:hAnsi="Times New Roman" w:cs="Times New Roman"/>
                <w:color w:val="000000" w:themeColor="text1"/>
                <w:kern w:val="0"/>
                <w:sz w:val="24"/>
              </w:rPr>
              <w:t>类标准。</w:t>
            </w:r>
          </w:p>
          <w:p w14:paraId="35093DFB" w14:textId="77777777" w:rsidR="002F7581" w:rsidRDefault="00000000">
            <w:pPr>
              <w:widowControl/>
              <w:spacing w:line="360" w:lineRule="auto"/>
              <w:ind w:firstLineChars="200" w:firstLine="480"/>
              <w:jc w:val="left"/>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rPr>
              <w:t>根据现场勘察，项目厂界周边</w:t>
            </w:r>
            <w:r>
              <w:rPr>
                <w:rFonts w:ascii="Times New Roman" w:eastAsia="宋体" w:hAnsi="Times New Roman" w:cs="Times New Roman"/>
                <w:color w:val="000000" w:themeColor="text1"/>
                <w:kern w:val="0"/>
                <w:sz w:val="24"/>
              </w:rPr>
              <w:t>50m</w:t>
            </w:r>
            <w:r>
              <w:rPr>
                <w:rFonts w:ascii="Times New Roman" w:eastAsia="宋体" w:hAnsi="Times New Roman" w:cs="Times New Roman"/>
                <w:color w:val="000000" w:themeColor="text1"/>
                <w:kern w:val="0"/>
                <w:sz w:val="24"/>
              </w:rPr>
              <w:t>范围内不存在声环境保护目标。根据《建设项目环境影响报告表编制技术指南（污染影响类）（试行）》，本项目不需开展声环境质量现状监测。</w:t>
            </w:r>
          </w:p>
          <w:p w14:paraId="3E9BA81E" w14:textId="77777777" w:rsidR="002F7581" w:rsidRDefault="00000000">
            <w:pPr>
              <w:widowControl/>
              <w:spacing w:line="360" w:lineRule="auto"/>
              <w:ind w:firstLineChars="200" w:firstLine="482"/>
              <w:jc w:val="left"/>
              <w:rPr>
                <w:rFonts w:ascii="Times New Roman" w:eastAsia="宋体" w:hAnsi="Times New Roman" w:cs="Times New Roman"/>
                <w:b/>
                <w:bCs/>
                <w:color w:val="000000" w:themeColor="text1"/>
                <w:kern w:val="0"/>
                <w:sz w:val="24"/>
              </w:rPr>
            </w:pPr>
            <w:r>
              <w:rPr>
                <w:rFonts w:ascii="Times New Roman" w:eastAsia="宋体" w:hAnsi="Times New Roman" w:cs="Times New Roman"/>
                <w:b/>
                <w:bCs/>
                <w:color w:val="000000" w:themeColor="text1"/>
                <w:kern w:val="0"/>
                <w:sz w:val="24"/>
              </w:rPr>
              <w:t>4</w:t>
            </w:r>
            <w:r>
              <w:rPr>
                <w:rFonts w:ascii="Times New Roman" w:eastAsia="宋体" w:hAnsi="Times New Roman" w:cs="Times New Roman"/>
                <w:b/>
                <w:bCs/>
                <w:color w:val="000000" w:themeColor="text1"/>
                <w:kern w:val="0"/>
                <w:sz w:val="24"/>
              </w:rPr>
              <w:t>、地下水、土壤环境质量现状</w:t>
            </w:r>
          </w:p>
          <w:p w14:paraId="748D49E2" w14:textId="77777777" w:rsidR="002F7581" w:rsidRDefault="00000000">
            <w:pPr>
              <w:widowControl/>
              <w:spacing w:line="360" w:lineRule="auto"/>
              <w:ind w:firstLineChars="200" w:firstLine="480"/>
              <w:jc w:val="left"/>
              <w:rPr>
                <w:rFonts w:ascii="宋体" w:eastAsia="宋体" w:hAnsi="宋体" w:hint="eastAsia"/>
                <w:color w:val="EE0000"/>
                <w:kern w:val="0"/>
                <w:sz w:val="24"/>
              </w:rPr>
            </w:pPr>
            <w:r>
              <w:rPr>
                <w:rFonts w:ascii="宋体" w:eastAsia="宋体" w:hAnsi="宋体"/>
                <w:color w:val="000000" w:themeColor="text1"/>
                <w:kern w:val="0"/>
                <w:sz w:val="24"/>
              </w:rPr>
              <w:t>本</w:t>
            </w:r>
            <w:r>
              <w:rPr>
                <w:rFonts w:ascii="Times New Roman" w:eastAsia="宋体" w:hAnsi="Times New Roman" w:cs="Times New Roman"/>
                <w:color w:val="000000" w:themeColor="text1"/>
                <w:kern w:val="0"/>
                <w:sz w:val="24"/>
              </w:rPr>
              <w:t>项目为</w:t>
            </w:r>
            <w:r>
              <w:rPr>
                <w:rFonts w:ascii="Times New Roman" w:eastAsia="宋体" w:hAnsi="Times New Roman" w:cs="Times New Roman"/>
                <w:color w:val="000000" w:themeColor="text1"/>
                <w:kern w:val="0"/>
                <w:sz w:val="24"/>
              </w:rPr>
              <w:t>C1789</w:t>
            </w:r>
            <w:r>
              <w:rPr>
                <w:rFonts w:ascii="Times New Roman" w:eastAsia="宋体" w:hAnsi="Times New Roman" w:cs="Times New Roman"/>
                <w:color w:val="000000" w:themeColor="text1"/>
                <w:kern w:val="0"/>
                <w:sz w:val="24"/>
              </w:rPr>
              <w:t>其他产业用纺织制成品制造、</w:t>
            </w:r>
            <w:r>
              <w:rPr>
                <w:rFonts w:ascii="Times New Roman" w:eastAsia="宋体" w:hAnsi="Times New Roman" w:cs="Times New Roman"/>
                <w:color w:val="000000" w:themeColor="text1"/>
                <w:kern w:val="0"/>
                <w:sz w:val="24"/>
              </w:rPr>
              <w:t>C3061</w:t>
            </w:r>
            <w:r>
              <w:rPr>
                <w:rFonts w:ascii="Times New Roman" w:eastAsia="宋体" w:hAnsi="Times New Roman" w:cs="Times New Roman"/>
                <w:color w:val="000000" w:themeColor="text1"/>
                <w:kern w:val="0"/>
                <w:sz w:val="24"/>
              </w:rPr>
              <w:t>玻璃纤维及制品制造，</w:t>
            </w:r>
            <w:r>
              <w:rPr>
                <w:rFonts w:ascii="Times New Roman" w:eastAsia="宋体" w:hAnsi="Times New Roman" w:cs="Times New Roman"/>
                <w:color w:val="000000" w:themeColor="text1"/>
                <w:kern w:val="0"/>
                <w:sz w:val="24"/>
              </w:rPr>
              <w:lastRenderedPageBreak/>
              <w:t>厂区经分区防渗后，项</w:t>
            </w:r>
            <w:r>
              <w:rPr>
                <w:rFonts w:ascii="宋体" w:eastAsia="宋体" w:hAnsi="宋体"/>
                <w:color w:val="000000" w:themeColor="text1"/>
                <w:kern w:val="0"/>
                <w:sz w:val="24"/>
              </w:rPr>
              <w:t>目对地下水及土壤环境产生影响较小，可不开展地下水、土壤环境现状调查。</w:t>
            </w:r>
          </w:p>
        </w:tc>
      </w:tr>
      <w:tr w:rsidR="002F7581" w14:paraId="1FB91A42" w14:textId="77777777">
        <w:trPr>
          <w:trHeight w:val="1550"/>
          <w:jc w:val="center"/>
        </w:trPr>
        <w:tc>
          <w:tcPr>
            <w:tcW w:w="499" w:type="dxa"/>
            <w:vAlign w:val="center"/>
          </w:tcPr>
          <w:p w14:paraId="355FE1B1" w14:textId="77777777" w:rsidR="002F7581" w:rsidRDefault="00000000">
            <w:pPr>
              <w:adjustRightInd w:val="0"/>
              <w:snapToGrid w:val="0"/>
              <w:spacing w:line="360" w:lineRule="auto"/>
              <w:jc w:val="center"/>
              <w:rPr>
                <w:rFonts w:ascii="Times New Roman" w:eastAsia="宋体" w:hAnsi="Times New Roman" w:cs="Times New Roman"/>
                <w:color w:val="EE0000"/>
                <w:kern w:val="0"/>
                <w:highlight w:val="yellow"/>
              </w:rPr>
            </w:pPr>
            <w:r>
              <w:rPr>
                <w:rFonts w:ascii="Times New Roman" w:eastAsia="宋体" w:hAnsi="Times New Roman" w:cs="Times New Roman"/>
                <w:color w:val="000000" w:themeColor="text1"/>
                <w:kern w:val="0"/>
                <w:sz w:val="24"/>
                <w:szCs w:val="24"/>
              </w:rPr>
              <w:lastRenderedPageBreak/>
              <w:t>环境保护目标</w:t>
            </w:r>
          </w:p>
        </w:tc>
        <w:tc>
          <w:tcPr>
            <w:tcW w:w="8532" w:type="dxa"/>
          </w:tcPr>
          <w:p w14:paraId="3A621965" w14:textId="77777777" w:rsidR="002F7581" w:rsidRDefault="00000000">
            <w:pPr>
              <w:adjustRightInd w:val="0"/>
              <w:snapToGrid w:val="0"/>
              <w:spacing w:line="360" w:lineRule="auto"/>
              <w:rPr>
                <w:rFonts w:ascii="Times New Roman" w:eastAsia="宋体" w:hAnsi="Times New Roman" w:cs="Times New Roman"/>
                <w:b/>
                <w:color w:val="000000" w:themeColor="text1"/>
                <w:kern w:val="0"/>
                <w:sz w:val="24"/>
                <w:szCs w:val="24"/>
              </w:rPr>
            </w:pPr>
            <w:r>
              <w:rPr>
                <w:rFonts w:ascii="Times New Roman" w:eastAsia="宋体" w:hAnsi="Times New Roman" w:cs="Times New Roman"/>
                <w:b/>
                <w:color w:val="000000" w:themeColor="text1"/>
                <w:kern w:val="0"/>
                <w:sz w:val="24"/>
                <w:szCs w:val="24"/>
              </w:rPr>
              <w:t>3.2</w:t>
            </w:r>
            <w:r>
              <w:rPr>
                <w:rFonts w:ascii="Times New Roman" w:eastAsia="宋体" w:hAnsi="Times New Roman" w:cs="Times New Roman"/>
                <w:b/>
                <w:color w:val="000000" w:themeColor="text1"/>
                <w:kern w:val="0"/>
                <w:sz w:val="24"/>
                <w:szCs w:val="24"/>
              </w:rPr>
              <w:t>主要环境保护目标</w:t>
            </w:r>
          </w:p>
          <w:p w14:paraId="60750637" w14:textId="77777777" w:rsidR="002F7581" w:rsidRDefault="00000000">
            <w:pPr>
              <w:autoSpaceDE w:val="0"/>
              <w:autoSpaceDN w:val="0"/>
              <w:adjustRightInd w:val="0"/>
              <w:spacing w:line="360" w:lineRule="auto"/>
              <w:ind w:firstLineChars="200" w:firstLine="480"/>
              <w:jc w:val="left"/>
              <w:rPr>
                <w:rFonts w:ascii="Times New Roman" w:eastAsia="宋体" w:hAnsi="Times New Roman" w:cs="Times New Roman"/>
                <w:color w:val="000000" w:themeColor="text1"/>
                <w:kern w:val="0"/>
                <w:sz w:val="24"/>
                <w:szCs w:val="24"/>
                <w:highlight w:val="yellow"/>
              </w:rPr>
            </w:pPr>
            <w:r>
              <w:rPr>
                <w:rFonts w:ascii="Times New Roman" w:eastAsia="宋体" w:hAnsi="Times New Roman" w:cs="Times New Roman"/>
                <w:color w:val="000000" w:themeColor="text1"/>
                <w:kern w:val="0"/>
                <w:sz w:val="24"/>
                <w:szCs w:val="24"/>
              </w:rPr>
              <w:t>本项目位于</w:t>
            </w:r>
            <w:r>
              <w:rPr>
                <w:rFonts w:ascii="Times New Roman" w:eastAsia="宋体" w:hAnsi="Times New Roman" w:cs="Times New Roman"/>
                <w:color w:val="000000" w:themeColor="text1"/>
                <w:sz w:val="24"/>
              </w:rPr>
              <w:t>安徽省宿州市高新技术产业开发区长三角一期</w:t>
            </w:r>
            <w:r>
              <w:rPr>
                <w:rFonts w:ascii="Times New Roman" w:eastAsia="宋体" w:hAnsi="Times New Roman" w:cs="Times New Roman"/>
                <w:color w:val="000000" w:themeColor="text1"/>
                <w:sz w:val="24"/>
              </w:rPr>
              <w:t>1#101</w:t>
            </w:r>
            <w:r>
              <w:rPr>
                <w:rFonts w:ascii="Times New Roman" w:eastAsia="宋体" w:hAnsi="Times New Roman" w:cs="Times New Roman"/>
                <w:color w:val="000000" w:themeColor="text1"/>
                <w:sz w:val="24"/>
              </w:rPr>
              <w:t>厂房</w:t>
            </w:r>
            <w:r>
              <w:rPr>
                <w:rFonts w:ascii="Times New Roman" w:eastAsia="宋体" w:hAnsi="Times New Roman" w:cs="Times New Roman"/>
                <w:color w:val="000000" w:themeColor="text1"/>
                <w:kern w:val="0"/>
                <w:sz w:val="24"/>
                <w:szCs w:val="24"/>
              </w:rPr>
              <w:t>，根据现场勘查，评价范围内无自然保护区、风景旅游点和文物古迹等需要特殊保护的环境敏感对象；总体上不因本项目的实施而改变区域环境现有功能，具体环境保护目标如下：</w:t>
            </w:r>
          </w:p>
          <w:p w14:paraId="047C539C" w14:textId="77777777" w:rsidR="002F7581" w:rsidRDefault="00000000">
            <w:pPr>
              <w:autoSpaceDE w:val="0"/>
              <w:autoSpaceDN w:val="0"/>
              <w:adjustRightInd w:val="0"/>
              <w:spacing w:line="360" w:lineRule="auto"/>
              <w:ind w:firstLineChars="200" w:firstLine="480"/>
              <w:jc w:val="left"/>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1</w:t>
            </w:r>
            <w:r>
              <w:rPr>
                <w:rFonts w:ascii="Times New Roman" w:eastAsia="宋体" w:hAnsi="Times New Roman" w:cs="Times New Roman"/>
                <w:color w:val="000000" w:themeColor="text1"/>
                <w:kern w:val="0"/>
                <w:sz w:val="24"/>
                <w:szCs w:val="24"/>
              </w:rPr>
              <w:t>）大气环境</w:t>
            </w:r>
          </w:p>
          <w:p w14:paraId="46164E03" w14:textId="33F22F3D" w:rsidR="002F7581" w:rsidRDefault="00000000">
            <w:pPr>
              <w:wordWrap w:val="0"/>
              <w:autoSpaceDE w:val="0"/>
              <w:autoSpaceDN w:val="0"/>
              <w:adjustRightInd w:val="0"/>
              <w:spacing w:line="360" w:lineRule="auto"/>
              <w:ind w:firstLineChars="200" w:firstLine="480"/>
              <w:jc w:val="left"/>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本项目厂界外</w:t>
            </w:r>
            <w:r>
              <w:rPr>
                <w:rFonts w:ascii="Times New Roman" w:eastAsia="宋体" w:hAnsi="Times New Roman" w:cs="Times New Roman"/>
                <w:color w:val="000000" w:themeColor="text1"/>
                <w:kern w:val="0"/>
                <w:sz w:val="24"/>
                <w:szCs w:val="24"/>
              </w:rPr>
              <w:t>50</w:t>
            </w:r>
            <w:r>
              <w:rPr>
                <w:rFonts w:ascii="Times New Roman" w:eastAsia="宋体" w:hAnsi="Times New Roman" w:cs="Times New Roman" w:hint="eastAsia"/>
                <w:color w:val="000000" w:themeColor="text1"/>
                <w:kern w:val="0"/>
                <w:sz w:val="24"/>
                <w:szCs w:val="24"/>
              </w:rPr>
              <w:t>0</w:t>
            </w:r>
            <w:r>
              <w:rPr>
                <w:rFonts w:ascii="Times New Roman" w:eastAsia="宋体" w:hAnsi="Times New Roman" w:cs="Times New Roman" w:hint="eastAsia"/>
                <w:color w:val="000000" w:themeColor="text1"/>
                <w:sz w:val="24"/>
                <w:szCs w:val="24"/>
              </w:rPr>
              <w:t>m</w:t>
            </w:r>
            <w:r>
              <w:rPr>
                <w:rFonts w:ascii="Times New Roman" w:eastAsia="宋体" w:hAnsi="Times New Roman" w:cs="Times New Roman"/>
                <w:color w:val="000000" w:themeColor="text1"/>
                <w:kern w:val="0"/>
                <w:sz w:val="24"/>
                <w:szCs w:val="24"/>
              </w:rPr>
              <w:t>范围内</w:t>
            </w:r>
            <w:r w:rsidR="003637DC">
              <w:rPr>
                <w:rFonts w:ascii="Times New Roman" w:eastAsia="宋体" w:hAnsi="Times New Roman" w:cs="Times New Roman" w:hint="eastAsia"/>
                <w:color w:val="000000" w:themeColor="text1"/>
                <w:kern w:val="0"/>
                <w:sz w:val="24"/>
                <w:szCs w:val="24"/>
              </w:rPr>
              <w:t>无</w:t>
            </w:r>
            <w:r>
              <w:rPr>
                <w:rFonts w:ascii="Times New Roman" w:eastAsia="宋体" w:hAnsi="Times New Roman" w:cs="Times New Roman" w:hint="eastAsia"/>
                <w:color w:val="000000" w:themeColor="text1"/>
                <w:kern w:val="0"/>
                <w:sz w:val="24"/>
                <w:szCs w:val="24"/>
              </w:rPr>
              <w:t>大气</w:t>
            </w:r>
            <w:r>
              <w:rPr>
                <w:rFonts w:ascii="Times New Roman" w:eastAsia="宋体" w:hAnsi="Times New Roman" w:cs="Times New Roman"/>
                <w:color w:val="000000" w:themeColor="text1"/>
                <w:kern w:val="0"/>
                <w:sz w:val="24"/>
                <w:szCs w:val="24"/>
              </w:rPr>
              <w:t>环境保护目标；本项目</w:t>
            </w:r>
            <w:r>
              <w:rPr>
                <w:rFonts w:ascii="Times New Roman" w:eastAsia="宋体" w:hAnsi="Times New Roman" w:cs="Times New Roman" w:hint="eastAsia"/>
                <w:color w:val="000000" w:themeColor="text1"/>
                <w:kern w:val="0"/>
                <w:sz w:val="24"/>
                <w:szCs w:val="24"/>
              </w:rPr>
              <w:t>所在区域</w:t>
            </w:r>
            <w:r>
              <w:rPr>
                <w:rFonts w:ascii="Times New Roman" w:eastAsia="宋体" w:hAnsi="Times New Roman" w:cs="Times New Roman"/>
                <w:color w:val="000000" w:themeColor="text1"/>
                <w:kern w:val="0"/>
                <w:sz w:val="24"/>
                <w:szCs w:val="24"/>
              </w:rPr>
              <w:t>环境空气执行《环境空气质量标准》（</w:t>
            </w:r>
            <w:r>
              <w:rPr>
                <w:rFonts w:ascii="Times New Roman" w:eastAsia="宋体" w:hAnsi="Times New Roman" w:cs="Times New Roman"/>
                <w:color w:val="000000" w:themeColor="text1"/>
                <w:kern w:val="0"/>
                <w:sz w:val="24"/>
                <w:szCs w:val="24"/>
              </w:rPr>
              <w:t>GB</w:t>
            </w:r>
            <w:r w:rsidR="00C6306C">
              <w:rPr>
                <w:rFonts w:ascii="Times New Roman" w:eastAsia="宋体" w:hAnsi="Times New Roman" w:cs="Times New Roman" w:hint="eastAsia"/>
                <w:color w:val="000000" w:themeColor="text1"/>
                <w:kern w:val="0"/>
                <w:sz w:val="24"/>
                <w:szCs w:val="24"/>
              </w:rPr>
              <w:t xml:space="preserve"> </w:t>
            </w:r>
            <w:r>
              <w:rPr>
                <w:rFonts w:ascii="Times New Roman" w:eastAsia="宋体" w:hAnsi="Times New Roman" w:cs="Times New Roman"/>
                <w:color w:val="000000" w:themeColor="text1"/>
                <w:kern w:val="0"/>
                <w:sz w:val="24"/>
                <w:szCs w:val="24"/>
              </w:rPr>
              <w:t>3059-2012</w:t>
            </w:r>
            <w:r>
              <w:rPr>
                <w:rFonts w:ascii="Times New Roman" w:eastAsia="宋体" w:hAnsi="Times New Roman" w:cs="Times New Roman"/>
                <w:color w:val="000000" w:themeColor="text1"/>
                <w:kern w:val="0"/>
                <w:sz w:val="24"/>
                <w:szCs w:val="24"/>
              </w:rPr>
              <w:t>）中二级标准。</w:t>
            </w:r>
          </w:p>
          <w:p w14:paraId="60BB9909" w14:textId="77777777" w:rsidR="002F7581" w:rsidRDefault="00000000">
            <w:pPr>
              <w:autoSpaceDE w:val="0"/>
              <w:autoSpaceDN w:val="0"/>
              <w:adjustRightInd w:val="0"/>
              <w:spacing w:line="360" w:lineRule="auto"/>
              <w:ind w:firstLineChars="200" w:firstLine="480"/>
              <w:jc w:val="left"/>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w:t>
            </w:r>
            <w:r>
              <w:rPr>
                <w:rFonts w:ascii="Times New Roman" w:eastAsia="宋体" w:hAnsi="Times New Roman" w:cs="Times New Roman" w:hint="eastAsia"/>
                <w:color w:val="000000" w:themeColor="text1"/>
                <w:kern w:val="0"/>
                <w:sz w:val="24"/>
                <w:szCs w:val="24"/>
              </w:rPr>
              <w:t>2</w:t>
            </w:r>
            <w:r>
              <w:rPr>
                <w:rFonts w:ascii="Times New Roman" w:eastAsia="宋体" w:hAnsi="Times New Roman" w:cs="Times New Roman"/>
                <w:color w:val="000000" w:themeColor="text1"/>
                <w:kern w:val="0"/>
                <w:sz w:val="24"/>
                <w:szCs w:val="24"/>
              </w:rPr>
              <w:t>）声环境</w:t>
            </w:r>
          </w:p>
          <w:p w14:paraId="17EAE735" w14:textId="77777777" w:rsidR="002F7581" w:rsidRDefault="00000000">
            <w:pPr>
              <w:autoSpaceDE w:val="0"/>
              <w:autoSpaceDN w:val="0"/>
              <w:adjustRightInd w:val="0"/>
              <w:spacing w:line="360" w:lineRule="auto"/>
              <w:ind w:firstLineChars="200" w:firstLine="480"/>
              <w:jc w:val="left"/>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本项目厂界外</w:t>
            </w:r>
            <w:r>
              <w:rPr>
                <w:rFonts w:ascii="Times New Roman" w:eastAsia="宋体" w:hAnsi="Times New Roman" w:cs="Times New Roman"/>
                <w:color w:val="000000" w:themeColor="text1"/>
                <w:kern w:val="0"/>
                <w:sz w:val="24"/>
                <w:szCs w:val="24"/>
              </w:rPr>
              <w:t>50m</w:t>
            </w:r>
            <w:r>
              <w:rPr>
                <w:rFonts w:ascii="Times New Roman" w:eastAsia="宋体" w:hAnsi="Times New Roman" w:cs="Times New Roman"/>
                <w:color w:val="000000" w:themeColor="text1"/>
                <w:kern w:val="0"/>
                <w:sz w:val="24"/>
                <w:szCs w:val="24"/>
              </w:rPr>
              <w:t>范围内无声环境保护目标；项目厂界周围噪声环境执行《声环境质量标准》（</w:t>
            </w:r>
            <w:r>
              <w:rPr>
                <w:rFonts w:ascii="Times New Roman" w:eastAsia="宋体" w:hAnsi="Times New Roman" w:cs="Times New Roman"/>
                <w:color w:val="000000" w:themeColor="text1"/>
                <w:kern w:val="0"/>
                <w:sz w:val="24"/>
                <w:szCs w:val="24"/>
              </w:rPr>
              <w:t>GB3096-2008</w:t>
            </w:r>
            <w:r>
              <w:rPr>
                <w:rFonts w:ascii="Times New Roman" w:eastAsia="宋体" w:hAnsi="Times New Roman" w:cs="Times New Roman"/>
                <w:color w:val="000000" w:themeColor="text1"/>
                <w:kern w:val="0"/>
                <w:sz w:val="24"/>
                <w:szCs w:val="24"/>
              </w:rPr>
              <w:t>）中的</w:t>
            </w:r>
            <w:r>
              <w:rPr>
                <w:rFonts w:ascii="Times New Roman" w:eastAsia="宋体" w:hAnsi="Times New Roman" w:cs="Times New Roman"/>
                <w:color w:val="000000" w:themeColor="text1"/>
                <w:kern w:val="0"/>
                <w:sz w:val="24"/>
                <w:szCs w:val="24"/>
              </w:rPr>
              <w:t>3</w:t>
            </w:r>
            <w:r>
              <w:rPr>
                <w:rFonts w:ascii="Times New Roman" w:eastAsia="宋体" w:hAnsi="Times New Roman" w:cs="Times New Roman"/>
                <w:color w:val="000000" w:themeColor="text1"/>
                <w:kern w:val="0"/>
                <w:sz w:val="24"/>
                <w:szCs w:val="24"/>
              </w:rPr>
              <w:t>类标准。</w:t>
            </w:r>
          </w:p>
          <w:p w14:paraId="29B4962D" w14:textId="77777777" w:rsidR="002F7581" w:rsidRDefault="00000000">
            <w:pPr>
              <w:autoSpaceDE w:val="0"/>
              <w:autoSpaceDN w:val="0"/>
              <w:adjustRightInd w:val="0"/>
              <w:spacing w:line="360" w:lineRule="auto"/>
              <w:ind w:firstLineChars="200" w:firstLine="480"/>
              <w:jc w:val="left"/>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w:t>
            </w:r>
            <w:r>
              <w:rPr>
                <w:rFonts w:ascii="Times New Roman" w:eastAsia="宋体" w:hAnsi="Times New Roman" w:cs="Times New Roman" w:hint="eastAsia"/>
                <w:color w:val="000000" w:themeColor="text1"/>
                <w:kern w:val="0"/>
                <w:sz w:val="24"/>
                <w:szCs w:val="24"/>
              </w:rPr>
              <w:t>3</w:t>
            </w:r>
            <w:r>
              <w:rPr>
                <w:rFonts w:ascii="Times New Roman" w:eastAsia="宋体" w:hAnsi="Times New Roman" w:cs="Times New Roman"/>
                <w:color w:val="000000" w:themeColor="text1"/>
                <w:kern w:val="0"/>
                <w:sz w:val="24"/>
                <w:szCs w:val="24"/>
              </w:rPr>
              <w:t>）地下水环境</w:t>
            </w:r>
          </w:p>
          <w:p w14:paraId="0FF1FF7D" w14:textId="77777777" w:rsidR="002F7581" w:rsidRDefault="00000000">
            <w:pPr>
              <w:wordWrap w:val="0"/>
              <w:autoSpaceDE w:val="0"/>
              <w:autoSpaceDN w:val="0"/>
              <w:adjustRightInd w:val="0"/>
              <w:spacing w:line="360" w:lineRule="auto"/>
              <w:ind w:firstLineChars="200" w:firstLine="480"/>
              <w:jc w:val="left"/>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项目区域及厂界</w:t>
            </w:r>
            <w:r>
              <w:rPr>
                <w:rFonts w:ascii="Times New Roman" w:eastAsia="宋体" w:hAnsi="Times New Roman" w:cs="Times New Roman"/>
                <w:color w:val="000000" w:themeColor="text1"/>
                <w:kern w:val="0"/>
                <w:sz w:val="24"/>
                <w:szCs w:val="24"/>
              </w:rPr>
              <w:t>500</w:t>
            </w:r>
            <w:r>
              <w:rPr>
                <w:rFonts w:ascii="Times New Roman" w:eastAsia="宋体" w:hAnsi="Times New Roman" w:cs="Times New Roman" w:hint="eastAsia"/>
                <w:color w:val="000000" w:themeColor="text1"/>
                <w:sz w:val="24"/>
                <w:szCs w:val="24"/>
              </w:rPr>
              <w:t>m</w:t>
            </w:r>
            <w:r>
              <w:rPr>
                <w:rFonts w:ascii="Times New Roman" w:eastAsia="宋体" w:hAnsi="Times New Roman" w:cs="Times New Roman"/>
                <w:color w:val="000000" w:themeColor="text1"/>
                <w:kern w:val="0"/>
                <w:sz w:val="24"/>
                <w:szCs w:val="24"/>
              </w:rPr>
              <w:t>范围内地下水执行《地下水质量标准》（</w:t>
            </w:r>
            <w:r>
              <w:rPr>
                <w:rFonts w:ascii="Times New Roman" w:eastAsia="宋体" w:hAnsi="Times New Roman" w:cs="Times New Roman"/>
                <w:color w:val="000000" w:themeColor="text1"/>
                <w:kern w:val="0"/>
                <w:sz w:val="24"/>
                <w:szCs w:val="24"/>
              </w:rPr>
              <w:t>GB/T14848-2017</w:t>
            </w:r>
            <w:r>
              <w:rPr>
                <w:rFonts w:ascii="Times New Roman" w:eastAsia="宋体" w:hAnsi="Times New Roman" w:cs="Times New Roman"/>
                <w:color w:val="000000" w:themeColor="text1"/>
                <w:kern w:val="0"/>
                <w:sz w:val="24"/>
                <w:szCs w:val="24"/>
              </w:rPr>
              <w:t>）中</w:t>
            </w:r>
            <w:r>
              <w:rPr>
                <w:rFonts w:ascii="Times New Roman" w:eastAsia="宋体" w:hAnsi="Times New Roman" w:cs="Times New Roman"/>
                <w:color w:val="000000" w:themeColor="text1"/>
                <w:kern w:val="0"/>
                <w:sz w:val="24"/>
                <w:szCs w:val="24"/>
              </w:rPr>
              <w:fldChar w:fldCharType="begin"/>
            </w:r>
            <w:r>
              <w:rPr>
                <w:rFonts w:ascii="Times New Roman" w:eastAsia="宋体" w:hAnsi="Times New Roman" w:cs="Times New Roman"/>
                <w:color w:val="000000" w:themeColor="text1"/>
                <w:kern w:val="0"/>
                <w:sz w:val="24"/>
                <w:szCs w:val="24"/>
              </w:rPr>
              <w:instrText xml:space="preserve"> = 3 \* ROMAN </w:instrText>
            </w:r>
            <w:r>
              <w:rPr>
                <w:rFonts w:ascii="Times New Roman" w:eastAsia="宋体" w:hAnsi="Times New Roman" w:cs="Times New Roman"/>
                <w:color w:val="000000" w:themeColor="text1"/>
                <w:kern w:val="0"/>
                <w:sz w:val="24"/>
                <w:szCs w:val="24"/>
              </w:rPr>
              <w:fldChar w:fldCharType="separate"/>
            </w:r>
            <w:r>
              <w:rPr>
                <w:rFonts w:ascii="Times New Roman" w:eastAsia="宋体" w:hAnsi="Times New Roman" w:cs="Times New Roman"/>
                <w:color w:val="000000" w:themeColor="text1"/>
                <w:kern w:val="0"/>
                <w:sz w:val="24"/>
                <w:szCs w:val="24"/>
              </w:rPr>
              <w:t>III</w:t>
            </w:r>
            <w:r>
              <w:rPr>
                <w:rFonts w:ascii="Times New Roman" w:eastAsia="宋体" w:hAnsi="Times New Roman" w:cs="Times New Roman"/>
                <w:color w:val="000000" w:themeColor="text1"/>
                <w:kern w:val="0"/>
                <w:sz w:val="24"/>
                <w:szCs w:val="24"/>
              </w:rPr>
              <w:fldChar w:fldCharType="end"/>
            </w:r>
            <w:r>
              <w:rPr>
                <w:rFonts w:ascii="Times New Roman" w:eastAsia="宋体" w:hAnsi="Times New Roman" w:cs="Times New Roman"/>
                <w:color w:val="000000" w:themeColor="text1"/>
                <w:kern w:val="0"/>
                <w:sz w:val="24"/>
                <w:szCs w:val="24"/>
              </w:rPr>
              <w:t>类标准。</w:t>
            </w:r>
          </w:p>
          <w:p w14:paraId="51E3084B" w14:textId="3C1E445A" w:rsidR="002F7581" w:rsidRDefault="00000000">
            <w:pPr>
              <w:adjustRightInd w:val="0"/>
              <w:snapToGrid w:val="0"/>
              <w:spacing w:line="360" w:lineRule="auto"/>
              <w:jc w:val="center"/>
              <w:rPr>
                <w:rFonts w:ascii="Times New Roman" w:eastAsia="宋体" w:hAnsi="Times New Roman" w:cs="Times New Roman"/>
                <w:b/>
                <w:color w:val="000000" w:themeColor="text1"/>
                <w:kern w:val="0"/>
              </w:rPr>
            </w:pPr>
            <w:r>
              <w:rPr>
                <w:rFonts w:ascii="Times New Roman" w:eastAsia="宋体" w:hAnsi="Times New Roman" w:cs="Times New Roman"/>
                <w:b/>
                <w:color w:val="000000" w:themeColor="text1"/>
                <w:kern w:val="0"/>
                <w:sz w:val="24"/>
                <w:szCs w:val="24"/>
              </w:rPr>
              <w:t>表</w:t>
            </w:r>
            <w:r>
              <w:rPr>
                <w:rFonts w:ascii="Times New Roman" w:eastAsia="宋体" w:hAnsi="Times New Roman" w:cs="Times New Roman"/>
                <w:b/>
                <w:color w:val="000000" w:themeColor="text1"/>
                <w:kern w:val="0"/>
                <w:sz w:val="24"/>
                <w:szCs w:val="24"/>
              </w:rPr>
              <w:t>3-</w:t>
            </w:r>
            <w:r w:rsidR="00C6306C">
              <w:rPr>
                <w:rFonts w:ascii="Times New Roman" w:eastAsia="宋体" w:hAnsi="Times New Roman" w:cs="Times New Roman" w:hint="eastAsia"/>
                <w:b/>
                <w:color w:val="000000" w:themeColor="text1"/>
                <w:kern w:val="0"/>
                <w:sz w:val="24"/>
                <w:szCs w:val="24"/>
              </w:rPr>
              <w:t>6</w:t>
            </w:r>
            <w:r>
              <w:rPr>
                <w:rFonts w:ascii="Times New Roman" w:eastAsia="宋体" w:hAnsi="Times New Roman" w:cs="Times New Roman" w:hint="eastAsia"/>
                <w:b/>
                <w:color w:val="000000" w:themeColor="text1"/>
                <w:kern w:val="0"/>
                <w:sz w:val="24"/>
                <w:szCs w:val="24"/>
              </w:rPr>
              <w:t xml:space="preserve"> </w:t>
            </w:r>
            <w:r>
              <w:rPr>
                <w:rFonts w:ascii="Times New Roman" w:eastAsia="宋体" w:hAnsi="Times New Roman" w:cs="Times New Roman"/>
                <w:b/>
                <w:color w:val="000000" w:themeColor="text1"/>
                <w:kern w:val="0"/>
                <w:sz w:val="24"/>
                <w:szCs w:val="24"/>
              </w:rPr>
              <w:t>项目主要环境保护目标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615"/>
              <w:gridCol w:w="568"/>
              <w:gridCol w:w="566"/>
              <w:gridCol w:w="566"/>
              <w:gridCol w:w="625"/>
              <w:gridCol w:w="1655"/>
              <w:gridCol w:w="856"/>
              <w:gridCol w:w="1141"/>
            </w:tblGrid>
            <w:tr w:rsidR="00C6306C" w:rsidRPr="00C6306C" w14:paraId="0495232B" w14:textId="77777777">
              <w:trPr>
                <w:jc w:val="center"/>
              </w:trPr>
              <w:tc>
                <w:tcPr>
                  <w:tcW w:w="0" w:type="auto"/>
                  <w:vMerge w:val="restart"/>
                  <w:vAlign w:val="center"/>
                </w:tcPr>
                <w:p w14:paraId="2125A6FA" w14:textId="77777777" w:rsidR="002F7581" w:rsidRPr="00C6306C" w:rsidRDefault="00000000" w:rsidP="00C6306C">
                  <w:pPr>
                    <w:wordWrap w:val="0"/>
                    <w:autoSpaceDE w:val="0"/>
                    <w:adjustRightInd w:val="0"/>
                    <w:snapToGrid w:val="0"/>
                    <w:jc w:val="center"/>
                    <w:rPr>
                      <w:rFonts w:ascii="Times New Roman" w:eastAsia="宋体" w:hAnsi="Times New Roman" w:cs="Times New Roman"/>
                      <w:b/>
                      <w:color w:val="000000" w:themeColor="text1"/>
                      <w:kern w:val="0"/>
                    </w:rPr>
                  </w:pPr>
                  <w:r w:rsidRPr="00C6306C">
                    <w:rPr>
                      <w:rFonts w:ascii="Times New Roman" w:eastAsia="宋体" w:hAnsi="Times New Roman" w:cs="Times New Roman"/>
                      <w:b/>
                      <w:color w:val="000000" w:themeColor="text1"/>
                      <w:kern w:val="0"/>
                    </w:rPr>
                    <w:t>环境要素</w:t>
                  </w:r>
                </w:p>
              </w:tc>
              <w:tc>
                <w:tcPr>
                  <w:tcW w:w="972" w:type="pct"/>
                  <w:vMerge w:val="restart"/>
                  <w:vAlign w:val="center"/>
                </w:tcPr>
                <w:p w14:paraId="3C838662" w14:textId="77777777" w:rsidR="002F7581" w:rsidRPr="00C6306C" w:rsidRDefault="00000000" w:rsidP="00C6306C">
                  <w:pPr>
                    <w:wordWrap w:val="0"/>
                    <w:autoSpaceDE w:val="0"/>
                    <w:adjustRightInd w:val="0"/>
                    <w:snapToGrid w:val="0"/>
                    <w:jc w:val="center"/>
                    <w:rPr>
                      <w:rFonts w:ascii="Times New Roman" w:eastAsia="宋体" w:hAnsi="Times New Roman" w:cs="Times New Roman"/>
                      <w:b/>
                      <w:color w:val="000000" w:themeColor="text1"/>
                      <w:kern w:val="0"/>
                    </w:rPr>
                  </w:pPr>
                  <w:r w:rsidRPr="00C6306C">
                    <w:rPr>
                      <w:rFonts w:ascii="Times New Roman" w:eastAsia="宋体" w:hAnsi="Times New Roman" w:cs="Times New Roman"/>
                      <w:b/>
                      <w:color w:val="000000" w:themeColor="text1"/>
                      <w:kern w:val="0"/>
                    </w:rPr>
                    <w:t>保护</w:t>
                  </w:r>
                </w:p>
                <w:p w14:paraId="1CC734F8" w14:textId="77777777" w:rsidR="002F7581" w:rsidRPr="00C6306C" w:rsidRDefault="00000000" w:rsidP="00C6306C">
                  <w:pPr>
                    <w:wordWrap w:val="0"/>
                    <w:autoSpaceDE w:val="0"/>
                    <w:adjustRightInd w:val="0"/>
                    <w:snapToGrid w:val="0"/>
                    <w:jc w:val="center"/>
                    <w:rPr>
                      <w:rFonts w:ascii="Times New Roman" w:eastAsia="宋体" w:hAnsi="Times New Roman" w:cs="Times New Roman"/>
                      <w:b/>
                      <w:color w:val="000000" w:themeColor="text1"/>
                      <w:kern w:val="0"/>
                    </w:rPr>
                  </w:pPr>
                  <w:r w:rsidRPr="00C6306C">
                    <w:rPr>
                      <w:rFonts w:ascii="Times New Roman" w:eastAsia="宋体" w:hAnsi="Times New Roman" w:cs="Times New Roman"/>
                      <w:b/>
                      <w:color w:val="000000" w:themeColor="text1"/>
                      <w:kern w:val="0"/>
                    </w:rPr>
                    <w:t>目标</w:t>
                  </w:r>
                </w:p>
              </w:tc>
              <w:tc>
                <w:tcPr>
                  <w:tcW w:w="683" w:type="pct"/>
                  <w:gridSpan w:val="2"/>
                  <w:vAlign w:val="center"/>
                </w:tcPr>
                <w:p w14:paraId="2147DFFE" w14:textId="77777777" w:rsidR="002F7581" w:rsidRPr="00C6306C" w:rsidRDefault="00000000" w:rsidP="00C6306C">
                  <w:pPr>
                    <w:wordWrap w:val="0"/>
                    <w:autoSpaceDE w:val="0"/>
                    <w:adjustRightInd w:val="0"/>
                    <w:snapToGrid w:val="0"/>
                    <w:jc w:val="center"/>
                    <w:rPr>
                      <w:rFonts w:ascii="Times New Roman" w:eastAsia="宋体" w:hAnsi="Times New Roman" w:cs="Times New Roman"/>
                      <w:b/>
                      <w:color w:val="000000" w:themeColor="text1"/>
                      <w:kern w:val="0"/>
                    </w:rPr>
                  </w:pPr>
                  <w:r w:rsidRPr="00C6306C">
                    <w:rPr>
                      <w:rFonts w:ascii="Times New Roman" w:eastAsia="宋体" w:hAnsi="Times New Roman" w:cs="Times New Roman"/>
                      <w:b/>
                      <w:color w:val="000000" w:themeColor="text1"/>
                      <w:kern w:val="0"/>
                    </w:rPr>
                    <w:t>坐标</w:t>
                  </w:r>
                  <w:r w:rsidRPr="00C6306C">
                    <w:rPr>
                      <w:rFonts w:ascii="Times New Roman" w:eastAsia="宋体" w:hAnsi="Times New Roman" w:cs="Times New Roman"/>
                      <w:b/>
                      <w:color w:val="000000" w:themeColor="text1"/>
                      <w:kern w:val="0"/>
                    </w:rPr>
                    <w:t>/m</w:t>
                  </w:r>
                </w:p>
              </w:tc>
              <w:tc>
                <w:tcPr>
                  <w:tcW w:w="341" w:type="pct"/>
                  <w:vMerge w:val="restart"/>
                  <w:vAlign w:val="center"/>
                </w:tcPr>
                <w:p w14:paraId="5D68DB34" w14:textId="77777777" w:rsidR="002F7581" w:rsidRPr="00C6306C" w:rsidRDefault="00000000" w:rsidP="00C6306C">
                  <w:pPr>
                    <w:wordWrap w:val="0"/>
                    <w:autoSpaceDE w:val="0"/>
                    <w:adjustRightInd w:val="0"/>
                    <w:snapToGrid w:val="0"/>
                    <w:jc w:val="center"/>
                    <w:rPr>
                      <w:rFonts w:ascii="Times New Roman" w:eastAsia="宋体" w:hAnsi="Times New Roman" w:cs="Times New Roman"/>
                      <w:b/>
                      <w:color w:val="000000" w:themeColor="text1"/>
                      <w:kern w:val="0"/>
                    </w:rPr>
                  </w:pPr>
                  <w:r w:rsidRPr="00C6306C">
                    <w:rPr>
                      <w:rFonts w:ascii="Times New Roman" w:eastAsia="宋体" w:hAnsi="Times New Roman" w:cs="Times New Roman"/>
                      <w:b/>
                      <w:color w:val="000000" w:themeColor="text1"/>
                      <w:kern w:val="0"/>
                    </w:rPr>
                    <w:t>保护</w:t>
                  </w:r>
                </w:p>
                <w:p w14:paraId="1AAE421E" w14:textId="77777777" w:rsidR="002F7581" w:rsidRPr="00C6306C" w:rsidRDefault="00000000" w:rsidP="00C6306C">
                  <w:pPr>
                    <w:wordWrap w:val="0"/>
                    <w:autoSpaceDE w:val="0"/>
                    <w:adjustRightInd w:val="0"/>
                    <w:snapToGrid w:val="0"/>
                    <w:jc w:val="center"/>
                    <w:rPr>
                      <w:rFonts w:ascii="Times New Roman" w:eastAsia="宋体" w:hAnsi="Times New Roman" w:cs="Times New Roman"/>
                      <w:b/>
                      <w:color w:val="000000" w:themeColor="text1"/>
                      <w:kern w:val="0"/>
                    </w:rPr>
                  </w:pPr>
                  <w:r w:rsidRPr="00C6306C">
                    <w:rPr>
                      <w:rFonts w:ascii="Times New Roman" w:eastAsia="宋体" w:hAnsi="Times New Roman" w:cs="Times New Roman"/>
                      <w:b/>
                      <w:color w:val="000000" w:themeColor="text1"/>
                      <w:kern w:val="0"/>
                    </w:rPr>
                    <w:t>对象</w:t>
                  </w:r>
                </w:p>
              </w:tc>
              <w:tc>
                <w:tcPr>
                  <w:tcW w:w="376" w:type="pct"/>
                  <w:vMerge w:val="restart"/>
                  <w:vAlign w:val="center"/>
                </w:tcPr>
                <w:p w14:paraId="5920A4B4" w14:textId="77777777" w:rsidR="002F7581" w:rsidRPr="00C6306C" w:rsidRDefault="00000000" w:rsidP="00C6306C">
                  <w:pPr>
                    <w:wordWrap w:val="0"/>
                    <w:autoSpaceDE w:val="0"/>
                    <w:adjustRightInd w:val="0"/>
                    <w:snapToGrid w:val="0"/>
                    <w:jc w:val="center"/>
                    <w:rPr>
                      <w:rFonts w:ascii="Times New Roman" w:eastAsia="宋体" w:hAnsi="Times New Roman" w:cs="Times New Roman"/>
                      <w:b/>
                      <w:color w:val="000000" w:themeColor="text1"/>
                      <w:kern w:val="0"/>
                    </w:rPr>
                  </w:pPr>
                  <w:r w:rsidRPr="00C6306C">
                    <w:rPr>
                      <w:rFonts w:ascii="Times New Roman" w:eastAsia="宋体" w:hAnsi="Times New Roman" w:cs="Times New Roman"/>
                      <w:b/>
                      <w:color w:val="000000" w:themeColor="text1"/>
                      <w:kern w:val="0"/>
                    </w:rPr>
                    <w:t>保护规模</w:t>
                  </w:r>
                </w:p>
              </w:tc>
              <w:tc>
                <w:tcPr>
                  <w:tcW w:w="996" w:type="pct"/>
                  <w:vMerge w:val="restart"/>
                  <w:vAlign w:val="center"/>
                </w:tcPr>
                <w:p w14:paraId="545B7D2F" w14:textId="77777777" w:rsidR="002F7581" w:rsidRPr="00C6306C" w:rsidRDefault="00000000" w:rsidP="00C6306C">
                  <w:pPr>
                    <w:wordWrap w:val="0"/>
                    <w:autoSpaceDE w:val="0"/>
                    <w:adjustRightInd w:val="0"/>
                    <w:snapToGrid w:val="0"/>
                    <w:jc w:val="center"/>
                    <w:rPr>
                      <w:rFonts w:ascii="Times New Roman" w:eastAsia="宋体" w:hAnsi="Times New Roman" w:cs="Times New Roman"/>
                      <w:b/>
                      <w:color w:val="000000" w:themeColor="text1"/>
                      <w:kern w:val="0"/>
                    </w:rPr>
                  </w:pPr>
                  <w:r w:rsidRPr="00C6306C">
                    <w:rPr>
                      <w:rFonts w:ascii="Times New Roman" w:eastAsia="宋体" w:hAnsi="Times New Roman" w:cs="Times New Roman"/>
                      <w:b/>
                      <w:color w:val="000000" w:themeColor="text1"/>
                      <w:kern w:val="0"/>
                    </w:rPr>
                    <w:t>环境功能</w:t>
                  </w:r>
                </w:p>
              </w:tc>
              <w:tc>
                <w:tcPr>
                  <w:tcW w:w="515" w:type="pct"/>
                  <w:vMerge w:val="restart"/>
                  <w:vAlign w:val="center"/>
                </w:tcPr>
                <w:p w14:paraId="54DE4E36" w14:textId="77777777" w:rsidR="002F7581" w:rsidRPr="00C6306C" w:rsidRDefault="00000000" w:rsidP="00C6306C">
                  <w:pPr>
                    <w:wordWrap w:val="0"/>
                    <w:autoSpaceDE w:val="0"/>
                    <w:adjustRightInd w:val="0"/>
                    <w:snapToGrid w:val="0"/>
                    <w:jc w:val="center"/>
                    <w:rPr>
                      <w:rFonts w:ascii="Times New Roman" w:eastAsia="宋体" w:hAnsi="Times New Roman" w:cs="Times New Roman"/>
                      <w:b/>
                      <w:color w:val="000000" w:themeColor="text1"/>
                      <w:kern w:val="0"/>
                    </w:rPr>
                  </w:pPr>
                  <w:r w:rsidRPr="00C6306C">
                    <w:rPr>
                      <w:rFonts w:ascii="Times New Roman" w:eastAsia="宋体" w:hAnsi="Times New Roman" w:cs="Times New Roman"/>
                      <w:b/>
                      <w:color w:val="000000" w:themeColor="text1"/>
                      <w:kern w:val="0"/>
                    </w:rPr>
                    <w:t>相对厂址方位</w:t>
                  </w:r>
                </w:p>
              </w:tc>
              <w:tc>
                <w:tcPr>
                  <w:tcW w:w="687" w:type="pct"/>
                  <w:vMerge w:val="restart"/>
                  <w:vAlign w:val="center"/>
                </w:tcPr>
                <w:p w14:paraId="6F6B5B29" w14:textId="77777777" w:rsidR="002F7581" w:rsidRPr="00C6306C" w:rsidRDefault="00000000" w:rsidP="00C6306C">
                  <w:pPr>
                    <w:wordWrap w:val="0"/>
                    <w:autoSpaceDE w:val="0"/>
                    <w:adjustRightInd w:val="0"/>
                    <w:snapToGrid w:val="0"/>
                    <w:jc w:val="center"/>
                    <w:rPr>
                      <w:rFonts w:ascii="Times New Roman" w:eastAsia="宋体" w:hAnsi="Times New Roman" w:cs="Times New Roman"/>
                      <w:b/>
                      <w:color w:val="000000" w:themeColor="text1"/>
                      <w:kern w:val="0"/>
                    </w:rPr>
                  </w:pPr>
                  <w:r w:rsidRPr="00C6306C">
                    <w:rPr>
                      <w:rFonts w:ascii="Times New Roman" w:eastAsia="宋体" w:hAnsi="Times New Roman" w:cs="Times New Roman"/>
                      <w:b/>
                      <w:color w:val="000000" w:themeColor="text1"/>
                      <w:kern w:val="0"/>
                    </w:rPr>
                    <w:t>相对厂界距离</w:t>
                  </w:r>
                  <w:r w:rsidRPr="00C6306C">
                    <w:rPr>
                      <w:rFonts w:ascii="Times New Roman" w:eastAsia="宋体" w:hAnsi="Times New Roman" w:cs="Times New Roman"/>
                      <w:b/>
                      <w:color w:val="000000" w:themeColor="text1"/>
                      <w:kern w:val="0"/>
                    </w:rPr>
                    <w:t>/m</w:t>
                  </w:r>
                </w:p>
              </w:tc>
            </w:tr>
            <w:tr w:rsidR="00C6306C" w:rsidRPr="00C6306C" w14:paraId="3B49748C" w14:textId="77777777">
              <w:trPr>
                <w:jc w:val="center"/>
              </w:trPr>
              <w:tc>
                <w:tcPr>
                  <w:tcW w:w="0" w:type="auto"/>
                  <w:vMerge/>
                  <w:vAlign w:val="center"/>
                </w:tcPr>
                <w:p w14:paraId="6872D20E" w14:textId="77777777" w:rsidR="002F7581" w:rsidRPr="00C6306C" w:rsidRDefault="002F7581" w:rsidP="00C6306C">
                  <w:pPr>
                    <w:wordWrap w:val="0"/>
                    <w:autoSpaceDE w:val="0"/>
                    <w:adjustRightInd w:val="0"/>
                    <w:snapToGrid w:val="0"/>
                    <w:jc w:val="center"/>
                    <w:rPr>
                      <w:rFonts w:ascii="Times New Roman" w:eastAsia="宋体" w:hAnsi="Times New Roman" w:cs="Times New Roman"/>
                      <w:b/>
                      <w:color w:val="000000" w:themeColor="text1"/>
                      <w:kern w:val="0"/>
                      <w:highlight w:val="yellow"/>
                    </w:rPr>
                  </w:pPr>
                </w:p>
              </w:tc>
              <w:tc>
                <w:tcPr>
                  <w:tcW w:w="972" w:type="pct"/>
                  <w:vMerge/>
                  <w:vAlign w:val="center"/>
                </w:tcPr>
                <w:p w14:paraId="17F14E16" w14:textId="77777777" w:rsidR="002F7581" w:rsidRPr="00C6306C" w:rsidRDefault="002F7581" w:rsidP="00C6306C">
                  <w:pPr>
                    <w:wordWrap w:val="0"/>
                    <w:autoSpaceDE w:val="0"/>
                    <w:adjustRightInd w:val="0"/>
                    <w:snapToGrid w:val="0"/>
                    <w:jc w:val="center"/>
                    <w:rPr>
                      <w:rFonts w:ascii="Times New Roman" w:eastAsia="宋体" w:hAnsi="Times New Roman" w:cs="Times New Roman"/>
                      <w:b/>
                      <w:color w:val="000000" w:themeColor="text1"/>
                      <w:kern w:val="0"/>
                      <w:highlight w:val="yellow"/>
                    </w:rPr>
                  </w:pPr>
                </w:p>
              </w:tc>
              <w:tc>
                <w:tcPr>
                  <w:tcW w:w="342" w:type="pct"/>
                  <w:vAlign w:val="center"/>
                </w:tcPr>
                <w:p w14:paraId="1F4D6428" w14:textId="77777777" w:rsidR="002F7581" w:rsidRPr="00C6306C" w:rsidRDefault="00000000" w:rsidP="00C6306C">
                  <w:pPr>
                    <w:wordWrap w:val="0"/>
                    <w:autoSpaceDE w:val="0"/>
                    <w:adjustRightInd w:val="0"/>
                    <w:snapToGrid w:val="0"/>
                    <w:jc w:val="center"/>
                    <w:rPr>
                      <w:rFonts w:ascii="Times New Roman" w:eastAsia="宋体" w:hAnsi="Times New Roman" w:cs="Times New Roman"/>
                      <w:b/>
                      <w:color w:val="000000" w:themeColor="text1"/>
                      <w:kern w:val="0"/>
                    </w:rPr>
                  </w:pPr>
                  <w:r w:rsidRPr="00C6306C">
                    <w:rPr>
                      <w:rFonts w:ascii="Times New Roman" w:eastAsia="宋体" w:hAnsi="Times New Roman" w:cs="Times New Roman"/>
                      <w:b/>
                      <w:color w:val="000000" w:themeColor="text1"/>
                      <w:kern w:val="0"/>
                    </w:rPr>
                    <w:t>X</w:t>
                  </w:r>
                </w:p>
              </w:tc>
              <w:tc>
                <w:tcPr>
                  <w:tcW w:w="341" w:type="pct"/>
                  <w:vAlign w:val="center"/>
                </w:tcPr>
                <w:p w14:paraId="770814EA" w14:textId="77777777" w:rsidR="002F7581" w:rsidRPr="00C6306C" w:rsidRDefault="00000000" w:rsidP="00C6306C">
                  <w:pPr>
                    <w:wordWrap w:val="0"/>
                    <w:autoSpaceDE w:val="0"/>
                    <w:adjustRightInd w:val="0"/>
                    <w:snapToGrid w:val="0"/>
                    <w:jc w:val="center"/>
                    <w:rPr>
                      <w:rFonts w:ascii="Times New Roman" w:eastAsia="宋体" w:hAnsi="Times New Roman" w:cs="Times New Roman"/>
                      <w:b/>
                      <w:color w:val="000000" w:themeColor="text1"/>
                      <w:kern w:val="0"/>
                    </w:rPr>
                  </w:pPr>
                  <w:r w:rsidRPr="00C6306C">
                    <w:rPr>
                      <w:rFonts w:ascii="Times New Roman" w:eastAsia="宋体" w:hAnsi="Times New Roman" w:cs="Times New Roman"/>
                      <w:b/>
                      <w:color w:val="000000" w:themeColor="text1"/>
                      <w:kern w:val="0"/>
                    </w:rPr>
                    <w:t>Y</w:t>
                  </w:r>
                </w:p>
              </w:tc>
              <w:tc>
                <w:tcPr>
                  <w:tcW w:w="341" w:type="pct"/>
                  <w:vMerge/>
                  <w:vAlign w:val="center"/>
                </w:tcPr>
                <w:p w14:paraId="0C1752AB" w14:textId="77777777" w:rsidR="002F7581" w:rsidRPr="00C6306C" w:rsidRDefault="002F7581" w:rsidP="00C6306C">
                  <w:pPr>
                    <w:wordWrap w:val="0"/>
                    <w:autoSpaceDE w:val="0"/>
                    <w:adjustRightInd w:val="0"/>
                    <w:snapToGrid w:val="0"/>
                    <w:jc w:val="center"/>
                    <w:rPr>
                      <w:rFonts w:ascii="Times New Roman" w:eastAsia="宋体" w:hAnsi="Times New Roman" w:cs="Times New Roman"/>
                      <w:b/>
                      <w:color w:val="000000" w:themeColor="text1"/>
                      <w:kern w:val="0"/>
                      <w:highlight w:val="yellow"/>
                    </w:rPr>
                  </w:pPr>
                </w:p>
              </w:tc>
              <w:tc>
                <w:tcPr>
                  <w:tcW w:w="376" w:type="pct"/>
                  <w:vMerge/>
                  <w:vAlign w:val="center"/>
                </w:tcPr>
                <w:p w14:paraId="75CB0EC2" w14:textId="77777777" w:rsidR="002F7581" w:rsidRPr="00C6306C" w:rsidRDefault="002F7581" w:rsidP="00C6306C">
                  <w:pPr>
                    <w:wordWrap w:val="0"/>
                    <w:autoSpaceDE w:val="0"/>
                    <w:adjustRightInd w:val="0"/>
                    <w:snapToGrid w:val="0"/>
                    <w:jc w:val="center"/>
                    <w:rPr>
                      <w:rFonts w:ascii="Times New Roman" w:eastAsia="宋体" w:hAnsi="Times New Roman" w:cs="Times New Roman"/>
                      <w:b/>
                      <w:color w:val="000000" w:themeColor="text1"/>
                      <w:kern w:val="0"/>
                      <w:highlight w:val="yellow"/>
                    </w:rPr>
                  </w:pPr>
                </w:p>
              </w:tc>
              <w:tc>
                <w:tcPr>
                  <w:tcW w:w="996" w:type="pct"/>
                  <w:vMerge/>
                  <w:vAlign w:val="center"/>
                </w:tcPr>
                <w:p w14:paraId="0A0221DD" w14:textId="77777777" w:rsidR="002F7581" w:rsidRPr="00C6306C" w:rsidRDefault="002F7581" w:rsidP="00C6306C">
                  <w:pPr>
                    <w:wordWrap w:val="0"/>
                    <w:autoSpaceDE w:val="0"/>
                    <w:adjustRightInd w:val="0"/>
                    <w:snapToGrid w:val="0"/>
                    <w:jc w:val="center"/>
                    <w:rPr>
                      <w:rFonts w:ascii="Times New Roman" w:eastAsia="宋体" w:hAnsi="Times New Roman" w:cs="Times New Roman"/>
                      <w:b/>
                      <w:color w:val="000000" w:themeColor="text1"/>
                      <w:kern w:val="0"/>
                      <w:highlight w:val="yellow"/>
                    </w:rPr>
                  </w:pPr>
                </w:p>
              </w:tc>
              <w:tc>
                <w:tcPr>
                  <w:tcW w:w="515" w:type="pct"/>
                  <w:vMerge/>
                  <w:vAlign w:val="center"/>
                </w:tcPr>
                <w:p w14:paraId="0ED9D8A8" w14:textId="77777777" w:rsidR="002F7581" w:rsidRPr="00C6306C" w:rsidRDefault="002F7581" w:rsidP="00C6306C">
                  <w:pPr>
                    <w:wordWrap w:val="0"/>
                    <w:autoSpaceDE w:val="0"/>
                    <w:adjustRightInd w:val="0"/>
                    <w:snapToGrid w:val="0"/>
                    <w:jc w:val="center"/>
                    <w:rPr>
                      <w:rFonts w:ascii="Times New Roman" w:eastAsia="宋体" w:hAnsi="Times New Roman" w:cs="Times New Roman"/>
                      <w:b/>
                      <w:color w:val="000000" w:themeColor="text1"/>
                      <w:kern w:val="0"/>
                      <w:highlight w:val="yellow"/>
                    </w:rPr>
                  </w:pPr>
                </w:p>
              </w:tc>
              <w:tc>
                <w:tcPr>
                  <w:tcW w:w="687" w:type="pct"/>
                  <w:vMerge/>
                  <w:vAlign w:val="center"/>
                </w:tcPr>
                <w:p w14:paraId="56594F71" w14:textId="77777777" w:rsidR="002F7581" w:rsidRPr="00C6306C" w:rsidRDefault="002F7581" w:rsidP="00C6306C">
                  <w:pPr>
                    <w:wordWrap w:val="0"/>
                    <w:autoSpaceDE w:val="0"/>
                    <w:adjustRightInd w:val="0"/>
                    <w:snapToGrid w:val="0"/>
                    <w:jc w:val="center"/>
                    <w:rPr>
                      <w:rFonts w:ascii="Times New Roman" w:eastAsia="宋体" w:hAnsi="Times New Roman" w:cs="Times New Roman"/>
                      <w:b/>
                      <w:color w:val="000000" w:themeColor="text1"/>
                      <w:kern w:val="0"/>
                      <w:highlight w:val="yellow"/>
                    </w:rPr>
                  </w:pPr>
                </w:p>
              </w:tc>
            </w:tr>
            <w:tr w:rsidR="00C6306C" w:rsidRPr="00C6306C" w14:paraId="407EB7A8" w14:textId="77777777">
              <w:trPr>
                <w:trHeight w:val="626"/>
                <w:jc w:val="center"/>
              </w:trPr>
              <w:tc>
                <w:tcPr>
                  <w:tcW w:w="0" w:type="auto"/>
                  <w:vAlign w:val="center"/>
                </w:tcPr>
                <w:p w14:paraId="0C08F82D" w14:textId="77777777" w:rsidR="00C6306C" w:rsidRPr="00C6306C" w:rsidRDefault="00C6306C" w:rsidP="00C6306C">
                  <w:pPr>
                    <w:wordWrap w:val="0"/>
                    <w:autoSpaceDE w:val="0"/>
                    <w:adjustRightInd w:val="0"/>
                    <w:snapToGrid w:val="0"/>
                    <w:jc w:val="center"/>
                    <w:rPr>
                      <w:rFonts w:ascii="Times New Roman" w:eastAsia="宋体" w:hAnsi="Times New Roman" w:cs="Times New Roman"/>
                      <w:b/>
                      <w:color w:val="000000" w:themeColor="text1"/>
                      <w:kern w:val="0"/>
                    </w:rPr>
                  </w:pPr>
                  <w:r w:rsidRPr="00C6306C">
                    <w:rPr>
                      <w:rFonts w:ascii="Times New Roman" w:eastAsia="宋体" w:hAnsi="Times New Roman" w:cs="Times New Roman"/>
                      <w:color w:val="000000" w:themeColor="text1"/>
                      <w:kern w:val="0"/>
                    </w:rPr>
                    <w:t>大气环境</w:t>
                  </w:r>
                </w:p>
              </w:tc>
              <w:tc>
                <w:tcPr>
                  <w:tcW w:w="972" w:type="pct"/>
                  <w:vAlign w:val="center"/>
                </w:tcPr>
                <w:p w14:paraId="4F259D9B" w14:textId="701893EF" w:rsidR="00C6306C" w:rsidRPr="00C6306C" w:rsidRDefault="00C6306C" w:rsidP="00C6306C">
                  <w:pPr>
                    <w:wordWrap w:val="0"/>
                    <w:autoSpaceDE w:val="0"/>
                    <w:adjustRightInd w:val="0"/>
                    <w:snapToGrid w:val="0"/>
                    <w:jc w:val="center"/>
                    <w:rPr>
                      <w:rFonts w:ascii="Times New Roman" w:eastAsia="宋体" w:hAnsi="Times New Roman" w:cs="Times New Roman"/>
                      <w:bCs/>
                      <w:color w:val="000000" w:themeColor="text1"/>
                      <w:kern w:val="0"/>
                    </w:rPr>
                  </w:pPr>
                  <w:r w:rsidRPr="00C6306C">
                    <w:rPr>
                      <w:rFonts w:ascii="Times New Roman" w:eastAsia="宋体" w:hAnsi="Times New Roman" w:cs="Times New Roman"/>
                      <w:color w:val="000000" w:themeColor="text1"/>
                      <w:kern w:val="0"/>
                    </w:rPr>
                    <w:t>本项目区域内</w:t>
                  </w:r>
                  <w:r w:rsidRPr="00C6306C">
                    <w:rPr>
                      <w:rFonts w:ascii="Times New Roman" w:eastAsia="宋体" w:hAnsi="Times New Roman" w:cs="Times New Roman" w:hint="eastAsia"/>
                      <w:color w:val="000000" w:themeColor="text1"/>
                      <w:kern w:val="0"/>
                    </w:rPr>
                    <w:t>及</w:t>
                  </w:r>
                  <w:r w:rsidRPr="00C6306C">
                    <w:rPr>
                      <w:rFonts w:ascii="Times New Roman" w:eastAsia="宋体" w:hAnsi="Times New Roman" w:cs="Times New Roman"/>
                      <w:color w:val="000000" w:themeColor="text1"/>
                      <w:kern w:val="0"/>
                    </w:rPr>
                    <w:t>厂界</w:t>
                  </w:r>
                  <w:r w:rsidRPr="00C6306C">
                    <w:rPr>
                      <w:rFonts w:ascii="Times New Roman" w:eastAsia="宋体" w:hAnsi="Times New Roman" w:cs="Times New Roman"/>
                      <w:color w:val="000000" w:themeColor="text1"/>
                      <w:kern w:val="0"/>
                    </w:rPr>
                    <w:t>500</w:t>
                  </w:r>
                  <w:r w:rsidRPr="00C6306C">
                    <w:rPr>
                      <w:rFonts w:ascii="Times New Roman" w:eastAsia="宋体" w:hAnsi="Times New Roman" w:cs="Times New Roman" w:hint="eastAsia"/>
                      <w:color w:val="000000" w:themeColor="text1"/>
                    </w:rPr>
                    <w:t>m</w:t>
                  </w:r>
                  <w:r w:rsidRPr="00C6306C">
                    <w:rPr>
                      <w:rFonts w:ascii="Times New Roman" w:eastAsia="宋体" w:hAnsi="Times New Roman" w:cs="Times New Roman"/>
                      <w:color w:val="000000" w:themeColor="text1"/>
                      <w:kern w:val="0"/>
                    </w:rPr>
                    <w:t>范围内</w:t>
                  </w:r>
                </w:p>
              </w:tc>
              <w:tc>
                <w:tcPr>
                  <w:tcW w:w="342" w:type="pct"/>
                  <w:vAlign w:val="center"/>
                </w:tcPr>
                <w:p w14:paraId="711C132E" w14:textId="0C5DBBDA" w:rsidR="00C6306C" w:rsidRPr="00C6306C" w:rsidRDefault="00C6306C" w:rsidP="00C6306C">
                  <w:pPr>
                    <w:wordWrap w:val="0"/>
                    <w:autoSpaceDE w:val="0"/>
                    <w:adjustRightInd w:val="0"/>
                    <w:snapToGrid w:val="0"/>
                    <w:jc w:val="center"/>
                    <w:rPr>
                      <w:rFonts w:ascii="Times New Roman" w:eastAsia="宋体" w:hAnsi="Times New Roman" w:cs="Times New Roman"/>
                      <w:bCs/>
                      <w:color w:val="000000" w:themeColor="text1"/>
                      <w:kern w:val="0"/>
                    </w:rPr>
                  </w:pPr>
                  <w:r w:rsidRPr="00C6306C">
                    <w:rPr>
                      <w:rFonts w:ascii="Times New Roman" w:eastAsia="宋体" w:hAnsi="Times New Roman" w:cs="Times New Roman" w:hint="eastAsia"/>
                      <w:bCs/>
                      <w:color w:val="000000" w:themeColor="text1"/>
                      <w:kern w:val="0"/>
                    </w:rPr>
                    <w:t>/</w:t>
                  </w:r>
                </w:p>
              </w:tc>
              <w:tc>
                <w:tcPr>
                  <w:tcW w:w="341" w:type="pct"/>
                  <w:vAlign w:val="center"/>
                </w:tcPr>
                <w:p w14:paraId="5D18BDAD" w14:textId="25AC809B" w:rsidR="00C6306C" w:rsidRPr="00C6306C" w:rsidRDefault="00C6306C" w:rsidP="00C6306C">
                  <w:pPr>
                    <w:wordWrap w:val="0"/>
                    <w:autoSpaceDE w:val="0"/>
                    <w:adjustRightInd w:val="0"/>
                    <w:snapToGrid w:val="0"/>
                    <w:jc w:val="center"/>
                    <w:rPr>
                      <w:rFonts w:ascii="Times New Roman" w:eastAsia="宋体" w:hAnsi="Times New Roman" w:cs="Times New Roman"/>
                      <w:bCs/>
                      <w:color w:val="000000" w:themeColor="text1"/>
                      <w:kern w:val="0"/>
                    </w:rPr>
                  </w:pPr>
                  <w:r w:rsidRPr="00C6306C">
                    <w:rPr>
                      <w:rFonts w:ascii="Times New Roman" w:eastAsia="宋体" w:hAnsi="Times New Roman" w:cs="Times New Roman" w:hint="eastAsia"/>
                      <w:color w:val="000000" w:themeColor="text1"/>
                    </w:rPr>
                    <w:t>/</w:t>
                  </w:r>
                </w:p>
              </w:tc>
              <w:tc>
                <w:tcPr>
                  <w:tcW w:w="341" w:type="pct"/>
                  <w:vAlign w:val="center"/>
                </w:tcPr>
                <w:p w14:paraId="19317A54" w14:textId="3CB550EB" w:rsidR="00C6306C" w:rsidRPr="00C6306C" w:rsidRDefault="00C6306C" w:rsidP="00C6306C">
                  <w:pPr>
                    <w:wordWrap w:val="0"/>
                    <w:autoSpaceDE w:val="0"/>
                    <w:adjustRightInd w:val="0"/>
                    <w:snapToGrid w:val="0"/>
                    <w:jc w:val="center"/>
                    <w:rPr>
                      <w:rFonts w:ascii="Times New Roman" w:eastAsia="宋体" w:hAnsi="Times New Roman" w:cs="Times New Roman"/>
                      <w:bCs/>
                      <w:color w:val="000000" w:themeColor="text1"/>
                      <w:kern w:val="0"/>
                    </w:rPr>
                  </w:pPr>
                  <w:r w:rsidRPr="00C6306C">
                    <w:rPr>
                      <w:rFonts w:ascii="Times New Roman" w:eastAsia="宋体" w:hAnsi="Times New Roman" w:cs="Times New Roman" w:hint="eastAsia"/>
                      <w:bCs/>
                      <w:color w:val="000000" w:themeColor="text1"/>
                      <w:kern w:val="0"/>
                    </w:rPr>
                    <w:t>/</w:t>
                  </w:r>
                </w:p>
              </w:tc>
              <w:tc>
                <w:tcPr>
                  <w:tcW w:w="376" w:type="pct"/>
                  <w:vAlign w:val="center"/>
                </w:tcPr>
                <w:p w14:paraId="1A2EB23F" w14:textId="52749DB2" w:rsidR="00C6306C" w:rsidRPr="00C6306C" w:rsidRDefault="00C6306C" w:rsidP="00C6306C">
                  <w:pPr>
                    <w:wordWrap w:val="0"/>
                    <w:autoSpaceDE w:val="0"/>
                    <w:adjustRightInd w:val="0"/>
                    <w:snapToGrid w:val="0"/>
                    <w:jc w:val="center"/>
                    <w:rPr>
                      <w:rFonts w:ascii="Times New Roman" w:eastAsia="宋体" w:hAnsi="Times New Roman" w:cs="Times New Roman"/>
                      <w:bCs/>
                      <w:color w:val="000000" w:themeColor="text1"/>
                      <w:kern w:val="0"/>
                      <w:highlight w:val="yellow"/>
                    </w:rPr>
                  </w:pPr>
                  <w:r w:rsidRPr="00C6306C">
                    <w:rPr>
                      <w:rFonts w:ascii="Times New Roman" w:eastAsia="宋体" w:hAnsi="Times New Roman" w:cs="Times New Roman" w:hint="eastAsia"/>
                      <w:color w:val="000000" w:themeColor="text1"/>
                    </w:rPr>
                    <w:t>/</w:t>
                  </w:r>
                </w:p>
              </w:tc>
              <w:tc>
                <w:tcPr>
                  <w:tcW w:w="996" w:type="pct"/>
                  <w:vAlign w:val="center"/>
                </w:tcPr>
                <w:p w14:paraId="0C78EA8A" w14:textId="51535CF4" w:rsidR="00C6306C" w:rsidRPr="00C6306C" w:rsidRDefault="00C6306C" w:rsidP="00C6306C">
                  <w:pPr>
                    <w:wordWrap w:val="0"/>
                    <w:autoSpaceDE w:val="0"/>
                    <w:adjustRightInd w:val="0"/>
                    <w:snapToGrid w:val="0"/>
                    <w:jc w:val="center"/>
                    <w:rPr>
                      <w:rFonts w:ascii="Times New Roman" w:eastAsia="宋体" w:hAnsi="Times New Roman" w:cs="Times New Roman"/>
                      <w:b/>
                      <w:color w:val="000000" w:themeColor="text1"/>
                      <w:kern w:val="0"/>
                    </w:rPr>
                  </w:pPr>
                  <w:r w:rsidRPr="00C6306C">
                    <w:rPr>
                      <w:rFonts w:ascii="Times New Roman" w:hAnsi="Times New Roman" w:cs="Times New Roman"/>
                      <w:color w:val="000000" w:themeColor="text1"/>
                    </w:rPr>
                    <w:t>《环境空气质量标准》（</w:t>
                  </w:r>
                  <w:r w:rsidRPr="00C6306C">
                    <w:rPr>
                      <w:rFonts w:ascii="Times New Roman" w:hAnsi="Times New Roman" w:cs="Times New Roman"/>
                      <w:color w:val="000000" w:themeColor="text1"/>
                    </w:rPr>
                    <w:t>GB3095-2012</w:t>
                  </w:r>
                  <w:r w:rsidRPr="00C6306C">
                    <w:rPr>
                      <w:rFonts w:ascii="Times New Roman" w:hAnsi="Times New Roman" w:cs="Times New Roman"/>
                      <w:color w:val="000000" w:themeColor="text1"/>
                    </w:rPr>
                    <w:t>）中二类区</w:t>
                  </w:r>
                </w:p>
              </w:tc>
              <w:tc>
                <w:tcPr>
                  <w:tcW w:w="515" w:type="pct"/>
                  <w:vAlign w:val="center"/>
                </w:tcPr>
                <w:p w14:paraId="15CA66D5" w14:textId="5C9B0DEE" w:rsidR="00C6306C" w:rsidRPr="00C6306C" w:rsidRDefault="00C6306C" w:rsidP="00C6306C">
                  <w:pPr>
                    <w:wordWrap w:val="0"/>
                    <w:autoSpaceDE w:val="0"/>
                    <w:adjustRightInd w:val="0"/>
                    <w:snapToGrid w:val="0"/>
                    <w:jc w:val="center"/>
                    <w:rPr>
                      <w:rFonts w:ascii="Times New Roman" w:eastAsia="宋体" w:hAnsi="Times New Roman" w:cs="Times New Roman"/>
                      <w:bCs/>
                      <w:color w:val="000000" w:themeColor="text1"/>
                      <w:kern w:val="0"/>
                      <w:highlight w:val="yellow"/>
                    </w:rPr>
                  </w:pPr>
                  <w:r w:rsidRPr="00C6306C">
                    <w:rPr>
                      <w:rFonts w:ascii="Times New Roman" w:eastAsia="宋体" w:hAnsi="Times New Roman" w:cs="Times New Roman" w:hint="eastAsia"/>
                      <w:bCs/>
                      <w:color w:val="000000" w:themeColor="text1"/>
                      <w:kern w:val="0"/>
                    </w:rPr>
                    <w:t>/</w:t>
                  </w:r>
                </w:p>
              </w:tc>
              <w:tc>
                <w:tcPr>
                  <w:tcW w:w="687" w:type="pct"/>
                  <w:vAlign w:val="center"/>
                </w:tcPr>
                <w:p w14:paraId="10D7C3C9" w14:textId="12A34DC2" w:rsidR="00C6306C" w:rsidRPr="00C6306C" w:rsidRDefault="00C6306C" w:rsidP="00C6306C">
                  <w:pPr>
                    <w:wordWrap w:val="0"/>
                    <w:autoSpaceDE w:val="0"/>
                    <w:adjustRightInd w:val="0"/>
                    <w:snapToGrid w:val="0"/>
                    <w:jc w:val="center"/>
                    <w:rPr>
                      <w:rFonts w:ascii="Times New Roman" w:eastAsia="宋体" w:hAnsi="Times New Roman" w:cs="Times New Roman"/>
                      <w:bCs/>
                      <w:color w:val="000000" w:themeColor="text1"/>
                      <w:kern w:val="0"/>
                      <w:highlight w:val="yellow"/>
                    </w:rPr>
                  </w:pPr>
                  <w:r w:rsidRPr="00C6306C">
                    <w:rPr>
                      <w:rFonts w:ascii="Times New Roman" w:eastAsia="宋体" w:hAnsi="Times New Roman" w:cs="Times New Roman" w:hint="eastAsia"/>
                      <w:color w:val="000000" w:themeColor="text1"/>
                    </w:rPr>
                    <w:t>/</w:t>
                  </w:r>
                </w:p>
              </w:tc>
            </w:tr>
            <w:tr w:rsidR="00C6306C" w:rsidRPr="00C6306C" w14:paraId="0335A2EB" w14:textId="77777777">
              <w:trPr>
                <w:jc w:val="center"/>
              </w:trPr>
              <w:tc>
                <w:tcPr>
                  <w:tcW w:w="0" w:type="auto"/>
                  <w:vAlign w:val="center"/>
                </w:tcPr>
                <w:p w14:paraId="5858865D" w14:textId="77777777" w:rsidR="00C6306C" w:rsidRPr="00C6306C" w:rsidRDefault="00C6306C" w:rsidP="00C6306C">
                  <w:pPr>
                    <w:wordWrap w:val="0"/>
                    <w:autoSpaceDE w:val="0"/>
                    <w:adjustRightInd w:val="0"/>
                    <w:snapToGrid w:val="0"/>
                    <w:jc w:val="center"/>
                    <w:rPr>
                      <w:rFonts w:ascii="Times New Roman" w:eastAsia="宋体" w:hAnsi="Times New Roman" w:cs="Times New Roman"/>
                      <w:color w:val="000000" w:themeColor="text1"/>
                      <w:kern w:val="0"/>
                    </w:rPr>
                  </w:pPr>
                  <w:r w:rsidRPr="00C6306C">
                    <w:rPr>
                      <w:rFonts w:ascii="Times New Roman" w:eastAsia="宋体" w:hAnsi="Times New Roman" w:cs="Times New Roman"/>
                      <w:color w:val="000000" w:themeColor="text1"/>
                      <w:kern w:val="0"/>
                    </w:rPr>
                    <w:t>声环境</w:t>
                  </w:r>
                </w:p>
              </w:tc>
              <w:tc>
                <w:tcPr>
                  <w:tcW w:w="2372" w:type="pct"/>
                  <w:gridSpan w:val="5"/>
                  <w:vAlign w:val="center"/>
                </w:tcPr>
                <w:p w14:paraId="572791EC" w14:textId="77777777" w:rsidR="00C6306C" w:rsidRPr="00C6306C" w:rsidRDefault="00C6306C" w:rsidP="00C6306C">
                  <w:pPr>
                    <w:wordWrap w:val="0"/>
                    <w:autoSpaceDE w:val="0"/>
                    <w:adjustRightInd w:val="0"/>
                    <w:snapToGrid w:val="0"/>
                    <w:jc w:val="center"/>
                    <w:rPr>
                      <w:rFonts w:ascii="Times New Roman" w:eastAsia="宋体" w:hAnsi="Times New Roman" w:cs="Times New Roman"/>
                      <w:color w:val="000000" w:themeColor="text1"/>
                      <w:kern w:val="0"/>
                    </w:rPr>
                  </w:pPr>
                  <w:r w:rsidRPr="00C6306C">
                    <w:rPr>
                      <w:rFonts w:ascii="Times New Roman" w:eastAsia="宋体" w:hAnsi="Times New Roman" w:cs="Times New Roman"/>
                      <w:color w:val="000000" w:themeColor="text1"/>
                      <w:kern w:val="0"/>
                    </w:rPr>
                    <w:t>本项目厂界外</w:t>
                  </w:r>
                  <w:r w:rsidRPr="00C6306C">
                    <w:rPr>
                      <w:rFonts w:ascii="Times New Roman" w:eastAsia="宋体" w:hAnsi="Times New Roman" w:cs="Times New Roman"/>
                      <w:color w:val="000000" w:themeColor="text1"/>
                      <w:kern w:val="0"/>
                    </w:rPr>
                    <w:t>50m</w:t>
                  </w:r>
                  <w:r w:rsidRPr="00C6306C">
                    <w:rPr>
                      <w:rFonts w:ascii="Times New Roman" w:eastAsia="宋体" w:hAnsi="Times New Roman" w:cs="Times New Roman"/>
                      <w:color w:val="000000" w:themeColor="text1"/>
                      <w:kern w:val="0"/>
                    </w:rPr>
                    <w:t>范围内</w:t>
                  </w:r>
                </w:p>
              </w:tc>
              <w:tc>
                <w:tcPr>
                  <w:tcW w:w="996" w:type="pct"/>
                  <w:vAlign w:val="center"/>
                </w:tcPr>
                <w:p w14:paraId="2415F968" w14:textId="1A9C0FC1" w:rsidR="00C6306C" w:rsidRPr="00C6306C" w:rsidRDefault="00C6306C" w:rsidP="00C6306C">
                  <w:pPr>
                    <w:wordWrap w:val="0"/>
                    <w:autoSpaceDE w:val="0"/>
                    <w:adjustRightInd w:val="0"/>
                    <w:snapToGrid w:val="0"/>
                    <w:jc w:val="center"/>
                    <w:rPr>
                      <w:rFonts w:ascii="Times New Roman" w:eastAsia="宋体" w:hAnsi="Times New Roman" w:cs="Times New Roman"/>
                      <w:color w:val="000000" w:themeColor="text1"/>
                      <w:kern w:val="0"/>
                    </w:rPr>
                  </w:pPr>
                  <w:r w:rsidRPr="00C6306C">
                    <w:rPr>
                      <w:rFonts w:ascii="Times New Roman" w:eastAsia="宋体" w:hAnsi="Times New Roman" w:cs="Times New Roman"/>
                      <w:color w:val="000000" w:themeColor="text1"/>
                    </w:rPr>
                    <w:t>《声环境质量标准》（</w:t>
                  </w:r>
                  <w:r w:rsidRPr="00C6306C">
                    <w:rPr>
                      <w:rFonts w:ascii="Times New Roman" w:eastAsia="宋体" w:hAnsi="Times New Roman" w:cs="Times New Roman"/>
                      <w:color w:val="000000" w:themeColor="text1"/>
                    </w:rPr>
                    <w:t>GB3096-2008</w:t>
                  </w:r>
                  <w:r w:rsidRPr="00C6306C">
                    <w:rPr>
                      <w:rFonts w:ascii="Times New Roman" w:eastAsia="宋体" w:hAnsi="Times New Roman" w:cs="Times New Roman"/>
                      <w:color w:val="000000" w:themeColor="text1"/>
                    </w:rPr>
                    <w:t>）中</w:t>
                  </w:r>
                  <w:r w:rsidRPr="00C6306C">
                    <w:rPr>
                      <w:rFonts w:ascii="Times New Roman" w:eastAsia="宋体" w:hAnsi="Times New Roman" w:cs="Times New Roman"/>
                      <w:color w:val="000000" w:themeColor="text1"/>
                    </w:rPr>
                    <w:t>3</w:t>
                  </w:r>
                  <w:r w:rsidRPr="00C6306C">
                    <w:rPr>
                      <w:rFonts w:ascii="Times New Roman" w:eastAsia="宋体" w:hAnsi="Times New Roman" w:cs="Times New Roman"/>
                      <w:color w:val="000000" w:themeColor="text1"/>
                    </w:rPr>
                    <w:t>类声环境功能区</w:t>
                  </w:r>
                </w:p>
              </w:tc>
              <w:tc>
                <w:tcPr>
                  <w:tcW w:w="515" w:type="pct"/>
                  <w:vAlign w:val="center"/>
                </w:tcPr>
                <w:p w14:paraId="7A0DC91E" w14:textId="77777777" w:rsidR="00C6306C" w:rsidRPr="00C6306C" w:rsidRDefault="00C6306C" w:rsidP="00C6306C">
                  <w:pPr>
                    <w:wordWrap w:val="0"/>
                    <w:autoSpaceDE w:val="0"/>
                    <w:adjustRightInd w:val="0"/>
                    <w:snapToGrid w:val="0"/>
                    <w:jc w:val="center"/>
                    <w:rPr>
                      <w:rFonts w:ascii="Times New Roman" w:eastAsia="宋体" w:hAnsi="Times New Roman" w:cs="Times New Roman"/>
                      <w:color w:val="000000" w:themeColor="text1"/>
                      <w:kern w:val="0"/>
                    </w:rPr>
                  </w:pPr>
                  <w:r w:rsidRPr="00C6306C">
                    <w:rPr>
                      <w:rFonts w:ascii="Times New Roman" w:eastAsia="宋体" w:hAnsi="Times New Roman" w:cs="Times New Roman" w:hint="eastAsia"/>
                      <w:color w:val="000000" w:themeColor="text1"/>
                      <w:kern w:val="0"/>
                    </w:rPr>
                    <w:t>/</w:t>
                  </w:r>
                </w:p>
              </w:tc>
              <w:tc>
                <w:tcPr>
                  <w:tcW w:w="687" w:type="pct"/>
                  <w:vAlign w:val="center"/>
                </w:tcPr>
                <w:p w14:paraId="7DE988E5" w14:textId="77777777" w:rsidR="00C6306C" w:rsidRPr="00C6306C" w:rsidRDefault="00C6306C" w:rsidP="00C6306C">
                  <w:pPr>
                    <w:wordWrap w:val="0"/>
                    <w:autoSpaceDE w:val="0"/>
                    <w:adjustRightInd w:val="0"/>
                    <w:snapToGrid w:val="0"/>
                    <w:jc w:val="center"/>
                    <w:rPr>
                      <w:rFonts w:ascii="Times New Roman" w:eastAsia="宋体" w:hAnsi="Times New Roman" w:cs="Times New Roman"/>
                      <w:color w:val="000000" w:themeColor="text1"/>
                      <w:kern w:val="0"/>
                    </w:rPr>
                  </w:pPr>
                  <w:r w:rsidRPr="00C6306C">
                    <w:rPr>
                      <w:rFonts w:ascii="Times New Roman" w:eastAsia="宋体" w:hAnsi="Times New Roman" w:cs="Times New Roman" w:hint="eastAsia"/>
                      <w:color w:val="000000" w:themeColor="text1"/>
                      <w:kern w:val="0"/>
                    </w:rPr>
                    <w:t>/</w:t>
                  </w:r>
                </w:p>
              </w:tc>
            </w:tr>
            <w:tr w:rsidR="00C6306C" w:rsidRPr="00C6306C" w14:paraId="70C955DF" w14:textId="77777777">
              <w:trPr>
                <w:jc w:val="center"/>
              </w:trPr>
              <w:tc>
                <w:tcPr>
                  <w:tcW w:w="0" w:type="auto"/>
                  <w:vAlign w:val="center"/>
                </w:tcPr>
                <w:p w14:paraId="3BB7D03D" w14:textId="77777777" w:rsidR="00C6306C" w:rsidRPr="00C6306C" w:rsidRDefault="00C6306C" w:rsidP="00C6306C">
                  <w:pPr>
                    <w:wordWrap w:val="0"/>
                    <w:autoSpaceDE w:val="0"/>
                    <w:adjustRightInd w:val="0"/>
                    <w:snapToGrid w:val="0"/>
                    <w:jc w:val="center"/>
                    <w:rPr>
                      <w:rFonts w:ascii="Times New Roman" w:eastAsia="宋体" w:hAnsi="Times New Roman" w:cs="Times New Roman"/>
                      <w:color w:val="000000" w:themeColor="text1"/>
                      <w:kern w:val="0"/>
                    </w:rPr>
                  </w:pPr>
                  <w:r w:rsidRPr="00C6306C">
                    <w:rPr>
                      <w:rFonts w:ascii="Times New Roman" w:eastAsia="宋体" w:hAnsi="Times New Roman" w:cs="Times New Roman"/>
                      <w:color w:val="000000" w:themeColor="text1"/>
                      <w:kern w:val="0"/>
                    </w:rPr>
                    <w:t>地下水</w:t>
                  </w:r>
                </w:p>
              </w:tc>
              <w:tc>
                <w:tcPr>
                  <w:tcW w:w="2372" w:type="pct"/>
                  <w:gridSpan w:val="5"/>
                  <w:vAlign w:val="center"/>
                </w:tcPr>
                <w:p w14:paraId="15BC76DA" w14:textId="77777777" w:rsidR="00C6306C" w:rsidRPr="00C6306C" w:rsidRDefault="00C6306C" w:rsidP="00C6306C">
                  <w:pPr>
                    <w:wordWrap w:val="0"/>
                    <w:autoSpaceDE w:val="0"/>
                    <w:adjustRightInd w:val="0"/>
                    <w:snapToGrid w:val="0"/>
                    <w:jc w:val="center"/>
                    <w:rPr>
                      <w:rFonts w:ascii="Times New Roman" w:eastAsia="宋体" w:hAnsi="Times New Roman" w:cs="Times New Roman"/>
                      <w:color w:val="000000" w:themeColor="text1"/>
                      <w:kern w:val="0"/>
                    </w:rPr>
                  </w:pPr>
                  <w:r w:rsidRPr="00C6306C">
                    <w:rPr>
                      <w:rFonts w:ascii="Times New Roman" w:eastAsia="宋体" w:hAnsi="Times New Roman" w:cs="Times New Roman"/>
                      <w:color w:val="000000" w:themeColor="text1"/>
                      <w:kern w:val="0"/>
                    </w:rPr>
                    <w:t>本项目区域内及厂界</w:t>
                  </w:r>
                  <w:r w:rsidRPr="00C6306C">
                    <w:rPr>
                      <w:rFonts w:ascii="Times New Roman" w:eastAsia="宋体" w:hAnsi="Times New Roman" w:cs="Times New Roman"/>
                      <w:color w:val="000000" w:themeColor="text1"/>
                      <w:kern w:val="0"/>
                    </w:rPr>
                    <w:t>500</w:t>
                  </w:r>
                  <w:r w:rsidRPr="00C6306C">
                    <w:rPr>
                      <w:rFonts w:ascii="Times New Roman" w:eastAsia="宋体" w:hAnsi="Times New Roman" w:cs="Times New Roman" w:hint="eastAsia"/>
                      <w:color w:val="000000" w:themeColor="text1"/>
                      <w:sz w:val="24"/>
                      <w:szCs w:val="24"/>
                    </w:rPr>
                    <w:t>m</w:t>
                  </w:r>
                  <w:r w:rsidRPr="00C6306C">
                    <w:rPr>
                      <w:rFonts w:ascii="Times New Roman" w:eastAsia="宋体" w:hAnsi="Times New Roman" w:cs="Times New Roman"/>
                      <w:color w:val="000000" w:themeColor="text1"/>
                      <w:kern w:val="0"/>
                    </w:rPr>
                    <w:t>范围内</w:t>
                  </w:r>
                </w:p>
              </w:tc>
              <w:tc>
                <w:tcPr>
                  <w:tcW w:w="996" w:type="pct"/>
                  <w:vAlign w:val="center"/>
                </w:tcPr>
                <w:p w14:paraId="7A2846A2" w14:textId="76EF3490" w:rsidR="00C6306C" w:rsidRPr="00C6306C" w:rsidRDefault="00C6306C" w:rsidP="00C6306C">
                  <w:pPr>
                    <w:wordWrap w:val="0"/>
                    <w:autoSpaceDE w:val="0"/>
                    <w:adjustRightInd w:val="0"/>
                    <w:snapToGrid w:val="0"/>
                    <w:jc w:val="center"/>
                    <w:rPr>
                      <w:rFonts w:ascii="Times New Roman" w:eastAsia="宋体" w:hAnsi="Times New Roman" w:cs="Times New Roman"/>
                      <w:color w:val="000000" w:themeColor="text1"/>
                      <w:kern w:val="0"/>
                    </w:rPr>
                  </w:pPr>
                  <w:r w:rsidRPr="00C6306C">
                    <w:rPr>
                      <w:rFonts w:ascii="Times New Roman" w:eastAsia="宋体" w:hAnsi="Times New Roman" w:cs="Times New Roman" w:hint="eastAsia"/>
                      <w:color w:val="000000" w:themeColor="text1"/>
                      <w:kern w:val="0"/>
                    </w:rPr>
                    <w:t>《地下水质量标准》（</w:t>
                  </w:r>
                  <w:r w:rsidRPr="00C6306C">
                    <w:rPr>
                      <w:rFonts w:ascii="Times New Roman" w:eastAsia="宋体" w:hAnsi="Times New Roman" w:cs="Times New Roman" w:hint="eastAsia"/>
                      <w:color w:val="000000" w:themeColor="text1"/>
                      <w:kern w:val="0"/>
                    </w:rPr>
                    <w:t>GB/T14848-2017</w:t>
                  </w:r>
                  <w:r w:rsidRPr="00C6306C">
                    <w:rPr>
                      <w:rFonts w:ascii="Times New Roman" w:eastAsia="宋体" w:hAnsi="Times New Roman" w:cs="Times New Roman" w:hint="eastAsia"/>
                      <w:color w:val="000000" w:themeColor="text1"/>
                      <w:kern w:val="0"/>
                    </w:rPr>
                    <w:t>）中</w:t>
                  </w:r>
                  <w:r w:rsidRPr="00C6306C">
                    <w:rPr>
                      <w:rFonts w:ascii="Times New Roman" w:eastAsia="宋体" w:hAnsi="Times New Roman" w:cs="Times New Roman"/>
                      <w:color w:val="000000" w:themeColor="text1"/>
                      <w:kern w:val="0"/>
                    </w:rPr>
                    <w:fldChar w:fldCharType="begin"/>
                  </w:r>
                  <w:r w:rsidRPr="00C6306C">
                    <w:rPr>
                      <w:rFonts w:ascii="Times New Roman" w:eastAsia="宋体" w:hAnsi="Times New Roman" w:cs="Times New Roman"/>
                      <w:color w:val="000000" w:themeColor="text1"/>
                      <w:kern w:val="0"/>
                    </w:rPr>
                    <w:instrText xml:space="preserve"> = 3 \* ROMAN </w:instrText>
                  </w:r>
                  <w:r w:rsidRPr="00C6306C">
                    <w:rPr>
                      <w:rFonts w:ascii="Times New Roman" w:eastAsia="宋体" w:hAnsi="Times New Roman" w:cs="Times New Roman"/>
                      <w:color w:val="000000" w:themeColor="text1"/>
                      <w:kern w:val="0"/>
                    </w:rPr>
                    <w:fldChar w:fldCharType="separate"/>
                  </w:r>
                  <w:r w:rsidRPr="00C6306C">
                    <w:rPr>
                      <w:rFonts w:ascii="Times New Roman" w:eastAsia="宋体" w:hAnsi="Times New Roman" w:cs="Times New Roman"/>
                      <w:color w:val="000000" w:themeColor="text1"/>
                    </w:rPr>
                    <w:t>Ⅲ</w:t>
                  </w:r>
                  <w:r w:rsidRPr="00C6306C">
                    <w:rPr>
                      <w:rFonts w:ascii="Times New Roman" w:eastAsia="宋体" w:hAnsi="Times New Roman" w:cs="Times New Roman"/>
                      <w:color w:val="000000" w:themeColor="text1"/>
                      <w:kern w:val="0"/>
                    </w:rPr>
                    <w:fldChar w:fldCharType="end"/>
                  </w:r>
                  <w:r w:rsidRPr="00C6306C">
                    <w:rPr>
                      <w:rFonts w:ascii="Times New Roman" w:eastAsia="宋体" w:hAnsi="Times New Roman" w:cs="Times New Roman"/>
                      <w:color w:val="000000" w:themeColor="text1"/>
                      <w:kern w:val="0"/>
                    </w:rPr>
                    <w:t>类标准</w:t>
                  </w:r>
                </w:p>
              </w:tc>
              <w:tc>
                <w:tcPr>
                  <w:tcW w:w="515" w:type="pct"/>
                  <w:vAlign w:val="center"/>
                </w:tcPr>
                <w:p w14:paraId="762AB2F4" w14:textId="77777777" w:rsidR="00C6306C" w:rsidRPr="00C6306C" w:rsidRDefault="00C6306C" w:rsidP="00C6306C">
                  <w:pPr>
                    <w:wordWrap w:val="0"/>
                    <w:autoSpaceDE w:val="0"/>
                    <w:adjustRightInd w:val="0"/>
                    <w:snapToGrid w:val="0"/>
                    <w:jc w:val="center"/>
                    <w:rPr>
                      <w:rFonts w:ascii="Times New Roman" w:eastAsia="宋体" w:hAnsi="Times New Roman" w:cs="Times New Roman"/>
                      <w:color w:val="000000" w:themeColor="text1"/>
                      <w:kern w:val="0"/>
                    </w:rPr>
                  </w:pPr>
                  <w:r w:rsidRPr="00C6306C">
                    <w:rPr>
                      <w:rFonts w:ascii="Times New Roman" w:eastAsia="宋体" w:hAnsi="Times New Roman" w:cs="Times New Roman"/>
                      <w:color w:val="000000" w:themeColor="text1"/>
                      <w:kern w:val="0"/>
                    </w:rPr>
                    <w:t>/</w:t>
                  </w:r>
                </w:p>
              </w:tc>
              <w:tc>
                <w:tcPr>
                  <w:tcW w:w="687" w:type="pct"/>
                  <w:vAlign w:val="center"/>
                </w:tcPr>
                <w:p w14:paraId="5F202F74" w14:textId="77777777" w:rsidR="00C6306C" w:rsidRPr="00C6306C" w:rsidRDefault="00C6306C" w:rsidP="00C6306C">
                  <w:pPr>
                    <w:wordWrap w:val="0"/>
                    <w:autoSpaceDE w:val="0"/>
                    <w:adjustRightInd w:val="0"/>
                    <w:snapToGrid w:val="0"/>
                    <w:jc w:val="center"/>
                    <w:rPr>
                      <w:rFonts w:ascii="Times New Roman" w:eastAsia="宋体" w:hAnsi="Times New Roman" w:cs="Times New Roman"/>
                      <w:color w:val="000000" w:themeColor="text1"/>
                      <w:kern w:val="0"/>
                    </w:rPr>
                  </w:pPr>
                  <w:r w:rsidRPr="00C6306C">
                    <w:rPr>
                      <w:rFonts w:ascii="Times New Roman" w:eastAsia="宋体" w:hAnsi="Times New Roman" w:cs="Times New Roman"/>
                      <w:color w:val="000000" w:themeColor="text1"/>
                      <w:kern w:val="0"/>
                    </w:rPr>
                    <w:t>/</w:t>
                  </w:r>
                </w:p>
              </w:tc>
            </w:tr>
          </w:tbl>
          <w:p w14:paraId="1907A46A" w14:textId="5E9F77C2" w:rsidR="002F7581" w:rsidRPr="003637DC" w:rsidRDefault="00000000" w:rsidP="003637DC">
            <w:pPr>
              <w:spacing w:line="360" w:lineRule="auto"/>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注：本项目以所在厂区中心（东经</w:t>
            </w:r>
            <w:r>
              <w:rPr>
                <w:rFonts w:ascii="Times New Roman" w:eastAsia="宋体" w:hAnsi="Times New Roman" w:cs="Times New Roman"/>
                <w:bCs/>
                <w:color w:val="000000" w:themeColor="text1"/>
              </w:rPr>
              <w:t>116.990141°</w:t>
            </w:r>
            <w:r>
              <w:rPr>
                <w:rFonts w:ascii="Times New Roman" w:eastAsia="宋体" w:hAnsi="Times New Roman" w:cs="Times New Roman"/>
                <w:bCs/>
                <w:color w:val="000000" w:themeColor="text1"/>
              </w:rPr>
              <w:t>，北纬</w:t>
            </w:r>
            <w:r>
              <w:rPr>
                <w:rFonts w:ascii="Times New Roman" w:eastAsia="宋体" w:hAnsi="Times New Roman" w:cs="Times New Roman"/>
                <w:bCs/>
                <w:color w:val="000000" w:themeColor="text1"/>
              </w:rPr>
              <w:t>33.695905°</w:t>
            </w:r>
            <w:r>
              <w:rPr>
                <w:rFonts w:ascii="Times New Roman" w:eastAsia="宋体" w:hAnsi="Times New Roman" w:cs="Times New Roman"/>
                <w:bCs/>
                <w:color w:val="000000" w:themeColor="text1"/>
              </w:rPr>
              <w:t>）为坐标原点。</w:t>
            </w:r>
          </w:p>
        </w:tc>
      </w:tr>
      <w:tr w:rsidR="002F7581" w14:paraId="42B6BAB2" w14:textId="77777777">
        <w:trPr>
          <w:trHeight w:val="279"/>
          <w:jc w:val="center"/>
        </w:trPr>
        <w:tc>
          <w:tcPr>
            <w:tcW w:w="499" w:type="dxa"/>
            <w:tcMar>
              <w:left w:w="28" w:type="dxa"/>
              <w:right w:w="28" w:type="dxa"/>
            </w:tcMar>
            <w:vAlign w:val="center"/>
          </w:tcPr>
          <w:p w14:paraId="1B310BC7" w14:textId="77777777" w:rsidR="002F7581" w:rsidRDefault="00000000">
            <w:pPr>
              <w:adjustRightInd w:val="0"/>
              <w:snapToGrid w:val="0"/>
              <w:spacing w:line="360" w:lineRule="auto"/>
              <w:jc w:val="center"/>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lastRenderedPageBreak/>
              <w:t>污染物排放控</w:t>
            </w:r>
          </w:p>
          <w:p w14:paraId="439D94CE" w14:textId="77777777" w:rsidR="002F7581" w:rsidRDefault="00000000">
            <w:pPr>
              <w:adjustRightInd w:val="0"/>
              <w:snapToGrid w:val="0"/>
              <w:spacing w:line="360" w:lineRule="auto"/>
              <w:jc w:val="center"/>
              <w:rPr>
                <w:rFonts w:ascii="Times New Roman" w:eastAsia="宋体" w:hAnsi="Times New Roman" w:cs="Times New Roman"/>
                <w:color w:val="EE0000"/>
                <w:kern w:val="0"/>
                <w:highlight w:val="yellow"/>
              </w:rPr>
            </w:pPr>
            <w:r>
              <w:rPr>
                <w:rFonts w:ascii="Times New Roman" w:eastAsia="宋体" w:hAnsi="Times New Roman" w:cs="Times New Roman"/>
                <w:color w:val="000000" w:themeColor="text1"/>
                <w:kern w:val="0"/>
                <w:sz w:val="24"/>
                <w:szCs w:val="24"/>
              </w:rPr>
              <w:t>制标准</w:t>
            </w:r>
          </w:p>
        </w:tc>
        <w:tc>
          <w:tcPr>
            <w:tcW w:w="8532" w:type="dxa"/>
          </w:tcPr>
          <w:p w14:paraId="0F626F91" w14:textId="77777777" w:rsidR="002F7581" w:rsidRDefault="00000000">
            <w:pPr>
              <w:adjustRightInd w:val="0"/>
              <w:snapToGrid w:val="0"/>
              <w:spacing w:line="360" w:lineRule="auto"/>
              <w:rPr>
                <w:rFonts w:ascii="Times New Roman" w:eastAsia="宋体" w:hAnsi="Times New Roman" w:cs="Times New Roman"/>
                <w:b/>
                <w:color w:val="000000" w:themeColor="text1"/>
                <w:kern w:val="0"/>
                <w:sz w:val="24"/>
                <w:szCs w:val="24"/>
              </w:rPr>
            </w:pPr>
            <w:bookmarkStart w:id="47" w:name="_Hlk198642430"/>
            <w:r>
              <w:rPr>
                <w:rFonts w:ascii="Times New Roman" w:eastAsia="宋体" w:hAnsi="Times New Roman" w:cs="Times New Roman"/>
                <w:b/>
                <w:color w:val="000000" w:themeColor="text1"/>
                <w:kern w:val="0"/>
                <w:sz w:val="24"/>
                <w:szCs w:val="24"/>
              </w:rPr>
              <w:t>3.3</w:t>
            </w:r>
            <w:r>
              <w:rPr>
                <w:rFonts w:ascii="Times New Roman" w:eastAsia="宋体" w:hAnsi="Times New Roman" w:cs="Times New Roman"/>
                <w:b/>
                <w:color w:val="000000" w:themeColor="text1"/>
                <w:kern w:val="0"/>
                <w:sz w:val="24"/>
                <w:szCs w:val="24"/>
              </w:rPr>
              <w:t>污染物排放控制标准</w:t>
            </w:r>
          </w:p>
          <w:p w14:paraId="4E5EC127" w14:textId="77777777" w:rsidR="002F7581" w:rsidRDefault="00000000">
            <w:pPr>
              <w:adjustRightInd w:val="0"/>
              <w:snapToGrid w:val="0"/>
              <w:spacing w:line="360" w:lineRule="auto"/>
              <w:ind w:firstLineChars="200" w:firstLine="482"/>
              <w:rPr>
                <w:rFonts w:ascii="Times New Roman" w:eastAsia="宋体" w:hAnsi="Times New Roman" w:cs="Times New Roman"/>
                <w:b/>
                <w:color w:val="000000" w:themeColor="text1"/>
                <w:kern w:val="0"/>
                <w:sz w:val="24"/>
                <w:szCs w:val="24"/>
                <w:highlight w:val="yellow"/>
              </w:rPr>
            </w:pPr>
            <w:r>
              <w:rPr>
                <w:rFonts w:ascii="Times New Roman" w:eastAsia="宋体" w:hAnsi="Times New Roman" w:cs="Times New Roman"/>
                <w:b/>
                <w:color w:val="000000" w:themeColor="text1"/>
                <w:kern w:val="0"/>
                <w:sz w:val="24"/>
                <w:szCs w:val="24"/>
              </w:rPr>
              <w:t xml:space="preserve">3.3.1  </w:t>
            </w:r>
            <w:r>
              <w:rPr>
                <w:rFonts w:ascii="Times New Roman" w:eastAsia="宋体" w:hAnsi="Times New Roman" w:cs="Times New Roman"/>
                <w:b/>
                <w:color w:val="000000" w:themeColor="text1"/>
                <w:kern w:val="0"/>
                <w:sz w:val="24"/>
                <w:szCs w:val="24"/>
              </w:rPr>
              <w:t>废气排放标准</w:t>
            </w:r>
          </w:p>
          <w:p w14:paraId="2424C6D8"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bookmarkStart w:id="48" w:name="OLE_LINK31"/>
            <w:r>
              <w:rPr>
                <w:rFonts w:ascii="Times New Roman" w:eastAsia="宋体" w:hAnsi="Times New Roman" w:cs="Times New Roman"/>
                <w:bCs/>
                <w:color w:val="000000" w:themeColor="text1"/>
                <w:sz w:val="24"/>
                <w:szCs w:val="24"/>
              </w:rPr>
              <w:t>项目施工期</w:t>
            </w:r>
            <w:r>
              <w:rPr>
                <w:rFonts w:ascii="Times New Roman" w:eastAsia="宋体" w:hAnsi="Times New Roman" w:cs="Times New Roman"/>
                <w:bCs/>
                <w:color w:val="000000" w:themeColor="text1"/>
                <w:sz w:val="24"/>
                <w:szCs w:val="24"/>
              </w:rPr>
              <w:t>TSP</w:t>
            </w:r>
            <w:r>
              <w:rPr>
                <w:rFonts w:ascii="Times New Roman" w:eastAsia="宋体" w:hAnsi="Times New Roman" w:cs="Times New Roman"/>
                <w:bCs/>
                <w:color w:val="000000" w:themeColor="text1"/>
                <w:sz w:val="24"/>
                <w:szCs w:val="24"/>
              </w:rPr>
              <w:t>执行《施工场地颗粒物排放标准》（</w:t>
            </w:r>
            <w:r>
              <w:rPr>
                <w:rFonts w:ascii="Times New Roman" w:eastAsia="宋体" w:hAnsi="Times New Roman" w:cs="Times New Roman"/>
                <w:bCs/>
                <w:color w:val="000000" w:themeColor="text1"/>
                <w:sz w:val="24"/>
                <w:szCs w:val="24"/>
              </w:rPr>
              <w:t>DB34/4811-2024</w:t>
            </w:r>
            <w:r>
              <w:rPr>
                <w:rFonts w:ascii="Times New Roman" w:eastAsia="宋体" w:hAnsi="Times New Roman" w:cs="Times New Roman"/>
                <w:bCs/>
                <w:color w:val="000000" w:themeColor="text1"/>
                <w:sz w:val="24"/>
                <w:szCs w:val="24"/>
              </w:rPr>
              <w:t>）中表</w:t>
            </w:r>
            <w:r>
              <w:rPr>
                <w:rFonts w:ascii="Times New Roman" w:eastAsia="宋体" w:hAnsi="Times New Roman" w:cs="Times New Roman"/>
                <w:bCs/>
                <w:color w:val="000000" w:themeColor="text1"/>
                <w:sz w:val="24"/>
                <w:szCs w:val="24"/>
              </w:rPr>
              <w:t>1</w:t>
            </w:r>
            <w:r>
              <w:rPr>
                <w:rFonts w:ascii="Times New Roman" w:eastAsia="宋体" w:hAnsi="Times New Roman" w:cs="Times New Roman"/>
                <w:bCs/>
                <w:color w:val="000000" w:themeColor="text1"/>
                <w:sz w:val="24"/>
                <w:szCs w:val="24"/>
              </w:rPr>
              <w:t>监测点颗粒物排放要求的</w:t>
            </w:r>
            <w:r>
              <w:rPr>
                <w:rFonts w:ascii="Times New Roman" w:eastAsia="宋体" w:hAnsi="Times New Roman" w:cs="Times New Roman"/>
                <w:bCs/>
                <w:color w:val="000000" w:themeColor="text1"/>
                <w:sz w:val="24"/>
                <w:szCs w:val="24"/>
              </w:rPr>
              <w:t>1000ug/m</w:t>
            </w:r>
            <w:r>
              <w:rPr>
                <w:rFonts w:ascii="Times New Roman" w:eastAsia="宋体" w:hAnsi="Times New Roman" w:cs="Times New Roman"/>
                <w:bCs/>
                <w:color w:val="000000" w:themeColor="text1"/>
                <w:sz w:val="24"/>
                <w:szCs w:val="24"/>
                <w:vertAlign w:val="superscript"/>
              </w:rPr>
              <w:t>3</w:t>
            </w:r>
            <w:r>
              <w:rPr>
                <w:rFonts w:ascii="Times New Roman" w:eastAsia="宋体" w:hAnsi="Times New Roman" w:cs="Times New Roman"/>
                <w:bCs/>
                <w:color w:val="000000" w:themeColor="text1"/>
                <w:sz w:val="24"/>
                <w:szCs w:val="24"/>
              </w:rPr>
              <w:t>（超标次数小于等于</w:t>
            </w:r>
            <w:r>
              <w:rPr>
                <w:rFonts w:ascii="Times New Roman" w:eastAsia="宋体" w:hAnsi="Times New Roman" w:cs="Times New Roman"/>
                <w:bCs/>
                <w:color w:val="000000" w:themeColor="text1"/>
                <w:sz w:val="24"/>
                <w:szCs w:val="24"/>
              </w:rPr>
              <w:t>1</w:t>
            </w:r>
            <w:r>
              <w:rPr>
                <w:rFonts w:ascii="Times New Roman" w:eastAsia="宋体" w:hAnsi="Times New Roman" w:cs="Times New Roman"/>
                <w:bCs/>
                <w:color w:val="000000" w:themeColor="text1"/>
                <w:sz w:val="24"/>
                <w:szCs w:val="24"/>
              </w:rPr>
              <w:t>次</w:t>
            </w: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日）及</w:t>
            </w:r>
            <w:r>
              <w:rPr>
                <w:rFonts w:ascii="Times New Roman" w:eastAsia="宋体" w:hAnsi="Times New Roman" w:cs="Times New Roman"/>
                <w:bCs/>
                <w:color w:val="000000" w:themeColor="text1"/>
                <w:sz w:val="24"/>
                <w:szCs w:val="24"/>
              </w:rPr>
              <w:t>500 ug/m</w:t>
            </w:r>
            <w:r>
              <w:rPr>
                <w:rFonts w:ascii="Times New Roman" w:eastAsia="宋体" w:hAnsi="Times New Roman" w:cs="Times New Roman"/>
                <w:bCs/>
                <w:color w:val="000000" w:themeColor="text1"/>
                <w:sz w:val="24"/>
                <w:szCs w:val="24"/>
                <w:vertAlign w:val="superscript"/>
              </w:rPr>
              <w:t>3</w:t>
            </w:r>
            <w:r>
              <w:rPr>
                <w:rFonts w:ascii="Times New Roman" w:eastAsia="宋体" w:hAnsi="Times New Roman" w:cs="Times New Roman"/>
                <w:bCs/>
                <w:color w:val="000000" w:themeColor="text1"/>
                <w:sz w:val="24"/>
                <w:szCs w:val="24"/>
              </w:rPr>
              <w:t>（超标次数小于等于</w:t>
            </w:r>
            <w:r>
              <w:rPr>
                <w:rFonts w:ascii="Times New Roman" w:eastAsia="宋体" w:hAnsi="Times New Roman" w:cs="Times New Roman"/>
                <w:bCs/>
                <w:color w:val="000000" w:themeColor="text1"/>
                <w:sz w:val="24"/>
                <w:szCs w:val="24"/>
              </w:rPr>
              <w:t>6</w:t>
            </w:r>
            <w:r>
              <w:rPr>
                <w:rFonts w:ascii="Times New Roman" w:eastAsia="宋体" w:hAnsi="Times New Roman" w:cs="Times New Roman"/>
                <w:bCs/>
                <w:color w:val="000000" w:themeColor="text1"/>
                <w:sz w:val="24"/>
                <w:szCs w:val="24"/>
              </w:rPr>
              <w:t>次</w:t>
            </w: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日）。</w:t>
            </w:r>
          </w:p>
          <w:p w14:paraId="31ECFF7F" w14:textId="2D64C040" w:rsidR="002F7581" w:rsidRDefault="00000000">
            <w:pPr>
              <w:spacing w:line="360" w:lineRule="auto"/>
              <w:ind w:firstLineChars="200" w:firstLine="480"/>
              <w:rPr>
                <w:rFonts w:ascii="Times New Roman" w:eastAsia="宋体" w:hAnsi="Times New Roman" w:cs="Times New Roman"/>
                <w:color w:val="EE0000"/>
                <w:sz w:val="24"/>
              </w:rPr>
            </w:pPr>
            <w:r>
              <w:rPr>
                <w:rFonts w:ascii="Times New Roman" w:eastAsia="宋体" w:hAnsi="Times New Roman" w:cs="Times New Roman"/>
                <w:color w:val="000000" w:themeColor="text1"/>
                <w:sz w:val="24"/>
              </w:rPr>
              <w:t>本项目</w:t>
            </w:r>
            <w:r w:rsidR="00F8235F">
              <w:rPr>
                <w:rFonts w:ascii="Times New Roman" w:eastAsia="宋体" w:hAnsi="Times New Roman" w:cs="Times New Roman" w:hint="eastAsia"/>
                <w:color w:val="000000" w:themeColor="text1"/>
                <w:sz w:val="24"/>
              </w:rPr>
              <w:t>混胶、</w:t>
            </w:r>
            <w:r>
              <w:rPr>
                <w:rFonts w:ascii="Times New Roman" w:eastAsia="宋体" w:hAnsi="Times New Roman" w:cs="Times New Roman" w:hint="eastAsia"/>
                <w:color w:val="000000" w:themeColor="text1"/>
                <w:sz w:val="24"/>
              </w:rPr>
              <w:t>涂胶、复合、烘干</w:t>
            </w:r>
            <w:r>
              <w:rPr>
                <w:rFonts w:ascii="Times New Roman" w:eastAsia="宋体" w:hAnsi="Times New Roman" w:cs="Times New Roman"/>
                <w:color w:val="000000" w:themeColor="text1"/>
                <w:sz w:val="24"/>
              </w:rPr>
              <w:t>工序</w:t>
            </w:r>
            <w:r>
              <w:rPr>
                <w:rFonts w:ascii="Times New Roman" w:eastAsia="宋体" w:hAnsi="Times New Roman" w:cs="Times New Roman" w:hint="eastAsia"/>
                <w:color w:val="000000" w:themeColor="text1"/>
                <w:sz w:val="24"/>
              </w:rPr>
              <w:t>产生的有机废收集后经二级</w:t>
            </w:r>
            <w:r w:rsidR="003637DC">
              <w:rPr>
                <w:rFonts w:ascii="Times New Roman" w:eastAsia="宋体" w:hAnsi="Times New Roman" w:cs="Times New Roman" w:hint="eastAsia"/>
                <w:color w:val="000000" w:themeColor="text1"/>
                <w:sz w:val="24"/>
              </w:rPr>
              <w:t>活性炭</w:t>
            </w:r>
            <w:r>
              <w:rPr>
                <w:rFonts w:ascii="Times New Roman" w:eastAsia="宋体" w:hAnsi="Times New Roman" w:cs="Times New Roman" w:hint="eastAsia"/>
                <w:color w:val="000000" w:themeColor="text1"/>
                <w:sz w:val="24"/>
              </w:rPr>
              <w:t>装置处理由同一根排气筒</w:t>
            </w:r>
            <w:r>
              <w:rPr>
                <w:rFonts w:ascii="Times New Roman" w:eastAsia="宋体" w:hAnsi="Times New Roman" w:cs="Times New Roman" w:hint="eastAsia"/>
                <w:color w:val="000000" w:themeColor="text1"/>
                <w:sz w:val="24"/>
              </w:rPr>
              <w:t>DA001</w:t>
            </w:r>
            <w:r>
              <w:rPr>
                <w:rFonts w:ascii="Times New Roman" w:eastAsia="宋体" w:hAnsi="Times New Roman" w:cs="Times New Roman" w:hint="eastAsia"/>
                <w:color w:val="000000" w:themeColor="text1"/>
                <w:sz w:val="24"/>
              </w:rPr>
              <w:t>排放，项目</w:t>
            </w:r>
            <w:r>
              <w:rPr>
                <w:rFonts w:ascii="Times New Roman" w:eastAsia="宋体" w:hAnsi="Times New Roman" w:cs="Times New Roman" w:hint="eastAsia"/>
                <w:color w:val="000000" w:themeColor="text1"/>
                <w:sz w:val="24"/>
              </w:rPr>
              <w:t>DA001</w:t>
            </w:r>
            <w:r>
              <w:rPr>
                <w:rFonts w:ascii="Times New Roman" w:eastAsia="宋体" w:hAnsi="Times New Roman" w:cs="Times New Roman" w:hint="eastAsia"/>
                <w:color w:val="000000" w:themeColor="text1"/>
                <w:sz w:val="24"/>
              </w:rPr>
              <w:t>排气筒</w:t>
            </w:r>
            <w:bookmarkStart w:id="49" w:name="OLE_LINK56"/>
            <w:r>
              <w:rPr>
                <w:rFonts w:ascii="Times New Roman" w:eastAsia="宋体" w:hAnsi="Times New Roman" w:cs="Times New Roman" w:hint="eastAsia"/>
                <w:color w:val="000000" w:themeColor="text1"/>
                <w:sz w:val="24"/>
              </w:rPr>
              <w:t>非甲烷总烃</w:t>
            </w:r>
            <w:bookmarkEnd w:id="49"/>
            <w:r w:rsidR="003F0266">
              <w:rPr>
                <w:rFonts w:ascii="Times New Roman" w:eastAsia="宋体" w:hAnsi="Times New Roman" w:cs="Times New Roman" w:hint="eastAsia"/>
                <w:color w:val="000000" w:themeColor="text1"/>
                <w:sz w:val="24"/>
              </w:rPr>
              <w:t>参照</w:t>
            </w:r>
            <w:r>
              <w:rPr>
                <w:rFonts w:ascii="Times New Roman" w:eastAsia="宋体" w:hAnsi="Times New Roman" w:cs="Times New Roman"/>
                <w:color w:val="000000" w:themeColor="text1"/>
                <w:sz w:val="24"/>
              </w:rPr>
              <w:t>执行</w:t>
            </w:r>
            <w:bookmarkStart w:id="50" w:name="OLE_LINK42"/>
            <w:r>
              <w:rPr>
                <w:rFonts w:ascii="Times New Roman" w:eastAsia="宋体" w:hAnsi="Times New Roman" w:cs="Times New Roman"/>
                <w:color w:val="000000" w:themeColor="text1"/>
                <w:sz w:val="24"/>
              </w:rPr>
              <w:t>安徽省《固定源挥发性有机物综合排放标准</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第</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部分</w:t>
            </w:r>
            <w:r w:rsidR="003637DC">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涂料、油墨及胶粘剂工业</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(DB34/4812.1-2024</w:t>
            </w:r>
            <w:r>
              <w:rPr>
                <w:rFonts w:ascii="Times New Roman" w:eastAsia="宋体" w:hAnsi="Times New Roman" w:cs="Times New Roman"/>
                <w:color w:val="000000" w:themeColor="text1"/>
                <w:sz w:val="24"/>
              </w:rPr>
              <w:t>）</w:t>
            </w:r>
            <w:r w:rsidR="003F0266">
              <w:rPr>
                <w:rFonts w:ascii="Times New Roman" w:eastAsia="宋体" w:hAnsi="Times New Roman" w:cs="Times New Roman" w:hint="eastAsia"/>
                <w:color w:val="000000" w:themeColor="text1"/>
                <w:sz w:val="24"/>
              </w:rPr>
              <w:t>及</w:t>
            </w:r>
            <w:r w:rsidR="003F0266" w:rsidRPr="003F0266">
              <w:rPr>
                <w:rFonts w:ascii="Times New Roman" w:eastAsia="宋体" w:hAnsi="Times New Roman" w:cs="Times New Roman"/>
                <w:color w:val="000000" w:themeColor="text1"/>
                <w:sz w:val="24"/>
              </w:rPr>
              <w:t>《玻璃工业大气污染物排放标准》</w:t>
            </w:r>
            <w:r w:rsidR="003F0266" w:rsidRPr="003F0266">
              <w:rPr>
                <w:rFonts w:ascii="Times New Roman" w:eastAsia="宋体" w:hAnsi="Times New Roman" w:cs="Times New Roman"/>
                <w:color w:val="000000" w:themeColor="text1"/>
                <w:sz w:val="24"/>
              </w:rPr>
              <w:t>(GB 26453-2022)</w:t>
            </w:r>
            <w:r>
              <w:rPr>
                <w:rFonts w:ascii="Times New Roman" w:eastAsia="宋体" w:hAnsi="Times New Roman" w:cs="Times New Roman" w:hint="eastAsia"/>
                <w:color w:val="000000" w:themeColor="text1"/>
                <w:sz w:val="24"/>
              </w:rPr>
              <w:t>中</w:t>
            </w:r>
            <w:r w:rsidR="003F0266">
              <w:rPr>
                <w:rFonts w:ascii="Times New Roman" w:eastAsia="宋体" w:hAnsi="Times New Roman" w:cs="Times New Roman" w:hint="eastAsia"/>
                <w:color w:val="000000" w:themeColor="text1"/>
                <w:sz w:val="24"/>
              </w:rPr>
              <w:t>较严者排放</w:t>
            </w:r>
            <w:r>
              <w:rPr>
                <w:rFonts w:ascii="Times New Roman" w:eastAsia="宋体" w:hAnsi="Times New Roman" w:cs="Times New Roman" w:hint="eastAsia"/>
                <w:color w:val="000000" w:themeColor="text1"/>
                <w:sz w:val="24"/>
              </w:rPr>
              <w:t>限值</w:t>
            </w:r>
            <w:bookmarkEnd w:id="50"/>
            <w:r>
              <w:rPr>
                <w:rFonts w:ascii="Times New Roman" w:eastAsia="宋体" w:hAnsi="Times New Roman" w:cs="Times New Roman" w:hint="eastAsia"/>
                <w:color w:val="000000" w:themeColor="text1"/>
                <w:sz w:val="24"/>
              </w:rPr>
              <w:t>要求</w:t>
            </w:r>
            <w:r>
              <w:rPr>
                <w:rFonts w:ascii="Times New Roman" w:eastAsia="宋体" w:hAnsi="Times New Roman" w:cs="Times New Roman"/>
                <w:color w:val="000000" w:themeColor="text1"/>
                <w:sz w:val="24"/>
              </w:rPr>
              <w:t>；</w:t>
            </w:r>
            <w:r>
              <w:rPr>
                <w:rFonts w:ascii="Times New Roman" w:eastAsia="宋体" w:hAnsi="Times New Roman" w:cs="Times New Roman" w:hint="eastAsia"/>
                <w:color w:val="000000" w:themeColor="text1"/>
                <w:sz w:val="24"/>
              </w:rPr>
              <w:t>厂界无组织非甲烷总烃执行</w:t>
            </w:r>
            <w:r>
              <w:rPr>
                <w:rFonts w:ascii="Times New Roman" w:eastAsia="宋体" w:hAnsi="Times New Roman" w:cs="Times New Roman"/>
                <w:color w:val="000000" w:themeColor="text1"/>
                <w:sz w:val="24"/>
              </w:rPr>
              <w:t>《大气污染物综合排放标准》（</w:t>
            </w:r>
            <w:r>
              <w:rPr>
                <w:rFonts w:ascii="Times New Roman" w:eastAsia="宋体" w:hAnsi="Times New Roman" w:cs="Times New Roman"/>
                <w:color w:val="000000" w:themeColor="text1"/>
                <w:sz w:val="24"/>
              </w:rPr>
              <w:t>GB16297-1996</w:t>
            </w:r>
            <w:r>
              <w:rPr>
                <w:rFonts w:ascii="Times New Roman" w:eastAsia="宋体" w:hAnsi="Times New Roman" w:cs="Times New Roman"/>
                <w:color w:val="000000" w:themeColor="text1"/>
                <w:sz w:val="24"/>
              </w:rPr>
              <w:t>）表</w:t>
            </w:r>
            <w:r>
              <w:rPr>
                <w:rFonts w:ascii="Times New Roman" w:eastAsia="宋体" w:hAnsi="Times New Roman" w:cs="Times New Roman"/>
                <w:color w:val="000000" w:themeColor="text1"/>
                <w:sz w:val="24"/>
              </w:rPr>
              <w:t>2</w:t>
            </w:r>
            <w:r>
              <w:rPr>
                <w:rFonts w:ascii="Times New Roman" w:eastAsia="宋体" w:hAnsi="Times New Roman" w:cs="Times New Roman"/>
                <w:color w:val="000000" w:themeColor="text1"/>
                <w:sz w:val="24"/>
              </w:rPr>
              <w:t>中相关要求</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厂区内</w:t>
            </w:r>
            <w:r>
              <w:rPr>
                <w:rFonts w:ascii="Times New Roman" w:eastAsia="宋体" w:hAnsi="Times New Roman" w:cs="Times New Roman" w:hint="eastAsia"/>
                <w:color w:val="000000" w:themeColor="text1"/>
                <w:sz w:val="24"/>
              </w:rPr>
              <w:t>非甲烷总烃</w:t>
            </w:r>
            <w:r>
              <w:rPr>
                <w:rFonts w:ascii="Times New Roman" w:eastAsia="宋体" w:hAnsi="Times New Roman" w:cs="Times New Roman"/>
                <w:color w:val="000000" w:themeColor="text1"/>
                <w:sz w:val="24"/>
              </w:rPr>
              <w:t>无组织排放</w:t>
            </w:r>
            <w:r w:rsidR="00E545B3">
              <w:rPr>
                <w:rFonts w:ascii="Times New Roman" w:eastAsia="宋体" w:hAnsi="Times New Roman" w:cs="Times New Roman" w:hint="eastAsia"/>
                <w:color w:val="000000" w:themeColor="text1"/>
                <w:sz w:val="24"/>
              </w:rPr>
              <w:t>参照</w:t>
            </w:r>
            <w:r>
              <w:rPr>
                <w:rFonts w:ascii="Times New Roman" w:eastAsia="宋体" w:hAnsi="Times New Roman" w:cs="Times New Roman"/>
                <w:color w:val="000000" w:themeColor="text1"/>
                <w:sz w:val="24"/>
              </w:rPr>
              <w:t>执行</w:t>
            </w:r>
            <w:bookmarkStart w:id="51" w:name="OLE_LINK46"/>
            <w:r>
              <w:rPr>
                <w:rFonts w:ascii="Times New Roman" w:eastAsia="宋体" w:hAnsi="Times New Roman" w:cs="Times New Roman"/>
                <w:color w:val="000000" w:themeColor="text1"/>
                <w:sz w:val="24"/>
              </w:rPr>
              <w:t>安徽省《固定源挥发性有机物综合排放标准</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第</w:t>
            </w:r>
            <w:r>
              <w:rPr>
                <w:rFonts w:ascii="Times New Roman" w:eastAsia="宋体" w:hAnsi="Times New Roman" w:cs="Times New Roman"/>
                <w:color w:val="000000" w:themeColor="text1"/>
                <w:sz w:val="24"/>
              </w:rPr>
              <w:t>1</w:t>
            </w:r>
            <w:r>
              <w:rPr>
                <w:rFonts w:ascii="Times New Roman" w:eastAsia="宋体" w:hAnsi="Times New Roman" w:cs="Times New Roman"/>
                <w:color w:val="000000" w:themeColor="text1"/>
                <w:sz w:val="24"/>
              </w:rPr>
              <w:t>部分</w:t>
            </w:r>
            <w:r>
              <w:rPr>
                <w:rFonts w:ascii="Times New Roman" w:eastAsia="宋体" w:hAnsi="Times New Roman" w:cs="Times New Roman"/>
                <w:color w:val="000000" w:themeColor="text1"/>
                <w:sz w:val="24"/>
              </w:rPr>
              <w:t xml:space="preserve"> </w:t>
            </w:r>
            <w:r>
              <w:rPr>
                <w:rFonts w:ascii="Times New Roman" w:eastAsia="宋体" w:hAnsi="Times New Roman" w:cs="Times New Roman"/>
                <w:color w:val="000000" w:themeColor="text1"/>
                <w:sz w:val="24"/>
              </w:rPr>
              <w:t>涂料、油墨及胶粘剂工业》</w:t>
            </w:r>
            <w:r>
              <w:rPr>
                <w:rFonts w:ascii="Times New Roman" w:eastAsia="宋体" w:hAnsi="Times New Roman" w:cs="Times New Roman"/>
                <w:color w:val="000000" w:themeColor="text1"/>
                <w:sz w:val="24"/>
              </w:rPr>
              <w:t>(DB34/4812.1-2024</w:t>
            </w:r>
            <w:r>
              <w:rPr>
                <w:rFonts w:ascii="Times New Roman" w:eastAsia="宋体" w:hAnsi="Times New Roman" w:cs="Times New Roman"/>
                <w:color w:val="000000" w:themeColor="text1"/>
                <w:sz w:val="24"/>
              </w:rPr>
              <w:t>）表</w:t>
            </w:r>
            <w:r>
              <w:rPr>
                <w:rFonts w:ascii="Times New Roman" w:eastAsia="宋体" w:hAnsi="Times New Roman" w:cs="Times New Roman"/>
                <w:color w:val="000000" w:themeColor="text1"/>
                <w:sz w:val="24"/>
              </w:rPr>
              <w:t xml:space="preserve">3 </w:t>
            </w:r>
            <w:r>
              <w:rPr>
                <w:rFonts w:ascii="Times New Roman" w:eastAsia="宋体" w:hAnsi="Times New Roman" w:cs="Times New Roman"/>
                <w:color w:val="000000" w:themeColor="text1"/>
                <w:sz w:val="24"/>
              </w:rPr>
              <w:t>厂区内</w:t>
            </w:r>
            <w:r>
              <w:rPr>
                <w:rFonts w:ascii="Times New Roman" w:eastAsia="宋体" w:hAnsi="Times New Roman" w:cs="Times New Roman"/>
                <w:color w:val="000000" w:themeColor="text1"/>
                <w:sz w:val="24"/>
              </w:rPr>
              <w:t>VOCs</w:t>
            </w:r>
            <w:r>
              <w:rPr>
                <w:rFonts w:ascii="Times New Roman" w:eastAsia="宋体" w:hAnsi="Times New Roman" w:cs="Times New Roman"/>
                <w:color w:val="000000" w:themeColor="text1"/>
                <w:sz w:val="24"/>
              </w:rPr>
              <w:t>无组织排放限值</w:t>
            </w:r>
            <w:bookmarkEnd w:id="51"/>
            <w:r>
              <w:rPr>
                <w:rFonts w:ascii="Times New Roman" w:eastAsia="宋体" w:hAnsi="Times New Roman" w:cs="Times New Roman"/>
                <w:color w:val="000000" w:themeColor="text1"/>
                <w:sz w:val="24"/>
              </w:rPr>
              <w:t>；具体标准值如下表。</w:t>
            </w:r>
          </w:p>
          <w:bookmarkEnd w:id="48"/>
          <w:p w14:paraId="6C12795C" w14:textId="77777777" w:rsidR="002F7581" w:rsidRDefault="00000000">
            <w:pPr>
              <w:wordWrap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sz w:val="24"/>
              </w:rPr>
              <w:t>具体标准值如下表</w:t>
            </w:r>
            <w:r>
              <w:rPr>
                <w:rFonts w:ascii="Times New Roman" w:eastAsia="宋体" w:hAnsi="Times New Roman" w:cs="Times New Roman"/>
                <w:color w:val="000000" w:themeColor="text1"/>
                <w:kern w:val="0"/>
                <w:sz w:val="24"/>
                <w:szCs w:val="24"/>
              </w:rPr>
              <w:t>：</w:t>
            </w:r>
          </w:p>
          <w:p w14:paraId="1BC6B08A" w14:textId="3E138EB9" w:rsidR="002F7581" w:rsidRDefault="00000000">
            <w:pPr>
              <w:spacing w:line="360" w:lineRule="auto"/>
              <w:jc w:val="center"/>
              <w:rPr>
                <w:rFonts w:ascii="Times New Roman" w:eastAsia="宋体" w:hAnsi="Times New Roman" w:cs="Times New Roman"/>
                <w:b/>
                <w:color w:val="000000" w:themeColor="text1"/>
                <w:kern w:val="0"/>
                <w:sz w:val="24"/>
                <w:szCs w:val="24"/>
              </w:rPr>
            </w:pPr>
            <w:r>
              <w:rPr>
                <w:rFonts w:ascii="Times New Roman" w:eastAsia="宋体" w:hAnsi="Times New Roman" w:cs="Times New Roman"/>
                <w:b/>
                <w:color w:val="000000" w:themeColor="text1"/>
                <w:kern w:val="0"/>
                <w:sz w:val="24"/>
                <w:szCs w:val="24"/>
              </w:rPr>
              <w:t>表</w:t>
            </w:r>
            <w:r>
              <w:rPr>
                <w:rFonts w:ascii="Times New Roman" w:eastAsia="宋体" w:hAnsi="Times New Roman" w:cs="Times New Roman"/>
                <w:b/>
                <w:color w:val="000000" w:themeColor="text1"/>
                <w:kern w:val="0"/>
                <w:sz w:val="24"/>
                <w:szCs w:val="24"/>
              </w:rPr>
              <w:t>3-</w:t>
            </w:r>
            <w:r w:rsidR="00C6306C">
              <w:rPr>
                <w:rFonts w:ascii="Times New Roman" w:eastAsia="宋体" w:hAnsi="Times New Roman" w:cs="Times New Roman" w:hint="eastAsia"/>
                <w:b/>
                <w:color w:val="000000" w:themeColor="text1"/>
                <w:kern w:val="0"/>
                <w:sz w:val="24"/>
                <w:szCs w:val="24"/>
              </w:rPr>
              <w:t xml:space="preserve">7 </w:t>
            </w:r>
            <w:r>
              <w:rPr>
                <w:rFonts w:ascii="Times New Roman" w:eastAsia="宋体" w:hAnsi="Times New Roman" w:cs="Times New Roman"/>
                <w:b/>
                <w:color w:val="000000" w:themeColor="text1"/>
                <w:kern w:val="0"/>
                <w:sz w:val="24"/>
                <w:szCs w:val="24"/>
              </w:rPr>
              <w:t>大气污染物排放标准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336"/>
              <w:gridCol w:w="1633"/>
              <w:gridCol w:w="1485"/>
              <w:gridCol w:w="2706"/>
            </w:tblGrid>
            <w:tr w:rsidR="002F7581" w14:paraId="4B66CBBD" w14:textId="77777777">
              <w:tc>
                <w:tcPr>
                  <w:tcW w:w="690" w:type="pct"/>
                  <w:vAlign w:val="center"/>
                </w:tcPr>
                <w:p w14:paraId="306F6A30" w14:textId="77777777" w:rsidR="002F7581" w:rsidRDefault="00000000">
                  <w:pPr>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排气筒名称</w:t>
                  </w:r>
                </w:p>
              </w:tc>
              <w:tc>
                <w:tcPr>
                  <w:tcW w:w="804" w:type="pct"/>
                  <w:vAlign w:val="center"/>
                </w:tcPr>
                <w:p w14:paraId="3D4974ED" w14:textId="77777777" w:rsidR="002F7581" w:rsidRDefault="00000000">
                  <w:pPr>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污染物</w:t>
                  </w:r>
                </w:p>
              </w:tc>
              <w:tc>
                <w:tcPr>
                  <w:tcW w:w="983" w:type="pct"/>
                  <w:vAlign w:val="center"/>
                </w:tcPr>
                <w:p w14:paraId="4617787F" w14:textId="77777777" w:rsidR="002F7581" w:rsidRDefault="00000000">
                  <w:pPr>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最高容许排放浓度</w:t>
                  </w:r>
                  <w:r>
                    <w:rPr>
                      <w:rFonts w:ascii="Times New Roman" w:eastAsia="宋体" w:hAnsi="Times New Roman" w:cs="Times New Roman"/>
                      <w:color w:val="000000" w:themeColor="text1"/>
                      <w:kern w:val="0"/>
                    </w:rPr>
                    <w:t>(mg/m</w:t>
                  </w:r>
                  <w:r>
                    <w:rPr>
                      <w:rFonts w:ascii="Times New Roman" w:eastAsia="宋体" w:hAnsi="Times New Roman" w:cs="Times New Roman"/>
                      <w:color w:val="000000" w:themeColor="text1"/>
                      <w:kern w:val="0"/>
                      <w:vertAlign w:val="superscript"/>
                    </w:rPr>
                    <w:t>3</w:t>
                  </w:r>
                  <w:r>
                    <w:rPr>
                      <w:rFonts w:ascii="Times New Roman" w:eastAsia="宋体" w:hAnsi="Times New Roman" w:cs="Times New Roman"/>
                      <w:color w:val="000000" w:themeColor="text1"/>
                      <w:kern w:val="0"/>
                    </w:rPr>
                    <w:t>)</w:t>
                  </w:r>
                </w:p>
              </w:tc>
              <w:tc>
                <w:tcPr>
                  <w:tcW w:w="894" w:type="pct"/>
                  <w:vAlign w:val="center"/>
                </w:tcPr>
                <w:p w14:paraId="0D767628" w14:textId="77777777" w:rsidR="002F7581" w:rsidRDefault="00000000">
                  <w:pPr>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最高容许排放速率</w:t>
                  </w:r>
                  <w:r>
                    <w:rPr>
                      <w:rFonts w:ascii="Times New Roman" w:eastAsia="宋体" w:hAnsi="Times New Roman" w:cs="Times New Roman"/>
                      <w:color w:val="000000" w:themeColor="text1"/>
                      <w:kern w:val="0"/>
                    </w:rPr>
                    <w:t>(kg/h)</w:t>
                  </w:r>
                </w:p>
              </w:tc>
              <w:tc>
                <w:tcPr>
                  <w:tcW w:w="1629" w:type="pct"/>
                  <w:vAlign w:val="center"/>
                </w:tcPr>
                <w:p w14:paraId="149FA417" w14:textId="77777777" w:rsidR="002F7581" w:rsidRDefault="00000000">
                  <w:pPr>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排放标准</w:t>
                  </w:r>
                </w:p>
              </w:tc>
            </w:tr>
            <w:tr w:rsidR="00E545B3" w14:paraId="2FE0A2F7" w14:textId="77777777">
              <w:tc>
                <w:tcPr>
                  <w:tcW w:w="690" w:type="pct"/>
                  <w:vMerge w:val="restart"/>
                  <w:vAlign w:val="center"/>
                </w:tcPr>
                <w:p w14:paraId="41A2F324" w14:textId="77777777" w:rsidR="00E545B3" w:rsidRDefault="00E545B3">
                  <w:pPr>
                    <w:snapToGrid w:val="0"/>
                    <w:jc w:val="center"/>
                    <w:rPr>
                      <w:rFonts w:ascii="Times New Roman" w:eastAsia="宋体" w:hAnsi="Times New Roman" w:cs="Times New Roman"/>
                      <w:bCs/>
                      <w:color w:val="000000" w:themeColor="text1"/>
                      <w:kern w:val="0"/>
                    </w:rPr>
                  </w:pPr>
                  <w:r>
                    <w:rPr>
                      <w:rFonts w:ascii="Times New Roman" w:eastAsia="宋体" w:hAnsi="Times New Roman" w:cs="Times New Roman"/>
                      <w:bCs/>
                      <w:color w:val="000000" w:themeColor="text1"/>
                      <w:kern w:val="0"/>
                    </w:rPr>
                    <w:t>DA001</w:t>
                  </w:r>
                </w:p>
              </w:tc>
              <w:tc>
                <w:tcPr>
                  <w:tcW w:w="804" w:type="pct"/>
                  <w:vMerge w:val="restart"/>
                  <w:vAlign w:val="center"/>
                </w:tcPr>
                <w:p w14:paraId="235691FC" w14:textId="77777777" w:rsidR="00E545B3" w:rsidRDefault="00E545B3">
                  <w:pPr>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kern w:val="0"/>
                    </w:rPr>
                    <w:t>非甲烷总烃</w:t>
                  </w:r>
                </w:p>
              </w:tc>
              <w:tc>
                <w:tcPr>
                  <w:tcW w:w="983" w:type="pct"/>
                  <w:vAlign w:val="center"/>
                </w:tcPr>
                <w:p w14:paraId="4B2B2539" w14:textId="77777777" w:rsidR="00E545B3" w:rsidRDefault="00E545B3">
                  <w:pPr>
                    <w:snapToGrid w:val="0"/>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kern w:val="0"/>
                    </w:rPr>
                    <w:t>60</w:t>
                  </w:r>
                </w:p>
              </w:tc>
              <w:tc>
                <w:tcPr>
                  <w:tcW w:w="894" w:type="pct"/>
                  <w:vAlign w:val="center"/>
                </w:tcPr>
                <w:p w14:paraId="513FC9C8" w14:textId="77777777" w:rsidR="00E545B3" w:rsidRDefault="00E545B3">
                  <w:pPr>
                    <w:snapToGrid w:val="0"/>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2.0</w:t>
                  </w:r>
                </w:p>
              </w:tc>
              <w:tc>
                <w:tcPr>
                  <w:tcW w:w="1629" w:type="pct"/>
                  <w:vAlign w:val="center"/>
                </w:tcPr>
                <w:p w14:paraId="172CE1D7" w14:textId="0A777FD7" w:rsidR="00E545B3" w:rsidRDefault="00E545B3">
                  <w:pPr>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安徽省《固定源挥发性有机物综合排放标准</w:t>
                  </w:r>
                  <w:r>
                    <w:rPr>
                      <w:rFonts w:ascii="Times New Roman" w:eastAsia="宋体" w:hAnsi="Times New Roman" w:cs="Times New Roman"/>
                      <w:bCs/>
                      <w:color w:val="000000" w:themeColor="text1"/>
                    </w:rPr>
                    <w:t xml:space="preserve"> </w:t>
                  </w:r>
                  <w:r>
                    <w:rPr>
                      <w:rFonts w:ascii="Times New Roman" w:eastAsia="宋体" w:hAnsi="Times New Roman" w:cs="Times New Roman"/>
                      <w:bCs/>
                      <w:color w:val="000000" w:themeColor="text1"/>
                    </w:rPr>
                    <w:t>第</w:t>
                  </w:r>
                  <w:r>
                    <w:rPr>
                      <w:rFonts w:ascii="Times New Roman" w:eastAsia="宋体" w:hAnsi="Times New Roman" w:cs="Times New Roman"/>
                      <w:bCs/>
                      <w:color w:val="000000" w:themeColor="text1"/>
                    </w:rPr>
                    <w:t>1</w:t>
                  </w:r>
                  <w:r>
                    <w:rPr>
                      <w:rFonts w:ascii="Times New Roman" w:eastAsia="宋体" w:hAnsi="Times New Roman" w:cs="Times New Roman"/>
                      <w:bCs/>
                      <w:color w:val="000000" w:themeColor="text1"/>
                    </w:rPr>
                    <w:t>部分</w:t>
                  </w:r>
                  <w:r w:rsidR="006831CA">
                    <w:rPr>
                      <w:rFonts w:ascii="Times New Roman" w:eastAsia="宋体" w:hAnsi="Times New Roman" w:cs="Times New Roman" w:hint="eastAsia"/>
                      <w:bCs/>
                      <w:color w:val="000000" w:themeColor="text1"/>
                    </w:rPr>
                    <w:t>：</w:t>
                  </w:r>
                  <w:r>
                    <w:rPr>
                      <w:rFonts w:ascii="Times New Roman" w:eastAsia="宋体" w:hAnsi="Times New Roman" w:cs="Times New Roman"/>
                      <w:bCs/>
                      <w:color w:val="000000" w:themeColor="text1"/>
                    </w:rPr>
                    <w:t>涂料、油墨及胶粘剂工业》</w:t>
                  </w:r>
                  <w:r>
                    <w:rPr>
                      <w:rFonts w:ascii="Times New Roman" w:eastAsia="宋体" w:hAnsi="Times New Roman" w:cs="Times New Roman"/>
                      <w:bCs/>
                      <w:color w:val="000000" w:themeColor="text1"/>
                    </w:rPr>
                    <w:t>(DB34/4812.1-2024</w:t>
                  </w:r>
                  <w:r>
                    <w:rPr>
                      <w:rFonts w:ascii="Times New Roman" w:eastAsia="宋体" w:hAnsi="Times New Roman" w:cs="Times New Roman"/>
                      <w:bCs/>
                      <w:color w:val="000000" w:themeColor="text1"/>
                    </w:rPr>
                    <w:t>）</w:t>
                  </w:r>
                </w:p>
              </w:tc>
            </w:tr>
            <w:tr w:rsidR="00E545B3" w14:paraId="7592EA10" w14:textId="77777777">
              <w:tc>
                <w:tcPr>
                  <w:tcW w:w="690" w:type="pct"/>
                  <w:vMerge/>
                  <w:vAlign w:val="center"/>
                </w:tcPr>
                <w:p w14:paraId="1664E250" w14:textId="77777777" w:rsidR="00E545B3" w:rsidRDefault="00E545B3">
                  <w:pPr>
                    <w:snapToGrid w:val="0"/>
                    <w:jc w:val="center"/>
                    <w:rPr>
                      <w:rFonts w:ascii="Times New Roman" w:eastAsia="宋体" w:hAnsi="Times New Roman" w:cs="Times New Roman"/>
                      <w:bCs/>
                      <w:color w:val="000000" w:themeColor="text1"/>
                      <w:kern w:val="0"/>
                    </w:rPr>
                  </w:pPr>
                </w:p>
              </w:tc>
              <w:tc>
                <w:tcPr>
                  <w:tcW w:w="804" w:type="pct"/>
                  <w:vMerge/>
                  <w:vAlign w:val="center"/>
                </w:tcPr>
                <w:p w14:paraId="374AC66B" w14:textId="77777777" w:rsidR="00E545B3" w:rsidRDefault="00E545B3">
                  <w:pPr>
                    <w:snapToGrid w:val="0"/>
                    <w:jc w:val="center"/>
                    <w:rPr>
                      <w:rFonts w:ascii="Times New Roman" w:eastAsia="宋体" w:hAnsi="Times New Roman" w:cs="Times New Roman"/>
                      <w:bCs/>
                      <w:color w:val="000000" w:themeColor="text1"/>
                      <w:kern w:val="0"/>
                    </w:rPr>
                  </w:pPr>
                </w:p>
              </w:tc>
              <w:tc>
                <w:tcPr>
                  <w:tcW w:w="983" w:type="pct"/>
                  <w:vAlign w:val="center"/>
                </w:tcPr>
                <w:p w14:paraId="4AAAC8EB" w14:textId="47B142CA" w:rsidR="00E545B3" w:rsidRDefault="00E545B3">
                  <w:pPr>
                    <w:snapToGrid w:val="0"/>
                    <w:jc w:val="center"/>
                    <w:rPr>
                      <w:rFonts w:ascii="Times New Roman" w:eastAsia="宋体" w:hAnsi="Times New Roman" w:cs="Times New Roman"/>
                      <w:bCs/>
                      <w:color w:val="000000" w:themeColor="text1"/>
                      <w:kern w:val="0"/>
                    </w:rPr>
                  </w:pPr>
                  <w:r>
                    <w:rPr>
                      <w:rFonts w:ascii="Times New Roman" w:eastAsia="宋体" w:hAnsi="Times New Roman" w:cs="Times New Roman" w:hint="eastAsia"/>
                      <w:bCs/>
                      <w:color w:val="000000" w:themeColor="text1"/>
                      <w:kern w:val="0"/>
                    </w:rPr>
                    <w:t>80</w:t>
                  </w:r>
                </w:p>
              </w:tc>
              <w:tc>
                <w:tcPr>
                  <w:tcW w:w="894" w:type="pct"/>
                  <w:vAlign w:val="center"/>
                </w:tcPr>
                <w:p w14:paraId="14EAB53E" w14:textId="0C2C8F24" w:rsidR="00E545B3" w:rsidRDefault="00E545B3">
                  <w:pPr>
                    <w:snapToGrid w:val="0"/>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w:t>
                  </w:r>
                </w:p>
              </w:tc>
              <w:tc>
                <w:tcPr>
                  <w:tcW w:w="1629" w:type="pct"/>
                  <w:vAlign w:val="center"/>
                </w:tcPr>
                <w:p w14:paraId="0B37C526" w14:textId="64B4EE73" w:rsidR="00E545B3" w:rsidRDefault="00E545B3">
                  <w:pPr>
                    <w:snapToGrid w:val="0"/>
                    <w:jc w:val="center"/>
                    <w:rPr>
                      <w:rFonts w:ascii="Times New Roman" w:eastAsia="宋体" w:hAnsi="Times New Roman" w:cs="Times New Roman"/>
                      <w:bCs/>
                      <w:color w:val="000000" w:themeColor="text1"/>
                    </w:rPr>
                  </w:pPr>
                  <w:r w:rsidRPr="00E545B3">
                    <w:rPr>
                      <w:rFonts w:ascii="Times New Roman" w:eastAsia="宋体" w:hAnsi="Times New Roman" w:cs="Times New Roman"/>
                      <w:bCs/>
                      <w:color w:val="000000" w:themeColor="text1"/>
                    </w:rPr>
                    <w:t>《玻璃工业大气污染物排放标准》</w:t>
                  </w:r>
                  <w:r w:rsidRPr="00E545B3">
                    <w:rPr>
                      <w:rFonts w:ascii="Times New Roman" w:eastAsia="宋体" w:hAnsi="Times New Roman" w:cs="Times New Roman"/>
                      <w:bCs/>
                      <w:color w:val="000000" w:themeColor="text1"/>
                    </w:rPr>
                    <w:t>(GB 26453-2022)</w:t>
                  </w:r>
                </w:p>
              </w:tc>
            </w:tr>
            <w:tr w:rsidR="00E545B3" w14:paraId="11D7D0F2" w14:textId="77777777">
              <w:tc>
                <w:tcPr>
                  <w:tcW w:w="690" w:type="pct"/>
                  <w:vMerge/>
                  <w:vAlign w:val="center"/>
                </w:tcPr>
                <w:p w14:paraId="11A3F216" w14:textId="77777777" w:rsidR="00E545B3" w:rsidRDefault="00E545B3" w:rsidP="00E545B3">
                  <w:pPr>
                    <w:snapToGrid w:val="0"/>
                    <w:jc w:val="center"/>
                    <w:rPr>
                      <w:rFonts w:ascii="Times New Roman" w:eastAsia="宋体" w:hAnsi="Times New Roman" w:cs="Times New Roman"/>
                      <w:bCs/>
                      <w:color w:val="000000" w:themeColor="text1"/>
                      <w:kern w:val="0"/>
                    </w:rPr>
                  </w:pPr>
                </w:p>
              </w:tc>
              <w:tc>
                <w:tcPr>
                  <w:tcW w:w="804" w:type="pct"/>
                  <w:vMerge/>
                  <w:vAlign w:val="center"/>
                </w:tcPr>
                <w:p w14:paraId="598AF8C1" w14:textId="77777777" w:rsidR="00E545B3" w:rsidRDefault="00E545B3" w:rsidP="00E545B3">
                  <w:pPr>
                    <w:snapToGrid w:val="0"/>
                    <w:jc w:val="center"/>
                    <w:rPr>
                      <w:rFonts w:ascii="Times New Roman" w:eastAsia="宋体" w:hAnsi="Times New Roman" w:cs="Times New Roman"/>
                      <w:bCs/>
                      <w:color w:val="000000" w:themeColor="text1"/>
                      <w:kern w:val="0"/>
                    </w:rPr>
                  </w:pPr>
                </w:p>
              </w:tc>
              <w:tc>
                <w:tcPr>
                  <w:tcW w:w="983" w:type="pct"/>
                  <w:vAlign w:val="center"/>
                </w:tcPr>
                <w:p w14:paraId="4375D7E2" w14:textId="6D2DEB6B" w:rsidR="00E545B3" w:rsidRPr="00E545B3" w:rsidRDefault="00E545B3" w:rsidP="00E545B3">
                  <w:pPr>
                    <w:snapToGrid w:val="0"/>
                    <w:jc w:val="center"/>
                    <w:rPr>
                      <w:rFonts w:ascii="Times New Roman" w:eastAsia="宋体" w:hAnsi="Times New Roman" w:cs="Times New Roman"/>
                      <w:b/>
                      <w:color w:val="000000" w:themeColor="text1"/>
                      <w:kern w:val="0"/>
                    </w:rPr>
                  </w:pPr>
                  <w:r w:rsidRPr="00E545B3">
                    <w:rPr>
                      <w:rFonts w:ascii="Times New Roman" w:eastAsia="宋体" w:hAnsi="Times New Roman" w:cs="Times New Roman" w:hint="eastAsia"/>
                      <w:b/>
                      <w:color w:val="000000" w:themeColor="text1"/>
                      <w:kern w:val="0"/>
                    </w:rPr>
                    <w:t>60</w:t>
                  </w:r>
                </w:p>
              </w:tc>
              <w:tc>
                <w:tcPr>
                  <w:tcW w:w="894" w:type="pct"/>
                  <w:vAlign w:val="center"/>
                </w:tcPr>
                <w:p w14:paraId="1AE7D5CA" w14:textId="15AD5831" w:rsidR="00E545B3" w:rsidRPr="00E545B3" w:rsidRDefault="00E545B3" w:rsidP="00E545B3">
                  <w:pPr>
                    <w:snapToGrid w:val="0"/>
                    <w:jc w:val="center"/>
                    <w:rPr>
                      <w:rFonts w:ascii="Times New Roman" w:eastAsia="宋体" w:hAnsi="Times New Roman" w:cs="Times New Roman"/>
                      <w:b/>
                      <w:color w:val="000000" w:themeColor="text1"/>
                    </w:rPr>
                  </w:pPr>
                  <w:r w:rsidRPr="00E545B3">
                    <w:rPr>
                      <w:rFonts w:ascii="Times New Roman" w:eastAsia="宋体" w:hAnsi="Times New Roman" w:cs="Times New Roman" w:hint="eastAsia"/>
                      <w:b/>
                      <w:color w:val="000000" w:themeColor="text1"/>
                    </w:rPr>
                    <w:t>2.0</w:t>
                  </w:r>
                </w:p>
              </w:tc>
              <w:tc>
                <w:tcPr>
                  <w:tcW w:w="1629" w:type="pct"/>
                  <w:vAlign w:val="center"/>
                </w:tcPr>
                <w:p w14:paraId="4B01744F" w14:textId="1A9C1AE1" w:rsidR="00E545B3" w:rsidRPr="00E545B3" w:rsidRDefault="00E545B3" w:rsidP="00E545B3">
                  <w:pPr>
                    <w:snapToGrid w:val="0"/>
                    <w:jc w:val="center"/>
                    <w:rPr>
                      <w:rFonts w:ascii="Times New Roman" w:eastAsia="宋体" w:hAnsi="Times New Roman" w:cs="Times New Roman"/>
                      <w:b/>
                      <w:color w:val="000000" w:themeColor="text1"/>
                    </w:rPr>
                  </w:pPr>
                  <w:r w:rsidRPr="00E545B3">
                    <w:rPr>
                      <w:rFonts w:ascii="Times New Roman" w:eastAsia="宋体" w:hAnsi="Times New Roman" w:cs="Times New Roman" w:hint="eastAsia"/>
                      <w:b/>
                      <w:color w:val="000000" w:themeColor="text1"/>
                    </w:rPr>
                    <w:t>本项目执行标准</w:t>
                  </w:r>
                </w:p>
              </w:tc>
            </w:tr>
          </w:tbl>
          <w:p w14:paraId="57D89780" w14:textId="34A17AA5" w:rsidR="002F7581" w:rsidRDefault="00000000">
            <w:pPr>
              <w:spacing w:line="360" w:lineRule="auto"/>
              <w:jc w:val="center"/>
              <w:rPr>
                <w:rFonts w:ascii="Times New Roman" w:eastAsia="宋体" w:hAnsi="Times New Roman" w:cs="Times New Roman"/>
                <w:b/>
                <w:color w:val="000000" w:themeColor="text1"/>
                <w:kern w:val="0"/>
                <w:sz w:val="24"/>
                <w:szCs w:val="24"/>
              </w:rPr>
            </w:pPr>
            <w:r>
              <w:rPr>
                <w:rFonts w:ascii="Times New Roman" w:eastAsia="宋体" w:hAnsi="Times New Roman" w:cs="Times New Roman"/>
                <w:b/>
                <w:color w:val="000000" w:themeColor="text1"/>
                <w:kern w:val="0"/>
                <w:sz w:val="24"/>
                <w:szCs w:val="24"/>
              </w:rPr>
              <w:t>表</w:t>
            </w:r>
            <w:r>
              <w:rPr>
                <w:rFonts w:ascii="Times New Roman" w:eastAsia="宋体" w:hAnsi="Times New Roman" w:cs="Times New Roman"/>
                <w:b/>
                <w:color w:val="000000" w:themeColor="text1"/>
                <w:kern w:val="0"/>
                <w:sz w:val="24"/>
                <w:szCs w:val="24"/>
              </w:rPr>
              <w:t>3-</w:t>
            </w:r>
            <w:r w:rsidR="00C6306C">
              <w:rPr>
                <w:rFonts w:ascii="Times New Roman" w:eastAsia="宋体" w:hAnsi="Times New Roman" w:cs="Times New Roman" w:hint="eastAsia"/>
                <w:b/>
                <w:color w:val="000000" w:themeColor="text1"/>
                <w:kern w:val="0"/>
                <w:sz w:val="24"/>
                <w:szCs w:val="24"/>
              </w:rPr>
              <w:t xml:space="preserve">8 </w:t>
            </w:r>
            <w:r>
              <w:rPr>
                <w:rFonts w:ascii="Times New Roman" w:eastAsia="宋体" w:hAnsi="Times New Roman" w:cs="Times New Roman"/>
                <w:b/>
                <w:color w:val="000000" w:themeColor="text1"/>
                <w:kern w:val="0"/>
                <w:sz w:val="24"/>
                <w:szCs w:val="24"/>
              </w:rPr>
              <w:t>大气污染物</w:t>
            </w:r>
            <w:r>
              <w:rPr>
                <w:rFonts w:ascii="Times New Roman" w:eastAsia="宋体" w:hAnsi="Times New Roman" w:cs="Times New Roman" w:hint="eastAsia"/>
                <w:b/>
                <w:color w:val="000000" w:themeColor="text1"/>
                <w:kern w:val="0"/>
                <w:sz w:val="24"/>
                <w:szCs w:val="24"/>
              </w:rPr>
              <w:t>厂界</w:t>
            </w:r>
            <w:r>
              <w:rPr>
                <w:rFonts w:ascii="Times New Roman" w:eastAsia="宋体" w:hAnsi="Times New Roman" w:cs="Times New Roman"/>
                <w:b/>
                <w:color w:val="000000" w:themeColor="text1"/>
                <w:kern w:val="0"/>
                <w:sz w:val="24"/>
                <w:szCs w:val="24"/>
              </w:rPr>
              <w:t>无组织排放限值（单位：</w:t>
            </w:r>
            <w:r>
              <w:rPr>
                <w:rFonts w:ascii="Times New Roman" w:eastAsia="宋体" w:hAnsi="Times New Roman" w:cs="Times New Roman"/>
                <w:b/>
                <w:color w:val="000000" w:themeColor="text1"/>
                <w:kern w:val="0"/>
                <w:sz w:val="24"/>
                <w:szCs w:val="24"/>
              </w:rPr>
              <w:t>mg/m</w:t>
            </w:r>
            <w:r>
              <w:rPr>
                <w:rFonts w:ascii="Times New Roman" w:eastAsia="宋体" w:hAnsi="Times New Roman" w:cs="Times New Roman"/>
                <w:b/>
                <w:color w:val="000000" w:themeColor="text1"/>
                <w:kern w:val="0"/>
                <w:sz w:val="24"/>
                <w:szCs w:val="24"/>
                <w:vertAlign w:val="superscript"/>
              </w:rPr>
              <w:t>3</w:t>
            </w:r>
            <w:r>
              <w:rPr>
                <w:rFonts w:ascii="Times New Roman" w:eastAsia="宋体" w:hAnsi="Times New Roman" w:cs="Times New Roman"/>
                <w:b/>
                <w:color w:val="000000" w:themeColor="text1"/>
                <w:kern w:val="0"/>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63"/>
              <w:gridCol w:w="4417"/>
            </w:tblGrid>
            <w:tr w:rsidR="002F7581" w14:paraId="6075D8F6" w14:textId="77777777">
              <w:trPr>
                <w:trHeight w:val="340"/>
              </w:trPr>
              <w:tc>
                <w:tcPr>
                  <w:tcW w:w="1039" w:type="pct"/>
                  <w:vAlign w:val="center"/>
                </w:tcPr>
                <w:p w14:paraId="2B38E510" w14:textId="77777777" w:rsidR="002F7581" w:rsidRDefault="00000000">
                  <w:pPr>
                    <w:pStyle w:val="aff"/>
                    <w:rPr>
                      <w:rFonts w:eastAsia="Times New Roman"/>
                      <w:color w:val="000000" w:themeColor="text1"/>
                      <w:szCs w:val="21"/>
                    </w:rPr>
                  </w:pPr>
                  <w:r>
                    <w:rPr>
                      <w:color w:val="000000" w:themeColor="text1"/>
                      <w:szCs w:val="21"/>
                    </w:rPr>
                    <w:t>污染物</w:t>
                  </w:r>
                </w:p>
              </w:tc>
              <w:tc>
                <w:tcPr>
                  <w:tcW w:w="1302" w:type="pct"/>
                  <w:vAlign w:val="center"/>
                </w:tcPr>
                <w:p w14:paraId="40B86F4E" w14:textId="77777777" w:rsidR="002F7581" w:rsidRDefault="00000000">
                  <w:pPr>
                    <w:pStyle w:val="aff"/>
                    <w:rPr>
                      <w:rFonts w:eastAsia="Times New Roman"/>
                      <w:color w:val="000000" w:themeColor="text1"/>
                    </w:rPr>
                  </w:pPr>
                  <w:r>
                    <w:rPr>
                      <w:color w:val="000000" w:themeColor="text1"/>
                      <w:kern w:val="0"/>
                    </w:rPr>
                    <w:t>厂界大气污染物浓度限值</w:t>
                  </w:r>
                  <w:r>
                    <w:rPr>
                      <w:color w:val="000000" w:themeColor="text1"/>
                    </w:rPr>
                    <w:t>（</w:t>
                  </w:r>
                  <w:r>
                    <w:rPr>
                      <w:rFonts w:eastAsia="Times New Roman"/>
                      <w:color w:val="000000" w:themeColor="text1"/>
                    </w:rPr>
                    <w:t>mg/m</w:t>
                  </w:r>
                  <w:r>
                    <w:rPr>
                      <w:rFonts w:eastAsia="Times New Roman"/>
                      <w:color w:val="000000" w:themeColor="text1"/>
                      <w:vertAlign w:val="superscript"/>
                    </w:rPr>
                    <w:t>3</w:t>
                  </w:r>
                  <w:r>
                    <w:rPr>
                      <w:color w:val="000000" w:themeColor="text1"/>
                    </w:rPr>
                    <w:t>）</w:t>
                  </w:r>
                </w:p>
              </w:tc>
              <w:tc>
                <w:tcPr>
                  <w:tcW w:w="2659" w:type="pct"/>
                  <w:vAlign w:val="center"/>
                </w:tcPr>
                <w:p w14:paraId="7E92CAAA" w14:textId="77777777" w:rsidR="002F7581" w:rsidRDefault="00000000">
                  <w:pPr>
                    <w:pStyle w:val="aff"/>
                    <w:rPr>
                      <w:rFonts w:eastAsia="Times New Roman" w:cs="黑体"/>
                      <w:color w:val="000000" w:themeColor="text1"/>
                      <w:kern w:val="0"/>
                    </w:rPr>
                  </w:pPr>
                  <w:r>
                    <w:rPr>
                      <w:color w:val="000000" w:themeColor="text1"/>
                      <w:kern w:val="0"/>
                    </w:rPr>
                    <w:t>标准来源</w:t>
                  </w:r>
                </w:p>
              </w:tc>
            </w:tr>
            <w:tr w:rsidR="002F7581" w14:paraId="4FF785FA" w14:textId="77777777">
              <w:trPr>
                <w:trHeight w:val="462"/>
              </w:trPr>
              <w:tc>
                <w:tcPr>
                  <w:tcW w:w="1039" w:type="pct"/>
                  <w:vAlign w:val="center"/>
                </w:tcPr>
                <w:p w14:paraId="2411434A" w14:textId="77777777" w:rsidR="002F7581" w:rsidRDefault="00000000">
                  <w:pPr>
                    <w:pStyle w:val="aff"/>
                    <w:rPr>
                      <w:rFonts w:eastAsia="Times New Roman"/>
                      <w:color w:val="000000" w:themeColor="text1"/>
                      <w:szCs w:val="21"/>
                    </w:rPr>
                  </w:pPr>
                  <w:r>
                    <w:rPr>
                      <w:rFonts w:hint="eastAsia"/>
                      <w:color w:val="000000" w:themeColor="text1"/>
                      <w:szCs w:val="21"/>
                    </w:rPr>
                    <w:t>非甲烷总烃</w:t>
                  </w:r>
                </w:p>
              </w:tc>
              <w:tc>
                <w:tcPr>
                  <w:tcW w:w="1302" w:type="pct"/>
                  <w:vAlign w:val="center"/>
                </w:tcPr>
                <w:p w14:paraId="454F3344" w14:textId="77777777" w:rsidR="002F7581" w:rsidRDefault="00000000">
                  <w:pPr>
                    <w:pStyle w:val="aff"/>
                    <w:rPr>
                      <w:color w:val="000000" w:themeColor="text1"/>
                    </w:rPr>
                  </w:pPr>
                  <w:r>
                    <w:rPr>
                      <w:rFonts w:hint="eastAsia"/>
                      <w:color w:val="000000" w:themeColor="text1"/>
                    </w:rPr>
                    <w:t>4.0</w:t>
                  </w:r>
                </w:p>
              </w:tc>
              <w:tc>
                <w:tcPr>
                  <w:tcW w:w="2659" w:type="pct"/>
                  <w:vAlign w:val="center"/>
                </w:tcPr>
                <w:p w14:paraId="0A6E9930" w14:textId="77777777" w:rsidR="002F7581" w:rsidRDefault="00000000">
                  <w:pPr>
                    <w:pStyle w:val="aff"/>
                    <w:rPr>
                      <w:rFonts w:eastAsia="Times New Roman"/>
                      <w:color w:val="000000" w:themeColor="text1"/>
                    </w:rPr>
                  </w:pPr>
                  <w:bookmarkStart w:id="52" w:name="OLE_LINK41"/>
                  <w:r>
                    <w:rPr>
                      <w:color w:val="000000" w:themeColor="text1"/>
                    </w:rPr>
                    <w:t>《大气污染物综合排放标准》（</w:t>
                  </w:r>
                  <w:r>
                    <w:rPr>
                      <w:color w:val="000000" w:themeColor="text1"/>
                    </w:rPr>
                    <w:t>GB16297-1996</w:t>
                  </w:r>
                  <w:r>
                    <w:rPr>
                      <w:color w:val="000000" w:themeColor="text1"/>
                    </w:rPr>
                    <w:t>）</w:t>
                  </w:r>
                  <w:bookmarkEnd w:id="52"/>
                </w:p>
              </w:tc>
            </w:tr>
          </w:tbl>
          <w:p w14:paraId="65DBA2DB" w14:textId="43840EA6" w:rsidR="002F7581" w:rsidRDefault="00000000">
            <w:pPr>
              <w:autoSpaceDE w:val="0"/>
              <w:autoSpaceDN w:val="0"/>
              <w:adjustRightInd w:val="0"/>
              <w:spacing w:line="360" w:lineRule="auto"/>
              <w:ind w:firstLineChars="200" w:firstLine="482"/>
              <w:jc w:val="center"/>
              <w:rPr>
                <w:rFonts w:ascii="Times New Roman" w:eastAsia="宋体" w:hAnsi="Times New Roman" w:cs="Times New Roman"/>
                <w:b/>
                <w:color w:val="000000" w:themeColor="text1"/>
                <w:kern w:val="0"/>
                <w:sz w:val="24"/>
                <w:szCs w:val="24"/>
              </w:rPr>
            </w:pPr>
            <w:r>
              <w:rPr>
                <w:rFonts w:ascii="Times New Roman" w:eastAsia="宋体" w:hAnsi="Times New Roman" w:cs="Times New Roman"/>
                <w:b/>
                <w:color w:val="000000" w:themeColor="text1"/>
                <w:kern w:val="0"/>
                <w:sz w:val="24"/>
                <w:szCs w:val="24"/>
              </w:rPr>
              <w:t>表</w:t>
            </w:r>
            <w:r>
              <w:rPr>
                <w:rFonts w:ascii="Times New Roman" w:eastAsia="宋体" w:hAnsi="Times New Roman" w:cs="Times New Roman"/>
                <w:b/>
                <w:color w:val="000000" w:themeColor="text1"/>
                <w:kern w:val="0"/>
                <w:sz w:val="24"/>
                <w:szCs w:val="24"/>
              </w:rPr>
              <w:t>3-</w:t>
            </w:r>
            <w:r w:rsidR="00C6306C">
              <w:rPr>
                <w:rFonts w:ascii="Times New Roman" w:eastAsia="宋体" w:hAnsi="Times New Roman" w:cs="Times New Roman" w:hint="eastAsia"/>
                <w:b/>
                <w:color w:val="000000" w:themeColor="text1"/>
                <w:kern w:val="0"/>
                <w:sz w:val="24"/>
                <w:szCs w:val="24"/>
              </w:rPr>
              <w:t xml:space="preserve">9 </w:t>
            </w:r>
            <w:r>
              <w:rPr>
                <w:rFonts w:ascii="Times New Roman" w:eastAsia="宋体" w:hAnsi="Times New Roman" w:cs="Times New Roman"/>
                <w:b/>
                <w:color w:val="000000" w:themeColor="text1"/>
                <w:kern w:val="0"/>
                <w:sz w:val="24"/>
                <w:szCs w:val="24"/>
              </w:rPr>
              <w:t>大气污染物</w:t>
            </w:r>
            <w:r>
              <w:rPr>
                <w:rFonts w:ascii="Times New Roman" w:eastAsia="宋体" w:hAnsi="Times New Roman" w:cs="Times New Roman" w:hint="eastAsia"/>
                <w:b/>
                <w:color w:val="000000" w:themeColor="text1"/>
                <w:kern w:val="0"/>
                <w:sz w:val="24"/>
                <w:szCs w:val="24"/>
              </w:rPr>
              <w:t>厂内</w:t>
            </w:r>
            <w:r>
              <w:rPr>
                <w:rFonts w:ascii="Times New Roman" w:eastAsia="宋体" w:hAnsi="Times New Roman" w:cs="Times New Roman"/>
                <w:b/>
                <w:color w:val="000000" w:themeColor="text1"/>
                <w:kern w:val="0"/>
                <w:sz w:val="24"/>
                <w:szCs w:val="24"/>
              </w:rPr>
              <w:t>无组织排放限值（单位：</w:t>
            </w:r>
            <w:r>
              <w:rPr>
                <w:rFonts w:ascii="Times New Roman" w:eastAsia="宋体" w:hAnsi="Times New Roman" w:cs="Times New Roman"/>
                <w:b/>
                <w:color w:val="000000" w:themeColor="text1"/>
                <w:kern w:val="0"/>
                <w:sz w:val="24"/>
                <w:szCs w:val="24"/>
              </w:rPr>
              <w:t>mg/m</w:t>
            </w:r>
            <w:r>
              <w:rPr>
                <w:rFonts w:ascii="Times New Roman" w:eastAsia="宋体" w:hAnsi="Times New Roman" w:cs="Times New Roman"/>
                <w:b/>
                <w:color w:val="000000" w:themeColor="text1"/>
                <w:kern w:val="0"/>
                <w:sz w:val="24"/>
                <w:szCs w:val="24"/>
                <w:vertAlign w:val="superscript"/>
              </w:rPr>
              <w:t>3</w:t>
            </w:r>
            <w:r>
              <w:rPr>
                <w:rFonts w:ascii="Times New Roman" w:eastAsia="宋体" w:hAnsi="Times New Roman" w:cs="Times New Roman"/>
                <w:b/>
                <w:color w:val="000000" w:themeColor="text1"/>
                <w:kern w:val="0"/>
                <w:sz w:val="24"/>
                <w:szCs w:val="24"/>
              </w:rPr>
              <w:t>）</w:t>
            </w:r>
          </w:p>
          <w:tbl>
            <w:tblPr>
              <w:tblW w:w="83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84"/>
              <w:gridCol w:w="1289"/>
              <w:gridCol w:w="2588"/>
              <w:gridCol w:w="1331"/>
              <w:gridCol w:w="2214"/>
            </w:tblGrid>
            <w:tr w:rsidR="002F7581" w14:paraId="6BB8245E" w14:textId="77777777">
              <w:trPr>
                <w:trHeight w:val="340"/>
              </w:trPr>
              <w:tc>
                <w:tcPr>
                  <w:tcW w:w="884" w:type="dxa"/>
                  <w:vAlign w:val="center"/>
                </w:tcPr>
                <w:p w14:paraId="3603A000" w14:textId="77777777" w:rsidR="002F7581" w:rsidRDefault="00000000">
                  <w:pPr>
                    <w:pStyle w:val="aff"/>
                    <w:rPr>
                      <w:rFonts w:eastAsia="Times New Roman"/>
                      <w:color w:val="000000" w:themeColor="text1"/>
                    </w:rPr>
                  </w:pPr>
                  <w:r>
                    <w:rPr>
                      <w:color w:val="000000" w:themeColor="text1"/>
                    </w:rPr>
                    <w:t>污染物</w:t>
                  </w:r>
                </w:p>
              </w:tc>
              <w:tc>
                <w:tcPr>
                  <w:tcW w:w="1289" w:type="dxa"/>
                  <w:vAlign w:val="center"/>
                </w:tcPr>
                <w:p w14:paraId="441DDDD1" w14:textId="77777777" w:rsidR="002F7581" w:rsidRDefault="00000000">
                  <w:pPr>
                    <w:pStyle w:val="aff"/>
                    <w:rPr>
                      <w:rFonts w:eastAsia="Times New Roman"/>
                      <w:color w:val="000000" w:themeColor="text1"/>
                    </w:rPr>
                  </w:pPr>
                  <w:r>
                    <w:rPr>
                      <w:color w:val="000000" w:themeColor="text1"/>
                    </w:rPr>
                    <w:t>特别排放限值（</w:t>
                  </w:r>
                  <w:r>
                    <w:rPr>
                      <w:rFonts w:eastAsia="Times New Roman"/>
                      <w:color w:val="000000" w:themeColor="text1"/>
                    </w:rPr>
                    <w:t>mg/m</w:t>
                  </w:r>
                  <w:r>
                    <w:rPr>
                      <w:rFonts w:eastAsia="Times New Roman"/>
                      <w:color w:val="000000" w:themeColor="text1"/>
                      <w:vertAlign w:val="superscript"/>
                    </w:rPr>
                    <w:t>3</w:t>
                  </w:r>
                  <w:r>
                    <w:rPr>
                      <w:color w:val="000000" w:themeColor="text1"/>
                    </w:rPr>
                    <w:t>）</w:t>
                  </w:r>
                </w:p>
              </w:tc>
              <w:tc>
                <w:tcPr>
                  <w:tcW w:w="2588" w:type="dxa"/>
                  <w:vAlign w:val="center"/>
                </w:tcPr>
                <w:p w14:paraId="48D36F25" w14:textId="77777777" w:rsidR="002F7581" w:rsidRDefault="00000000">
                  <w:pPr>
                    <w:pStyle w:val="aff"/>
                    <w:rPr>
                      <w:rFonts w:eastAsia="Times New Roman" w:cs="黑体"/>
                      <w:color w:val="000000" w:themeColor="text1"/>
                      <w:kern w:val="0"/>
                    </w:rPr>
                  </w:pPr>
                  <w:r>
                    <w:rPr>
                      <w:color w:val="000000" w:themeColor="text1"/>
                      <w:kern w:val="0"/>
                    </w:rPr>
                    <w:t>限值含义</w:t>
                  </w:r>
                </w:p>
              </w:tc>
              <w:tc>
                <w:tcPr>
                  <w:tcW w:w="1331" w:type="dxa"/>
                  <w:vAlign w:val="center"/>
                </w:tcPr>
                <w:p w14:paraId="725BBE92" w14:textId="77777777" w:rsidR="002F7581" w:rsidRDefault="00000000">
                  <w:pPr>
                    <w:pStyle w:val="aff"/>
                    <w:rPr>
                      <w:rFonts w:eastAsia="Times New Roman" w:cs="黑体"/>
                      <w:color w:val="000000" w:themeColor="text1"/>
                      <w:kern w:val="0"/>
                    </w:rPr>
                  </w:pPr>
                  <w:r>
                    <w:rPr>
                      <w:color w:val="000000" w:themeColor="text1"/>
                      <w:kern w:val="0"/>
                    </w:rPr>
                    <w:t>无组织排放监控位置</w:t>
                  </w:r>
                </w:p>
              </w:tc>
              <w:tc>
                <w:tcPr>
                  <w:tcW w:w="2214" w:type="dxa"/>
                  <w:vAlign w:val="center"/>
                </w:tcPr>
                <w:p w14:paraId="44AAE8F7" w14:textId="77777777" w:rsidR="002F7581" w:rsidRDefault="00000000">
                  <w:pPr>
                    <w:pStyle w:val="aff"/>
                    <w:rPr>
                      <w:rFonts w:eastAsia="Times New Roman" w:cs="黑体"/>
                      <w:color w:val="000000" w:themeColor="text1"/>
                      <w:kern w:val="0"/>
                    </w:rPr>
                  </w:pPr>
                  <w:r>
                    <w:rPr>
                      <w:color w:val="000000" w:themeColor="text1"/>
                      <w:kern w:val="0"/>
                    </w:rPr>
                    <w:t>标准来源</w:t>
                  </w:r>
                </w:p>
              </w:tc>
            </w:tr>
            <w:tr w:rsidR="002F7581" w14:paraId="0824FFC6" w14:textId="77777777">
              <w:trPr>
                <w:trHeight w:val="340"/>
              </w:trPr>
              <w:tc>
                <w:tcPr>
                  <w:tcW w:w="884" w:type="dxa"/>
                  <w:vMerge w:val="restart"/>
                  <w:vAlign w:val="center"/>
                </w:tcPr>
                <w:p w14:paraId="125825C9" w14:textId="77777777" w:rsidR="002F7581" w:rsidRDefault="00000000">
                  <w:pPr>
                    <w:pStyle w:val="aff"/>
                    <w:rPr>
                      <w:rFonts w:eastAsia="Times New Roman"/>
                      <w:color w:val="000000" w:themeColor="text1"/>
                    </w:rPr>
                  </w:pPr>
                  <w:r>
                    <w:rPr>
                      <w:rFonts w:eastAsia="Times New Roman"/>
                      <w:color w:val="000000" w:themeColor="text1"/>
                      <w:kern w:val="44"/>
                    </w:rPr>
                    <w:t>NMHC</w:t>
                  </w:r>
                </w:p>
              </w:tc>
              <w:tc>
                <w:tcPr>
                  <w:tcW w:w="1289" w:type="dxa"/>
                  <w:vAlign w:val="center"/>
                </w:tcPr>
                <w:p w14:paraId="5AAE3868" w14:textId="77777777" w:rsidR="002F7581" w:rsidRDefault="00000000">
                  <w:pPr>
                    <w:pStyle w:val="aff"/>
                    <w:rPr>
                      <w:rFonts w:eastAsia="Times New Roman"/>
                      <w:color w:val="000000" w:themeColor="text1"/>
                    </w:rPr>
                  </w:pPr>
                  <w:r>
                    <w:rPr>
                      <w:rFonts w:eastAsia="Times New Roman"/>
                      <w:color w:val="000000" w:themeColor="text1"/>
                    </w:rPr>
                    <w:t>6</w:t>
                  </w:r>
                </w:p>
              </w:tc>
              <w:tc>
                <w:tcPr>
                  <w:tcW w:w="2588" w:type="dxa"/>
                  <w:vAlign w:val="center"/>
                </w:tcPr>
                <w:p w14:paraId="68B6C3F2" w14:textId="77777777" w:rsidR="002F7581" w:rsidRDefault="00000000">
                  <w:pPr>
                    <w:pStyle w:val="aff"/>
                    <w:rPr>
                      <w:rFonts w:eastAsia="Times New Roman"/>
                      <w:color w:val="000000" w:themeColor="text1"/>
                    </w:rPr>
                  </w:pPr>
                  <w:r>
                    <w:rPr>
                      <w:color w:val="000000" w:themeColor="text1"/>
                    </w:rPr>
                    <w:t>监控点处</w:t>
                  </w:r>
                  <w:r>
                    <w:rPr>
                      <w:rFonts w:eastAsia="Times New Roman"/>
                      <w:color w:val="000000" w:themeColor="text1"/>
                    </w:rPr>
                    <w:t>1h</w:t>
                  </w:r>
                  <w:r>
                    <w:rPr>
                      <w:color w:val="000000" w:themeColor="text1"/>
                    </w:rPr>
                    <w:t>平均浓度值</w:t>
                  </w:r>
                </w:p>
              </w:tc>
              <w:tc>
                <w:tcPr>
                  <w:tcW w:w="1331" w:type="dxa"/>
                  <w:vMerge w:val="restart"/>
                  <w:vAlign w:val="center"/>
                </w:tcPr>
                <w:p w14:paraId="468816C5" w14:textId="77777777" w:rsidR="002F7581" w:rsidRDefault="00000000">
                  <w:pPr>
                    <w:pStyle w:val="aff"/>
                    <w:rPr>
                      <w:rFonts w:eastAsia="Times New Roman"/>
                      <w:color w:val="000000" w:themeColor="text1"/>
                    </w:rPr>
                  </w:pPr>
                  <w:r>
                    <w:rPr>
                      <w:color w:val="000000" w:themeColor="text1"/>
                    </w:rPr>
                    <w:t>在厂房外设置监控点</w:t>
                  </w:r>
                </w:p>
              </w:tc>
              <w:tc>
                <w:tcPr>
                  <w:tcW w:w="2214" w:type="dxa"/>
                  <w:vMerge w:val="restart"/>
                  <w:vAlign w:val="center"/>
                </w:tcPr>
                <w:p w14:paraId="6DDE6712" w14:textId="59C65AF3" w:rsidR="002F7581" w:rsidRDefault="00000000">
                  <w:pPr>
                    <w:pStyle w:val="aff"/>
                    <w:rPr>
                      <w:rFonts w:eastAsia="Times New Roman"/>
                      <w:color w:val="000000" w:themeColor="text1"/>
                    </w:rPr>
                  </w:pPr>
                  <w:r>
                    <w:rPr>
                      <w:color w:val="000000" w:themeColor="text1"/>
                    </w:rPr>
                    <w:t>安徽省《固定源挥发性有机物综合排放标准</w:t>
                  </w:r>
                  <w:r>
                    <w:rPr>
                      <w:color w:val="000000" w:themeColor="text1"/>
                    </w:rPr>
                    <w:t xml:space="preserve"> </w:t>
                  </w:r>
                  <w:r>
                    <w:rPr>
                      <w:color w:val="000000" w:themeColor="text1"/>
                    </w:rPr>
                    <w:t>第</w:t>
                  </w:r>
                  <w:r>
                    <w:rPr>
                      <w:color w:val="000000" w:themeColor="text1"/>
                    </w:rPr>
                    <w:t>1</w:t>
                  </w:r>
                  <w:r>
                    <w:rPr>
                      <w:color w:val="000000" w:themeColor="text1"/>
                    </w:rPr>
                    <w:t>部分</w:t>
                  </w:r>
                  <w:r w:rsidR="006831CA">
                    <w:rPr>
                      <w:rFonts w:hint="eastAsia"/>
                      <w:color w:val="000000" w:themeColor="text1"/>
                    </w:rPr>
                    <w:t>：</w:t>
                  </w:r>
                  <w:r>
                    <w:rPr>
                      <w:color w:val="000000" w:themeColor="text1"/>
                    </w:rPr>
                    <w:t>涂料、油墨</w:t>
                  </w:r>
                  <w:r>
                    <w:rPr>
                      <w:color w:val="000000" w:themeColor="text1"/>
                    </w:rPr>
                    <w:lastRenderedPageBreak/>
                    <w:t>及胶粘剂工业》</w:t>
                  </w:r>
                  <w:r>
                    <w:rPr>
                      <w:color w:val="000000" w:themeColor="text1"/>
                    </w:rPr>
                    <w:t>(DB34/4812.1-2024</w:t>
                  </w:r>
                  <w:r>
                    <w:rPr>
                      <w:color w:val="000000" w:themeColor="text1"/>
                    </w:rPr>
                    <w:t>）</w:t>
                  </w:r>
                </w:p>
              </w:tc>
            </w:tr>
            <w:tr w:rsidR="002F7581" w14:paraId="734D54EC" w14:textId="77777777">
              <w:trPr>
                <w:trHeight w:val="82"/>
              </w:trPr>
              <w:tc>
                <w:tcPr>
                  <w:tcW w:w="884" w:type="dxa"/>
                  <w:vMerge/>
                  <w:vAlign w:val="center"/>
                </w:tcPr>
                <w:p w14:paraId="0E750781" w14:textId="77777777" w:rsidR="002F7581" w:rsidRDefault="002F7581">
                  <w:pPr>
                    <w:pStyle w:val="aff"/>
                    <w:rPr>
                      <w:rFonts w:eastAsia="Times New Roman"/>
                      <w:color w:val="000000" w:themeColor="text1"/>
                      <w:kern w:val="44"/>
                    </w:rPr>
                  </w:pPr>
                </w:p>
              </w:tc>
              <w:tc>
                <w:tcPr>
                  <w:tcW w:w="1289" w:type="dxa"/>
                  <w:vAlign w:val="center"/>
                </w:tcPr>
                <w:p w14:paraId="3AAD98A9" w14:textId="77777777" w:rsidR="002F7581" w:rsidRDefault="00000000">
                  <w:pPr>
                    <w:pStyle w:val="aff"/>
                    <w:rPr>
                      <w:rFonts w:eastAsia="Times New Roman"/>
                      <w:color w:val="000000" w:themeColor="text1"/>
                    </w:rPr>
                  </w:pPr>
                  <w:r>
                    <w:rPr>
                      <w:rFonts w:eastAsia="Times New Roman"/>
                      <w:color w:val="000000" w:themeColor="text1"/>
                    </w:rPr>
                    <w:t>20</w:t>
                  </w:r>
                </w:p>
              </w:tc>
              <w:tc>
                <w:tcPr>
                  <w:tcW w:w="2588" w:type="dxa"/>
                  <w:vAlign w:val="center"/>
                </w:tcPr>
                <w:p w14:paraId="30C65919" w14:textId="77777777" w:rsidR="002F7581" w:rsidRDefault="00000000">
                  <w:pPr>
                    <w:pStyle w:val="aff"/>
                    <w:rPr>
                      <w:rFonts w:eastAsia="Times New Roman"/>
                      <w:color w:val="000000" w:themeColor="text1"/>
                    </w:rPr>
                  </w:pPr>
                  <w:r>
                    <w:rPr>
                      <w:color w:val="000000" w:themeColor="text1"/>
                    </w:rPr>
                    <w:t>监控点处任意一次浓度值</w:t>
                  </w:r>
                </w:p>
              </w:tc>
              <w:tc>
                <w:tcPr>
                  <w:tcW w:w="1331" w:type="dxa"/>
                  <w:vMerge/>
                  <w:vAlign w:val="center"/>
                </w:tcPr>
                <w:p w14:paraId="4454D56B" w14:textId="77777777" w:rsidR="002F7581" w:rsidRDefault="002F7581">
                  <w:pPr>
                    <w:pStyle w:val="aff"/>
                    <w:rPr>
                      <w:rFonts w:eastAsia="Times New Roman"/>
                      <w:color w:val="000000" w:themeColor="text1"/>
                    </w:rPr>
                  </w:pPr>
                </w:p>
              </w:tc>
              <w:tc>
                <w:tcPr>
                  <w:tcW w:w="2214" w:type="dxa"/>
                  <w:vMerge/>
                  <w:vAlign w:val="center"/>
                </w:tcPr>
                <w:p w14:paraId="058C52B3" w14:textId="77777777" w:rsidR="002F7581" w:rsidRDefault="002F7581">
                  <w:pPr>
                    <w:pStyle w:val="aff"/>
                    <w:rPr>
                      <w:rFonts w:eastAsia="Times New Roman"/>
                      <w:color w:val="000000" w:themeColor="text1"/>
                    </w:rPr>
                  </w:pPr>
                </w:p>
              </w:tc>
            </w:tr>
          </w:tbl>
          <w:p w14:paraId="78BFCEE7" w14:textId="77777777" w:rsidR="002F7581" w:rsidRDefault="00000000">
            <w:pPr>
              <w:adjustRightInd w:val="0"/>
              <w:snapToGrid w:val="0"/>
              <w:spacing w:line="360" w:lineRule="auto"/>
              <w:ind w:firstLineChars="200" w:firstLine="482"/>
              <w:rPr>
                <w:rFonts w:ascii="Times New Roman" w:eastAsia="宋体" w:hAnsi="Times New Roman" w:cs="Times New Roman"/>
                <w:b/>
                <w:color w:val="000000" w:themeColor="text1"/>
                <w:kern w:val="0"/>
                <w:sz w:val="24"/>
                <w:szCs w:val="24"/>
              </w:rPr>
            </w:pPr>
            <w:r>
              <w:rPr>
                <w:rFonts w:ascii="Times New Roman" w:eastAsia="宋体" w:hAnsi="Times New Roman" w:cs="Times New Roman"/>
                <w:b/>
                <w:color w:val="000000" w:themeColor="text1"/>
                <w:sz w:val="24"/>
                <w:szCs w:val="24"/>
              </w:rPr>
              <w:t xml:space="preserve">3.3.2  </w:t>
            </w:r>
            <w:r>
              <w:rPr>
                <w:rFonts w:ascii="Times New Roman" w:eastAsia="宋体" w:hAnsi="Times New Roman" w:cs="Times New Roman"/>
                <w:b/>
                <w:color w:val="000000" w:themeColor="text1"/>
                <w:kern w:val="0"/>
                <w:sz w:val="24"/>
                <w:szCs w:val="24"/>
              </w:rPr>
              <w:t>废水排放标准</w:t>
            </w:r>
          </w:p>
          <w:p w14:paraId="717166C8" w14:textId="01CF607A" w:rsidR="002F7581" w:rsidRDefault="00000000">
            <w:pPr>
              <w:spacing w:line="360" w:lineRule="auto"/>
              <w:ind w:firstLineChars="200" w:firstLine="480"/>
              <w:rPr>
                <w:rFonts w:ascii="Times New Roman" w:eastAsia="宋体" w:hAnsi="Times New Roman" w:cs="Times New Roman"/>
                <w:color w:val="000000" w:themeColor="text1"/>
                <w:sz w:val="24"/>
              </w:rPr>
            </w:pPr>
            <w:bookmarkStart w:id="53" w:name="OLE_LINK53"/>
            <w:bookmarkStart w:id="54" w:name="OLE_LINK32"/>
            <w:r>
              <w:rPr>
                <w:rFonts w:ascii="Times New Roman" w:eastAsia="宋体" w:hAnsi="Times New Roman" w:cs="Times New Roman"/>
                <w:color w:val="000000" w:themeColor="text1"/>
                <w:sz w:val="24"/>
                <w:szCs w:val="24"/>
              </w:rPr>
              <w:t>项目生活污水经化粪池处理后排入汴北污水处理厂</w:t>
            </w:r>
            <w:bookmarkEnd w:id="53"/>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rPr>
              <w:t>废水排放执行污水厂接管标准。污水厂尾水排放</w:t>
            </w:r>
            <w:r>
              <w:rPr>
                <w:rFonts w:ascii="Times New Roman" w:eastAsia="宋体" w:hAnsi="Times New Roman" w:cs="Times New Roman" w:hint="eastAsia"/>
                <w:color w:val="000000" w:themeColor="text1"/>
                <w:sz w:val="24"/>
              </w:rPr>
              <w:t>的</w:t>
            </w:r>
            <w:r>
              <w:rPr>
                <w:rFonts w:ascii="Times New Roman" w:eastAsia="宋体" w:hAnsi="Times New Roman" w:cs="Times New Roman" w:hint="eastAsia"/>
                <w:color w:val="000000" w:themeColor="text1"/>
                <w:sz w:val="24"/>
              </w:rPr>
              <w:t>SS</w:t>
            </w:r>
            <w:r>
              <w:rPr>
                <w:rFonts w:ascii="Times New Roman" w:eastAsia="宋体" w:hAnsi="Times New Roman" w:cs="Times New Roman"/>
                <w:color w:val="000000" w:themeColor="text1"/>
                <w:sz w:val="24"/>
              </w:rPr>
              <w:t>执行《城镇污水处理厂污染物排放标准》（</w:t>
            </w:r>
            <w:r>
              <w:rPr>
                <w:rFonts w:ascii="Times New Roman" w:eastAsia="宋体" w:hAnsi="Times New Roman" w:cs="Times New Roman"/>
                <w:color w:val="000000" w:themeColor="text1"/>
                <w:sz w:val="24"/>
              </w:rPr>
              <w:t>GB18918-2002</w:t>
            </w:r>
            <w:r>
              <w:rPr>
                <w:rFonts w:ascii="Times New Roman" w:eastAsia="宋体" w:hAnsi="Times New Roman" w:cs="Times New Roman"/>
                <w:color w:val="000000" w:themeColor="text1"/>
                <w:sz w:val="24"/>
              </w:rPr>
              <w:t>）一级标准中</w:t>
            </w:r>
            <w:r>
              <w:rPr>
                <w:rFonts w:ascii="Times New Roman" w:eastAsia="宋体" w:hAnsi="Times New Roman" w:cs="Times New Roman"/>
                <w:color w:val="000000" w:themeColor="text1"/>
                <w:sz w:val="24"/>
              </w:rPr>
              <w:t>A</w:t>
            </w:r>
            <w:r>
              <w:rPr>
                <w:rFonts w:ascii="Times New Roman" w:eastAsia="宋体" w:hAnsi="Times New Roman" w:cs="Times New Roman"/>
                <w:color w:val="000000" w:themeColor="text1"/>
                <w:sz w:val="24"/>
              </w:rPr>
              <w:t>标准</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COD</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BOD</w:t>
            </w:r>
            <w:r>
              <w:rPr>
                <w:rFonts w:ascii="Times New Roman" w:eastAsia="宋体" w:hAnsi="Times New Roman" w:cs="Times New Roman"/>
                <w:color w:val="000000" w:themeColor="text1"/>
                <w:sz w:val="24"/>
                <w:vertAlign w:val="subscript"/>
              </w:rPr>
              <w:t>5</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氨氮</w:t>
            </w:r>
            <w:r>
              <w:rPr>
                <w:rFonts w:ascii="Times New Roman" w:eastAsia="宋体" w:hAnsi="Times New Roman" w:cs="Times New Roman" w:hint="eastAsia"/>
                <w:color w:val="000000" w:themeColor="text1"/>
                <w:sz w:val="24"/>
              </w:rPr>
              <w:t>执行《</w:t>
            </w:r>
            <w:r>
              <w:rPr>
                <w:rFonts w:ascii="Times New Roman" w:eastAsia="宋体" w:hAnsi="Times New Roman" w:cs="Times New Roman"/>
                <w:color w:val="000000" w:themeColor="text1"/>
                <w:sz w:val="24"/>
              </w:rPr>
              <w:t>地表水环境质量标准</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GB3838-2002</w:t>
            </w: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V</w:t>
            </w:r>
            <w:r>
              <w:rPr>
                <w:rFonts w:ascii="Times New Roman" w:eastAsia="宋体" w:hAnsi="Times New Roman" w:cs="Times New Roman" w:hint="eastAsia"/>
                <w:color w:val="000000" w:themeColor="text1"/>
                <w:sz w:val="24"/>
              </w:rPr>
              <w:t>类标准中较严者</w:t>
            </w:r>
            <w:r>
              <w:rPr>
                <w:rFonts w:ascii="Times New Roman" w:eastAsia="宋体" w:hAnsi="Times New Roman" w:cs="Times New Roman"/>
                <w:color w:val="000000" w:themeColor="text1"/>
                <w:sz w:val="24"/>
              </w:rPr>
              <w:t>要求，排入环城河，最终进入运粮河。</w:t>
            </w:r>
            <w:bookmarkEnd w:id="54"/>
            <w:r>
              <w:rPr>
                <w:rFonts w:ascii="Times New Roman" w:eastAsia="宋体" w:hAnsi="Times New Roman" w:cs="Times New Roman"/>
                <w:color w:val="000000" w:themeColor="text1"/>
                <w:sz w:val="24"/>
              </w:rPr>
              <w:t>具体标准值见下表。</w:t>
            </w:r>
          </w:p>
          <w:p w14:paraId="2680F208" w14:textId="50FBECA2" w:rsidR="002F7581" w:rsidRDefault="00000000">
            <w:pPr>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3-</w:t>
            </w:r>
            <w:r>
              <w:rPr>
                <w:rFonts w:ascii="Times New Roman" w:eastAsia="宋体" w:hAnsi="Times New Roman" w:cs="Times New Roman" w:hint="eastAsia"/>
                <w:b/>
                <w:color w:val="000000" w:themeColor="text1"/>
                <w:sz w:val="24"/>
              </w:rPr>
              <w:t>1</w:t>
            </w:r>
            <w:r w:rsidR="00C6306C">
              <w:rPr>
                <w:rFonts w:ascii="Times New Roman" w:eastAsia="宋体" w:hAnsi="Times New Roman" w:cs="Times New Roman" w:hint="eastAsia"/>
                <w:b/>
                <w:color w:val="000000" w:themeColor="text1"/>
                <w:sz w:val="24"/>
              </w:rPr>
              <w:t xml:space="preserve">0 </w:t>
            </w:r>
            <w:r>
              <w:rPr>
                <w:rFonts w:ascii="Times New Roman" w:eastAsia="宋体" w:hAnsi="Times New Roman" w:cs="Times New Roman"/>
                <w:b/>
                <w:color w:val="000000" w:themeColor="text1"/>
                <w:sz w:val="24"/>
              </w:rPr>
              <w:t>污水排放执行标准单位：</w:t>
            </w:r>
            <w:r>
              <w:rPr>
                <w:rFonts w:ascii="Times New Roman" w:eastAsia="宋体" w:hAnsi="Times New Roman" w:cs="Times New Roman"/>
                <w:b/>
                <w:color w:val="000000" w:themeColor="text1"/>
                <w:sz w:val="24"/>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1202"/>
              <w:gridCol w:w="1310"/>
              <w:gridCol w:w="1944"/>
              <w:gridCol w:w="1838"/>
              <w:gridCol w:w="1578"/>
            </w:tblGrid>
            <w:tr w:rsidR="00C6306C" w14:paraId="78FEE92F" w14:textId="68F391AA" w:rsidTr="00C6306C">
              <w:trPr>
                <w:trHeight w:val="90"/>
                <w:jc w:val="center"/>
              </w:trPr>
              <w:tc>
                <w:tcPr>
                  <w:tcW w:w="261" w:type="pct"/>
                  <w:vAlign w:val="center"/>
                </w:tcPr>
                <w:p w14:paraId="3BD1DB9F" w14:textId="77777777" w:rsidR="00C6306C" w:rsidRPr="00C6306C" w:rsidRDefault="00C6306C" w:rsidP="00C6306C">
                  <w:pPr>
                    <w:pStyle w:val="1f6"/>
                    <w:spacing w:line="240" w:lineRule="auto"/>
                    <w:outlineLvl w:val="9"/>
                    <w:rPr>
                      <w:bCs/>
                      <w:color w:val="000000" w:themeColor="text1"/>
                      <w:szCs w:val="21"/>
                    </w:rPr>
                  </w:pPr>
                  <w:r w:rsidRPr="00C6306C">
                    <w:rPr>
                      <w:bCs/>
                      <w:color w:val="000000" w:themeColor="text1"/>
                      <w:szCs w:val="21"/>
                    </w:rPr>
                    <w:t>序号</w:t>
                  </w:r>
                </w:p>
              </w:tc>
              <w:tc>
                <w:tcPr>
                  <w:tcW w:w="724" w:type="pct"/>
                  <w:vAlign w:val="center"/>
                </w:tcPr>
                <w:p w14:paraId="7CE33DDF" w14:textId="77777777" w:rsidR="00C6306C" w:rsidRPr="00C6306C" w:rsidRDefault="00C6306C" w:rsidP="00C6306C">
                  <w:pPr>
                    <w:pStyle w:val="1f6"/>
                    <w:spacing w:line="240" w:lineRule="auto"/>
                    <w:outlineLvl w:val="9"/>
                    <w:rPr>
                      <w:bCs/>
                      <w:color w:val="000000" w:themeColor="text1"/>
                      <w:szCs w:val="21"/>
                    </w:rPr>
                  </w:pPr>
                  <w:r w:rsidRPr="00C6306C">
                    <w:rPr>
                      <w:bCs/>
                      <w:color w:val="000000" w:themeColor="text1"/>
                      <w:szCs w:val="21"/>
                    </w:rPr>
                    <w:t>控制项目</w:t>
                  </w:r>
                </w:p>
              </w:tc>
              <w:tc>
                <w:tcPr>
                  <w:tcW w:w="789" w:type="pct"/>
                  <w:vAlign w:val="center"/>
                </w:tcPr>
                <w:p w14:paraId="34C98F6B" w14:textId="77777777" w:rsidR="00C6306C" w:rsidRPr="00C6306C" w:rsidRDefault="00C6306C" w:rsidP="00C6306C">
                  <w:pPr>
                    <w:pStyle w:val="1f6"/>
                    <w:spacing w:line="240" w:lineRule="auto"/>
                    <w:outlineLvl w:val="9"/>
                    <w:rPr>
                      <w:color w:val="000000" w:themeColor="text1"/>
                      <w:szCs w:val="21"/>
                    </w:rPr>
                  </w:pPr>
                  <w:r w:rsidRPr="00C6306C">
                    <w:rPr>
                      <w:color w:val="000000" w:themeColor="text1"/>
                      <w:szCs w:val="21"/>
                    </w:rPr>
                    <w:t>污水厂接管</w:t>
                  </w:r>
                </w:p>
                <w:p w14:paraId="338FDC01" w14:textId="77777777" w:rsidR="00C6306C" w:rsidRPr="00C6306C" w:rsidRDefault="00C6306C" w:rsidP="00C6306C">
                  <w:pPr>
                    <w:pStyle w:val="1f6"/>
                    <w:spacing w:line="240" w:lineRule="auto"/>
                    <w:outlineLvl w:val="9"/>
                    <w:rPr>
                      <w:bCs/>
                      <w:color w:val="000000" w:themeColor="text1"/>
                      <w:szCs w:val="21"/>
                    </w:rPr>
                  </w:pPr>
                  <w:r w:rsidRPr="00C6306C">
                    <w:rPr>
                      <w:color w:val="000000" w:themeColor="text1"/>
                      <w:szCs w:val="21"/>
                    </w:rPr>
                    <w:t>标准</w:t>
                  </w:r>
                </w:p>
              </w:tc>
              <w:tc>
                <w:tcPr>
                  <w:tcW w:w="1170" w:type="pct"/>
                  <w:vAlign w:val="center"/>
                </w:tcPr>
                <w:p w14:paraId="30F7EDED" w14:textId="77777777" w:rsidR="00C6306C" w:rsidRPr="00C6306C" w:rsidRDefault="00C6306C" w:rsidP="00C6306C">
                  <w:pPr>
                    <w:jc w:val="center"/>
                    <w:rPr>
                      <w:rFonts w:ascii="Times New Roman" w:eastAsia="宋体" w:hAnsi="Times New Roman" w:cs="Times New Roman"/>
                      <w:color w:val="000000" w:themeColor="text1"/>
                    </w:rPr>
                  </w:pPr>
                  <w:r w:rsidRPr="00C6306C">
                    <w:rPr>
                      <w:rFonts w:ascii="Times New Roman" w:eastAsia="宋体" w:hAnsi="Times New Roman" w:cs="Times New Roman"/>
                      <w:color w:val="000000" w:themeColor="text1"/>
                    </w:rPr>
                    <w:t>《城镇污水处理厂污染物排放标准》（</w:t>
                  </w:r>
                  <w:r w:rsidRPr="00C6306C">
                    <w:rPr>
                      <w:rFonts w:ascii="Times New Roman" w:eastAsia="宋体" w:hAnsi="Times New Roman" w:cs="Times New Roman"/>
                      <w:color w:val="000000" w:themeColor="text1"/>
                    </w:rPr>
                    <w:t>GB18918-2002</w:t>
                  </w:r>
                  <w:r w:rsidRPr="00C6306C">
                    <w:rPr>
                      <w:rFonts w:ascii="Times New Roman" w:eastAsia="宋体" w:hAnsi="Times New Roman" w:cs="Times New Roman"/>
                      <w:color w:val="000000" w:themeColor="text1"/>
                    </w:rPr>
                    <w:t>）一级标准中</w:t>
                  </w:r>
                  <w:r w:rsidRPr="00C6306C">
                    <w:rPr>
                      <w:rFonts w:ascii="Times New Roman" w:eastAsia="宋体" w:hAnsi="Times New Roman" w:cs="Times New Roman"/>
                      <w:color w:val="000000" w:themeColor="text1"/>
                    </w:rPr>
                    <w:t>A</w:t>
                  </w:r>
                  <w:r w:rsidRPr="00C6306C">
                    <w:rPr>
                      <w:rFonts w:ascii="Times New Roman" w:eastAsia="宋体" w:hAnsi="Times New Roman" w:cs="Times New Roman"/>
                      <w:color w:val="000000" w:themeColor="text1"/>
                    </w:rPr>
                    <w:t>标准</w:t>
                  </w:r>
                </w:p>
              </w:tc>
              <w:tc>
                <w:tcPr>
                  <w:tcW w:w="1106" w:type="pct"/>
                  <w:vAlign w:val="center"/>
                </w:tcPr>
                <w:p w14:paraId="326F7597" w14:textId="77777777" w:rsidR="00C6306C" w:rsidRPr="00C6306C" w:rsidRDefault="00C6306C" w:rsidP="00C6306C">
                  <w:pPr>
                    <w:jc w:val="center"/>
                    <w:rPr>
                      <w:rFonts w:ascii="Times New Roman" w:eastAsia="宋体" w:hAnsi="Times New Roman" w:cs="Times New Roman"/>
                      <w:color w:val="000000" w:themeColor="text1"/>
                    </w:rPr>
                  </w:pPr>
                  <w:bookmarkStart w:id="55" w:name="OLE_LINK22"/>
                  <w:r w:rsidRPr="00C6306C">
                    <w:rPr>
                      <w:rFonts w:ascii="Times New Roman" w:eastAsia="宋体" w:hAnsi="Times New Roman" w:cs="Times New Roman"/>
                      <w:color w:val="000000" w:themeColor="text1"/>
                    </w:rPr>
                    <w:t>《地表水环境质量标准》（</w:t>
                  </w:r>
                  <w:r w:rsidRPr="00C6306C">
                    <w:rPr>
                      <w:rFonts w:ascii="Times New Roman" w:eastAsia="宋体" w:hAnsi="Times New Roman" w:cs="Times New Roman"/>
                      <w:color w:val="000000" w:themeColor="text1"/>
                    </w:rPr>
                    <w:t>GB3838-2002</w:t>
                  </w:r>
                  <w:r w:rsidRPr="00C6306C">
                    <w:rPr>
                      <w:rFonts w:ascii="Times New Roman" w:eastAsia="宋体" w:hAnsi="Times New Roman" w:cs="Times New Roman"/>
                      <w:color w:val="000000" w:themeColor="text1"/>
                    </w:rPr>
                    <w:t>）</w:t>
                  </w:r>
                  <w:bookmarkEnd w:id="55"/>
                </w:p>
              </w:tc>
              <w:tc>
                <w:tcPr>
                  <w:tcW w:w="950" w:type="pct"/>
                  <w:vAlign w:val="center"/>
                </w:tcPr>
                <w:p w14:paraId="63282682" w14:textId="77222760" w:rsidR="00C6306C" w:rsidRPr="00C6306C" w:rsidRDefault="00C6306C" w:rsidP="00C6306C">
                  <w:pPr>
                    <w:jc w:val="center"/>
                    <w:rPr>
                      <w:rFonts w:ascii="Times New Roman" w:eastAsia="宋体" w:hAnsi="Times New Roman" w:cs="Times New Roman"/>
                      <w:color w:val="000000" w:themeColor="text1"/>
                    </w:rPr>
                  </w:pPr>
                  <w:r w:rsidRPr="00C6306C">
                    <w:rPr>
                      <w:rFonts w:ascii="Times New Roman" w:eastAsia="宋体" w:hAnsi="Times New Roman" w:cs="Times New Roman"/>
                    </w:rPr>
                    <w:t>汴北污水处理厂尾水排放标准</w:t>
                  </w:r>
                </w:p>
              </w:tc>
            </w:tr>
            <w:tr w:rsidR="00C6306C" w14:paraId="7DDBF7C2" w14:textId="165A3DD1" w:rsidTr="00C6306C">
              <w:trPr>
                <w:trHeight w:val="90"/>
                <w:jc w:val="center"/>
              </w:trPr>
              <w:tc>
                <w:tcPr>
                  <w:tcW w:w="261" w:type="pct"/>
                  <w:vAlign w:val="center"/>
                </w:tcPr>
                <w:p w14:paraId="6DC19B62" w14:textId="3FE3FB86" w:rsidR="00C6306C" w:rsidRPr="00C6306C" w:rsidRDefault="00C6306C" w:rsidP="00C6306C">
                  <w:pPr>
                    <w:pStyle w:val="1f6"/>
                    <w:spacing w:line="240" w:lineRule="auto"/>
                    <w:outlineLvl w:val="9"/>
                    <w:rPr>
                      <w:bCs/>
                      <w:color w:val="000000" w:themeColor="text1"/>
                      <w:szCs w:val="21"/>
                    </w:rPr>
                  </w:pPr>
                  <w:r w:rsidRPr="00C6306C">
                    <w:rPr>
                      <w:color w:val="000000" w:themeColor="text1"/>
                      <w:szCs w:val="21"/>
                    </w:rPr>
                    <w:t>1</w:t>
                  </w:r>
                </w:p>
              </w:tc>
              <w:tc>
                <w:tcPr>
                  <w:tcW w:w="724" w:type="pct"/>
                  <w:vAlign w:val="center"/>
                </w:tcPr>
                <w:p w14:paraId="3772E9D3" w14:textId="1BD014A7" w:rsidR="00C6306C" w:rsidRPr="00C6306C" w:rsidRDefault="00C6306C" w:rsidP="00C6306C">
                  <w:pPr>
                    <w:pStyle w:val="1f6"/>
                    <w:spacing w:line="240" w:lineRule="auto"/>
                    <w:outlineLvl w:val="9"/>
                    <w:rPr>
                      <w:bCs/>
                      <w:color w:val="000000" w:themeColor="text1"/>
                      <w:szCs w:val="21"/>
                    </w:rPr>
                  </w:pPr>
                  <w:r w:rsidRPr="00C6306C">
                    <w:rPr>
                      <w:bCs/>
                      <w:color w:val="000000" w:themeColor="text1"/>
                      <w:szCs w:val="21"/>
                    </w:rPr>
                    <w:t>pH</w:t>
                  </w:r>
                </w:p>
              </w:tc>
              <w:tc>
                <w:tcPr>
                  <w:tcW w:w="789" w:type="pct"/>
                  <w:vAlign w:val="center"/>
                </w:tcPr>
                <w:p w14:paraId="4E811ACB" w14:textId="396AA1DC" w:rsidR="00C6306C" w:rsidRPr="00C6306C" w:rsidRDefault="00C6306C" w:rsidP="00C6306C">
                  <w:pPr>
                    <w:pStyle w:val="1f6"/>
                    <w:spacing w:line="240" w:lineRule="auto"/>
                    <w:outlineLvl w:val="9"/>
                    <w:rPr>
                      <w:color w:val="000000" w:themeColor="text1"/>
                      <w:szCs w:val="21"/>
                    </w:rPr>
                  </w:pPr>
                  <w:r w:rsidRPr="00C6306C">
                    <w:rPr>
                      <w:color w:val="000000" w:themeColor="text1"/>
                      <w:szCs w:val="21"/>
                    </w:rPr>
                    <w:t>6-9</w:t>
                  </w:r>
                </w:p>
              </w:tc>
              <w:tc>
                <w:tcPr>
                  <w:tcW w:w="1170" w:type="pct"/>
                  <w:vAlign w:val="center"/>
                </w:tcPr>
                <w:p w14:paraId="49EDC11A" w14:textId="25B15E39" w:rsidR="00C6306C" w:rsidRPr="00C6306C" w:rsidRDefault="00C6306C" w:rsidP="00C6306C">
                  <w:pPr>
                    <w:jc w:val="center"/>
                    <w:rPr>
                      <w:rFonts w:ascii="Times New Roman" w:eastAsia="宋体" w:hAnsi="Times New Roman" w:cs="Times New Roman"/>
                      <w:color w:val="000000" w:themeColor="text1"/>
                    </w:rPr>
                  </w:pPr>
                  <w:r w:rsidRPr="00C6306C">
                    <w:rPr>
                      <w:rFonts w:ascii="Times New Roman" w:eastAsia="宋体" w:hAnsi="Times New Roman" w:cs="Times New Roman"/>
                      <w:color w:val="000000" w:themeColor="text1"/>
                    </w:rPr>
                    <w:t>6-9</w:t>
                  </w:r>
                </w:p>
              </w:tc>
              <w:tc>
                <w:tcPr>
                  <w:tcW w:w="1106" w:type="pct"/>
                  <w:vAlign w:val="center"/>
                </w:tcPr>
                <w:p w14:paraId="4115D6BD" w14:textId="661006EA" w:rsidR="00C6306C" w:rsidRPr="00C6306C" w:rsidRDefault="00C6306C" w:rsidP="00C6306C">
                  <w:pPr>
                    <w:jc w:val="center"/>
                    <w:rPr>
                      <w:rFonts w:ascii="Times New Roman" w:eastAsia="宋体" w:hAnsi="Times New Roman" w:cs="Times New Roman"/>
                      <w:color w:val="000000" w:themeColor="text1"/>
                    </w:rPr>
                  </w:pPr>
                  <w:r w:rsidRPr="00C6306C">
                    <w:rPr>
                      <w:rFonts w:ascii="Times New Roman" w:eastAsia="宋体" w:hAnsi="Times New Roman" w:cs="Times New Roman"/>
                      <w:color w:val="000000" w:themeColor="text1"/>
                    </w:rPr>
                    <w:t>6-9</w:t>
                  </w:r>
                </w:p>
              </w:tc>
              <w:tc>
                <w:tcPr>
                  <w:tcW w:w="950" w:type="pct"/>
                  <w:vAlign w:val="center"/>
                </w:tcPr>
                <w:p w14:paraId="1F0246AE" w14:textId="744D86E2" w:rsidR="00C6306C" w:rsidRPr="00C6306C" w:rsidRDefault="00C6306C" w:rsidP="00C6306C">
                  <w:pPr>
                    <w:jc w:val="center"/>
                    <w:rPr>
                      <w:rFonts w:ascii="Times New Roman" w:eastAsia="宋体" w:hAnsi="Times New Roman" w:cs="Times New Roman"/>
                      <w:color w:val="000000" w:themeColor="text1"/>
                    </w:rPr>
                  </w:pPr>
                  <w:r w:rsidRPr="00C6306C">
                    <w:rPr>
                      <w:rFonts w:ascii="Times New Roman" w:eastAsia="宋体" w:hAnsi="Times New Roman" w:cs="Times New Roman"/>
                    </w:rPr>
                    <w:t>6-9</w:t>
                  </w:r>
                </w:p>
              </w:tc>
            </w:tr>
            <w:tr w:rsidR="00C6306C" w14:paraId="66DC81A0" w14:textId="355E4D30" w:rsidTr="00C6306C">
              <w:trPr>
                <w:trHeight w:val="70"/>
                <w:jc w:val="center"/>
              </w:trPr>
              <w:tc>
                <w:tcPr>
                  <w:tcW w:w="261" w:type="pct"/>
                  <w:vAlign w:val="center"/>
                </w:tcPr>
                <w:p w14:paraId="6644AD47" w14:textId="28352B9B" w:rsidR="00C6306C" w:rsidRPr="00C6306C" w:rsidRDefault="00C6306C" w:rsidP="00C6306C">
                  <w:pPr>
                    <w:pStyle w:val="1f6"/>
                    <w:spacing w:line="240" w:lineRule="auto"/>
                    <w:outlineLvl w:val="9"/>
                    <w:rPr>
                      <w:color w:val="000000" w:themeColor="text1"/>
                      <w:szCs w:val="21"/>
                    </w:rPr>
                  </w:pPr>
                  <w:r w:rsidRPr="00C6306C">
                    <w:rPr>
                      <w:color w:val="000000" w:themeColor="text1"/>
                      <w:szCs w:val="21"/>
                    </w:rPr>
                    <w:t>2</w:t>
                  </w:r>
                </w:p>
              </w:tc>
              <w:tc>
                <w:tcPr>
                  <w:tcW w:w="724" w:type="pct"/>
                  <w:vAlign w:val="center"/>
                </w:tcPr>
                <w:p w14:paraId="73B86AB6" w14:textId="77777777" w:rsidR="00C6306C" w:rsidRPr="00C6306C" w:rsidRDefault="00C6306C" w:rsidP="00C6306C">
                  <w:pPr>
                    <w:pStyle w:val="1f6"/>
                    <w:spacing w:line="240" w:lineRule="auto"/>
                    <w:outlineLvl w:val="9"/>
                    <w:rPr>
                      <w:color w:val="000000" w:themeColor="text1"/>
                      <w:szCs w:val="21"/>
                    </w:rPr>
                  </w:pPr>
                  <w:r w:rsidRPr="00C6306C">
                    <w:rPr>
                      <w:color w:val="000000" w:themeColor="text1"/>
                      <w:szCs w:val="21"/>
                    </w:rPr>
                    <w:t>COD</w:t>
                  </w:r>
                </w:p>
              </w:tc>
              <w:tc>
                <w:tcPr>
                  <w:tcW w:w="789" w:type="pct"/>
                  <w:vAlign w:val="center"/>
                </w:tcPr>
                <w:p w14:paraId="04E2B3DE" w14:textId="77777777" w:rsidR="00C6306C" w:rsidRPr="00C6306C" w:rsidRDefault="00C6306C" w:rsidP="00C6306C">
                  <w:pPr>
                    <w:pStyle w:val="1f6"/>
                    <w:spacing w:line="240" w:lineRule="auto"/>
                    <w:outlineLvl w:val="9"/>
                    <w:rPr>
                      <w:color w:val="000000" w:themeColor="text1"/>
                      <w:szCs w:val="21"/>
                    </w:rPr>
                  </w:pPr>
                  <w:r w:rsidRPr="00C6306C">
                    <w:rPr>
                      <w:color w:val="000000" w:themeColor="text1"/>
                      <w:szCs w:val="21"/>
                    </w:rPr>
                    <w:t>500</w:t>
                  </w:r>
                </w:p>
              </w:tc>
              <w:tc>
                <w:tcPr>
                  <w:tcW w:w="1170" w:type="pct"/>
                  <w:vAlign w:val="center"/>
                </w:tcPr>
                <w:p w14:paraId="081B06EC" w14:textId="77777777" w:rsidR="00C6306C" w:rsidRPr="00C6306C" w:rsidRDefault="00C6306C" w:rsidP="00C6306C">
                  <w:pPr>
                    <w:jc w:val="center"/>
                    <w:rPr>
                      <w:rFonts w:ascii="Times New Roman" w:eastAsia="宋体" w:hAnsi="Times New Roman" w:cs="Times New Roman"/>
                      <w:color w:val="000000" w:themeColor="text1"/>
                    </w:rPr>
                  </w:pPr>
                  <w:r w:rsidRPr="00C6306C">
                    <w:rPr>
                      <w:rFonts w:ascii="Times New Roman" w:eastAsia="宋体" w:hAnsi="Times New Roman" w:cs="Times New Roman"/>
                      <w:color w:val="000000" w:themeColor="text1"/>
                    </w:rPr>
                    <w:t>50</w:t>
                  </w:r>
                </w:p>
              </w:tc>
              <w:tc>
                <w:tcPr>
                  <w:tcW w:w="1106" w:type="pct"/>
                  <w:vAlign w:val="center"/>
                </w:tcPr>
                <w:p w14:paraId="0FE532DA" w14:textId="77777777" w:rsidR="00C6306C" w:rsidRPr="00C6306C" w:rsidRDefault="00C6306C" w:rsidP="00C6306C">
                  <w:pPr>
                    <w:jc w:val="center"/>
                    <w:rPr>
                      <w:rFonts w:ascii="Times New Roman" w:eastAsia="宋体" w:hAnsi="Times New Roman" w:cs="Times New Roman"/>
                      <w:color w:val="000000" w:themeColor="text1"/>
                    </w:rPr>
                  </w:pPr>
                  <w:r w:rsidRPr="00C6306C">
                    <w:rPr>
                      <w:rFonts w:ascii="Times New Roman" w:eastAsia="宋体" w:hAnsi="Times New Roman" w:cs="Times New Roman"/>
                      <w:color w:val="000000" w:themeColor="text1"/>
                    </w:rPr>
                    <w:t>40</w:t>
                  </w:r>
                </w:p>
              </w:tc>
              <w:tc>
                <w:tcPr>
                  <w:tcW w:w="950" w:type="pct"/>
                  <w:vAlign w:val="center"/>
                </w:tcPr>
                <w:p w14:paraId="7DC40B51" w14:textId="5D3C736D" w:rsidR="00C6306C" w:rsidRPr="00C6306C" w:rsidRDefault="00C6306C" w:rsidP="00C6306C">
                  <w:pPr>
                    <w:jc w:val="center"/>
                    <w:rPr>
                      <w:rFonts w:ascii="Times New Roman" w:eastAsia="宋体" w:hAnsi="Times New Roman" w:cs="Times New Roman"/>
                      <w:color w:val="000000" w:themeColor="text1"/>
                    </w:rPr>
                  </w:pPr>
                  <w:r w:rsidRPr="00C6306C">
                    <w:rPr>
                      <w:rFonts w:ascii="Times New Roman" w:eastAsia="宋体" w:hAnsi="Times New Roman" w:cs="Times New Roman"/>
                    </w:rPr>
                    <w:t>40</w:t>
                  </w:r>
                </w:p>
              </w:tc>
            </w:tr>
            <w:tr w:rsidR="00C6306C" w14:paraId="46259286" w14:textId="64F31D4E" w:rsidTr="00C6306C">
              <w:trPr>
                <w:trHeight w:val="70"/>
                <w:jc w:val="center"/>
              </w:trPr>
              <w:tc>
                <w:tcPr>
                  <w:tcW w:w="261" w:type="pct"/>
                  <w:vAlign w:val="center"/>
                </w:tcPr>
                <w:p w14:paraId="3465CC50" w14:textId="1AD6B0AD" w:rsidR="00C6306C" w:rsidRPr="00C6306C" w:rsidRDefault="00C6306C" w:rsidP="00C6306C">
                  <w:pPr>
                    <w:pStyle w:val="1f6"/>
                    <w:spacing w:line="240" w:lineRule="auto"/>
                    <w:outlineLvl w:val="9"/>
                    <w:rPr>
                      <w:color w:val="000000" w:themeColor="text1"/>
                      <w:szCs w:val="21"/>
                    </w:rPr>
                  </w:pPr>
                  <w:r w:rsidRPr="00C6306C">
                    <w:rPr>
                      <w:color w:val="000000" w:themeColor="text1"/>
                      <w:szCs w:val="21"/>
                    </w:rPr>
                    <w:t>3</w:t>
                  </w:r>
                </w:p>
              </w:tc>
              <w:tc>
                <w:tcPr>
                  <w:tcW w:w="724" w:type="pct"/>
                  <w:vAlign w:val="center"/>
                </w:tcPr>
                <w:p w14:paraId="405BF633" w14:textId="77777777" w:rsidR="00C6306C" w:rsidRPr="00C6306C" w:rsidRDefault="00C6306C" w:rsidP="00C6306C">
                  <w:pPr>
                    <w:pStyle w:val="1f6"/>
                    <w:spacing w:line="240" w:lineRule="auto"/>
                    <w:outlineLvl w:val="9"/>
                    <w:rPr>
                      <w:color w:val="000000" w:themeColor="text1"/>
                      <w:szCs w:val="21"/>
                    </w:rPr>
                  </w:pPr>
                  <w:r w:rsidRPr="00C6306C">
                    <w:rPr>
                      <w:color w:val="000000" w:themeColor="text1"/>
                      <w:szCs w:val="21"/>
                    </w:rPr>
                    <w:t>BOD</w:t>
                  </w:r>
                  <w:r w:rsidRPr="00C6306C">
                    <w:rPr>
                      <w:color w:val="000000" w:themeColor="text1"/>
                      <w:szCs w:val="21"/>
                      <w:vertAlign w:val="subscript"/>
                    </w:rPr>
                    <w:t>5</w:t>
                  </w:r>
                </w:p>
              </w:tc>
              <w:tc>
                <w:tcPr>
                  <w:tcW w:w="789" w:type="pct"/>
                  <w:vAlign w:val="center"/>
                </w:tcPr>
                <w:p w14:paraId="2300D3E7" w14:textId="77777777" w:rsidR="00C6306C" w:rsidRPr="00C6306C" w:rsidRDefault="00C6306C" w:rsidP="00C6306C">
                  <w:pPr>
                    <w:pStyle w:val="1f6"/>
                    <w:spacing w:line="240" w:lineRule="auto"/>
                    <w:outlineLvl w:val="9"/>
                    <w:rPr>
                      <w:color w:val="000000" w:themeColor="text1"/>
                      <w:szCs w:val="21"/>
                    </w:rPr>
                  </w:pPr>
                  <w:r w:rsidRPr="00C6306C">
                    <w:rPr>
                      <w:color w:val="000000" w:themeColor="text1"/>
                      <w:szCs w:val="21"/>
                    </w:rPr>
                    <w:t>300</w:t>
                  </w:r>
                </w:p>
              </w:tc>
              <w:tc>
                <w:tcPr>
                  <w:tcW w:w="1170" w:type="pct"/>
                  <w:vAlign w:val="center"/>
                </w:tcPr>
                <w:p w14:paraId="71CE026E" w14:textId="77777777" w:rsidR="00C6306C" w:rsidRPr="00C6306C" w:rsidRDefault="00C6306C" w:rsidP="00C6306C">
                  <w:pPr>
                    <w:jc w:val="center"/>
                    <w:rPr>
                      <w:rFonts w:ascii="Times New Roman" w:eastAsia="宋体" w:hAnsi="Times New Roman" w:cs="Times New Roman"/>
                      <w:color w:val="000000" w:themeColor="text1"/>
                    </w:rPr>
                  </w:pPr>
                  <w:r w:rsidRPr="00C6306C">
                    <w:rPr>
                      <w:rFonts w:ascii="Times New Roman" w:eastAsia="宋体" w:hAnsi="Times New Roman" w:cs="Times New Roman"/>
                      <w:color w:val="000000" w:themeColor="text1"/>
                    </w:rPr>
                    <w:t>10</w:t>
                  </w:r>
                </w:p>
              </w:tc>
              <w:tc>
                <w:tcPr>
                  <w:tcW w:w="1106" w:type="pct"/>
                  <w:vAlign w:val="center"/>
                </w:tcPr>
                <w:p w14:paraId="07403B0A" w14:textId="77777777" w:rsidR="00C6306C" w:rsidRPr="00C6306C" w:rsidRDefault="00C6306C" w:rsidP="00C6306C">
                  <w:pPr>
                    <w:jc w:val="center"/>
                    <w:rPr>
                      <w:rFonts w:ascii="Times New Roman" w:eastAsia="宋体" w:hAnsi="Times New Roman" w:cs="Times New Roman"/>
                      <w:color w:val="000000" w:themeColor="text1"/>
                    </w:rPr>
                  </w:pPr>
                  <w:r w:rsidRPr="00C6306C">
                    <w:rPr>
                      <w:rFonts w:ascii="Times New Roman" w:eastAsia="宋体" w:hAnsi="Times New Roman" w:cs="Times New Roman"/>
                      <w:color w:val="000000" w:themeColor="text1"/>
                    </w:rPr>
                    <w:t>10</w:t>
                  </w:r>
                </w:p>
              </w:tc>
              <w:tc>
                <w:tcPr>
                  <w:tcW w:w="950" w:type="pct"/>
                  <w:vAlign w:val="center"/>
                </w:tcPr>
                <w:p w14:paraId="5DB83557" w14:textId="73250904" w:rsidR="00C6306C" w:rsidRPr="00C6306C" w:rsidRDefault="00C6306C" w:rsidP="00C6306C">
                  <w:pPr>
                    <w:jc w:val="center"/>
                    <w:rPr>
                      <w:rFonts w:ascii="Times New Roman" w:eastAsia="宋体" w:hAnsi="Times New Roman" w:cs="Times New Roman"/>
                      <w:color w:val="000000" w:themeColor="text1"/>
                    </w:rPr>
                  </w:pPr>
                  <w:r w:rsidRPr="00C6306C">
                    <w:rPr>
                      <w:rFonts w:ascii="Times New Roman" w:eastAsia="宋体" w:hAnsi="Times New Roman" w:cs="Times New Roman"/>
                    </w:rPr>
                    <w:t>10</w:t>
                  </w:r>
                </w:p>
              </w:tc>
            </w:tr>
            <w:tr w:rsidR="00C6306C" w14:paraId="20E67CDB" w14:textId="7EE33C0B" w:rsidTr="00C6306C">
              <w:trPr>
                <w:trHeight w:val="90"/>
                <w:jc w:val="center"/>
              </w:trPr>
              <w:tc>
                <w:tcPr>
                  <w:tcW w:w="261" w:type="pct"/>
                  <w:vAlign w:val="center"/>
                </w:tcPr>
                <w:p w14:paraId="2A72F8BF" w14:textId="3944AEBF" w:rsidR="00C6306C" w:rsidRPr="00C6306C" w:rsidRDefault="00C6306C" w:rsidP="00C6306C">
                  <w:pPr>
                    <w:pStyle w:val="1f6"/>
                    <w:spacing w:line="240" w:lineRule="auto"/>
                    <w:outlineLvl w:val="9"/>
                    <w:rPr>
                      <w:color w:val="000000" w:themeColor="text1"/>
                      <w:szCs w:val="21"/>
                    </w:rPr>
                  </w:pPr>
                  <w:r w:rsidRPr="00C6306C">
                    <w:rPr>
                      <w:color w:val="000000" w:themeColor="text1"/>
                      <w:szCs w:val="21"/>
                    </w:rPr>
                    <w:t>4</w:t>
                  </w:r>
                </w:p>
              </w:tc>
              <w:tc>
                <w:tcPr>
                  <w:tcW w:w="724" w:type="pct"/>
                  <w:vAlign w:val="center"/>
                </w:tcPr>
                <w:p w14:paraId="17BD779A" w14:textId="77777777" w:rsidR="00C6306C" w:rsidRPr="00C6306C" w:rsidRDefault="00C6306C" w:rsidP="00C6306C">
                  <w:pPr>
                    <w:pStyle w:val="1f6"/>
                    <w:spacing w:line="240" w:lineRule="auto"/>
                    <w:outlineLvl w:val="9"/>
                    <w:rPr>
                      <w:color w:val="000000" w:themeColor="text1"/>
                      <w:szCs w:val="21"/>
                    </w:rPr>
                  </w:pPr>
                  <w:r w:rsidRPr="00C6306C">
                    <w:rPr>
                      <w:color w:val="000000" w:themeColor="text1"/>
                      <w:szCs w:val="21"/>
                    </w:rPr>
                    <w:t>SS</w:t>
                  </w:r>
                </w:p>
              </w:tc>
              <w:tc>
                <w:tcPr>
                  <w:tcW w:w="789" w:type="pct"/>
                  <w:vAlign w:val="center"/>
                </w:tcPr>
                <w:p w14:paraId="5AA21BF8" w14:textId="77777777" w:rsidR="00C6306C" w:rsidRPr="00C6306C" w:rsidRDefault="00C6306C" w:rsidP="00C6306C">
                  <w:pPr>
                    <w:pStyle w:val="1f6"/>
                    <w:spacing w:line="240" w:lineRule="auto"/>
                    <w:outlineLvl w:val="9"/>
                    <w:rPr>
                      <w:color w:val="000000" w:themeColor="text1"/>
                      <w:szCs w:val="21"/>
                    </w:rPr>
                  </w:pPr>
                  <w:r w:rsidRPr="00C6306C">
                    <w:rPr>
                      <w:color w:val="000000" w:themeColor="text1"/>
                      <w:szCs w:val="21"/>
                    </w:rPr>
                    <w:t>400</w:t>
                  </w:r>
                </w:p>
              </w:tc>
              <w:tc>
                <w:tcPr>
                  <w:tcW w:w="1170" w:type="pct"/>
                  <w:vAlign w:val="center"/>
                </w:tcPr>
                <w:p w14:paraId="1817EECF" w14:textId="77777777" w:rsidR="00C6306C" w:rsidRPr="00C6306C" w:rsidRDefault="00C6306C" w:rsidP="00C6306C">
                  <w:pPr>
                    <w:jc w:val="center"/>
                    <w:rPr>
                      <w:rFonts w:ascii="Times New Roman" w:eastAsia="宋体" w:hAnsi="Times New Roman" w:cs="Times New Roman"/>
                      <w:color w:val="000000" w:themeColor="text1"/>
                    </w:rPr>
                  </w:pPr>
                  <w:r w:rsidRPr="00C6306C">
                    <w:rPr>
                      <w:rFonts w:ascii="Times New Roman" w:eastAsia="宋体" w:hAnsi="Times New Roman" w:cs="Times New Roman"/>
                      <w:color w:val="000000" w:themeColor="text1"/>
                    </w:rPr>
                    <w:t>10</w:t>
                  </w:r>
                </w:p>
              </w:tc>
              <w:tc>
                <w:tcPr>
                  <w:tcW w:w="1106" w:type="pct"/>
                  <w:vAlign w:val="center"/>
                </w:tcPr>
                <w:p w14:paraId="69313C62" w14:textId="77777777" w:rsidR="00C6306C" w:rsidRPr="00C6306C" w:rsidRDefault="00C6306C" w:rsidP="00C6306C">
                  <w:pPr>
                    <w:jc w:val="center"/>
                    <w:rPr>
                      <w:rFonts w:ascii="Times New Roman" w:eastAsia="宋体" w:hAnsi="Times New Roman" w:cs="Times New Roman"/>
                      <w:color w:val="000000" w:themeColor="text1"/>
                    </w:rPr>
                  </w:pPr>
                  <w:r w:rsidRPr="00C6306C">
                    <w:rPr>
                      <w:rFonts w:ascii="Times New Roman" w:eastAsia="宋体" w:hAnsi="Times New Roman" w:cs="Times New Roman"/>
                      <w:color w:val="000000" w:themeColor="text1"/>
                    </w:rPr>
                    <w:t>/</w:t>
                  </w:r>
                </w:p>
              </w:tc>
              <w:tc>
                <w:tcPr>
                  <w:tcW w:w="950" w:type="pct"/>
                  <w:vAlign w:val="center"/>
                </w:tcPr>
                <w:p w14:paraId="6E837259" w14:textId="6ED7D849" w:rsidR="00C6306C" w:rsidRPr="00C6306C" w:rsidRDefault="00C6306C" w:rsidP="00C6306C">
                  <w:pPr>
                    <w:jc w:val="center"/>
                    <w:rPr>
                      <w:rFonts w:ascii="Times New Roman" w:eastAsia="宋体" w:hAnsi="Times New Roman" w:cs="Times New Roman"/>
                      <w:color w:val="000000" w:themeColor="text1"/>
                    </w:rPr>
                  </w:pPr>
                  <w:r w:rsidRPr="00C6306C">
                    <w:rPr>
                      <w:rFonts w:ascii="Times New Roman" w:eastAsia="宋体" w:hAnsi="Times New Roman" w:cs="Times New Roman"/>
                    </w:rPr>
                    <w:t>10</w:t>
                  </w:r>
                </w:p>
              </w:tc>
            </w:tr>
            <w:tr w:rsidR="00C6306C" w14:paraId="5C17E165" w14:textId="43C6A004" w:rsidTr="00C6306C">
              <w:trPr>
                <w:trHeight w:val="90"/>
                <w:jc w:val="center"/>
              </w:trPr>
              <w:tc>
                <w:tcPr>
                  <w:tcW w:w="261" w:type="pct"/>
                  <w:vAlign w:val="center"/>
                </w:tcPr>
                <w:p w14:paraId="45509DB2" w14:textId="1AF09D52" w:rsidR="00C6306C" w:rsidRPr="00C6306C" w:rsidRDefault="00C6306C" w:rsidP="00C6306C">
                  <w:pPr>
                    <w:pStyle w:val="1f6"/>
                    <w:spacing w:line="240" w:lineRule="auto"/>
                    <w:outlineLvl w:val="9"/>
                    <w:rPr>
                      <w:color w:val="000000" w:themeColor="text1"/>
                      <w:szCs w:val="21"/>
                    </w:rPr>
                  </w:pPr>
                  <w:r w:rsidRPr="00C6306C">
                    <w:rPr>
                      <w:color w:val="000000" w:themeColor="text1"/>
                      <w:szCs w:val="21"/>
                    </w:rPr>
                    <w:t>5</w:t>
                  </w:r>
                </w:p>
              </w:tc>
              <w:tc>
                <w:tcPr>
                  <w:tcW w:w="724" w:type="pct"/>
                  <w:vAlign w:val="center"/>
                </w:tcPr>
                <w:p w14:paraId="40BEA216" w14:textId="77777777" w:rsidR="00C6306C" w:rsidRPr="00C6306C" w:rsidRDefault="00C6306C" w:rsidP="00C6306C">
                  <w:pPr>
                    <w:pStyle w:val="1f6"/>
                    <w:spacing w:line="240" w:lineRule="auto"/>
                    <w:outlineLvl w:val="9"/>
                    <w:rPr>
                      <w:color w:val="000000" w:themeColor="text1"/>
                      <w:szCs w:val="21"/>
                    </w:rPr>
                  </w:pPr>
                  <w:r w:rsidRPr="00C6306C">
                    <w:rPr>
                      <w:color w:val="000000" w:themeColor="text1"/>
                      <w:szCs w:val="21"/>
                    </w:rPr>
                    <w:t>氨氮</w:t>
                  </w:r>
                </w:p>
              </w:tc>
              <w:tc>
                <w:tcPr>
                  <w:tcW w:w="789" w:type="pct"/>
                  <w:vAlign w:val="center"/>
                </w:tcPr>
                <w:p w14:paraId="6C5CF976" w14:textId="77777777" w:rsidR="00C6306C" w:rsidRPr="00C6306C" w:rsidRDefault="00C6306C" w:rsidP="00C6306C">
                  <w:pPr>
                    <w:pStyle w:val="1f6"/>
                    <w:spacing w:line="240" w:lineRule="auto"/>
                    <w:outlineLvl w:val="9"/>
                    <w:rPr>
                      <w:color w:val="000000" w:themeColor="text1"/>
                      <w:szCs w:val="21"/>
                    </w:rPr>
                  </w:pPr>
                  <w:r w:rsidRPr="00C6306C">
                    <w:rPr>
                      <w:color w:val="000000" w:themeColor="text1"/>
                      <w:szCs w:val="21"/>
                    </w:rPr>
                    <w:t>45</w:t>
                  </w:r>
                </w:p>
              </w:tc>
              <w:tc>
                <w:tcPr>
                  <w:tcW w:w="1170" w:type="pct"/>
                  <w:vAlign w:val="center"/>
                </w:tcPr>
                <w:p w14:paraId="45DB0B0B" w14:textId="77777777" w:rsidR="00C6306C" w:rsidRPr="00C6306C" w:rsidRDefault="00C6306C" w:rsidP="00C6306C">
                  <w:pPr>
                    <w:jc w:val="center"/>
                    <w:rPr>
                      <w:rFonts w:ascii="Times New Roman" w:eastAsia="宋体" w:hAnsi="Times New Roman" w:cs="Times New Roman"/>
                      <w:color w:val="000000" w:themeColor="text1"/>
                    </w:rPr>
                  </w:pPr>
                  <w:r w:rsidRPr="00C6306C">
                    <w:rPr>
                      <w:rFonts w:ascii="Times New Roman" w:eastAsia="宋体" w:hAnsi="Times New Roman" w:cs="Times New Roman"/>
                      <w:color w:val="000000" w:themeColor="text1"/>
                    </w:rPr>
                    <w:t>5</w:t>
                  </w:r>
                  <w:r w:rsidRPr="00C6306C">
                    <w:rPr>
                      <w:rFonts w:ascii="Times New Roman" w:eastAsia="宋体" w:hAnsi="Times New Roman" w:cs="Times New Roman"/>
                      <w:color w:val="000000" w:themeColor="text1"/>
                    </w:rPr>
                    <w:t>（</w:t>
                  </w:r>
                  <w:r w:rsidRPr="00C6306C">
                    <w:rPr>
                      <w:rFonts w:ascii="Times New Roman" w:eastAsia="宋体" w:hAnsi="Times New Roman" w:cs="Times New Roman"/>
                      <w:color w:val="000000" w:themeColor="text1"/>
                    </w:rPr>
                    <w:t>8</w:t>
                  </w:r>
                  <w:r w:rsidRPr="00C6306C">
                    <w:rPr>
                      <w:rFonts w:ascii="Times New Roman" w:eastAsia="宋体" w:hAnsi="Times New Roman" w:cs="Times New Roman"/>
                      <w:color w:val="000000" w:themeColor="text1"/>
                    </w:rPr>
                    <w:t>）</w:t>
                  </w:r>
                </w:p>
              </w:tc>
              <w:tc>
                <w:tcPr>
                  <w:tcW w:w="1106" w:type="pct"/>
                  <w:vAlign w:val="center"/>
                </w:tcPr>
                <w:p w14:paraId="7F43837A" w14:textId="77777777" w:rsidR="00C6306C" w:rsidRPr="00C6306C" w:rsidRDefault="00C6306C" w:rsidP="00C6306C">
                  <w:pPr>
                    <w:jc w:val="center"/>
                    <w:rPr>
                      <w:rFonts w:ascii="Times New Roman" w:eastAsia="宋体" w:hAnsi="Times New Roman" w:cs="Times New Roman"/>
                      <w:color w:val="000000" w:themeColor="text1"/>
                    </w:rPr>
                  </w:pPr>
                  <w:r w:rsidRPr="00C6306C">
                    <w:rPr>
                      <w:rFonts w:ascii="Times New Roman" w:eastAsia="宋体" w:hAnsi="Times New Roman" w:cs="Times New Roman"/>
                      <w:color w:val="000000" w:themeColor="text1"/>
                    </w:rPr>
                    <w:t>2.0</w:t>
                  </w:r>
                </w:p>
              </w:tc>
              <w:tc>
                <w:tcPr>
                  <w:tcW w:w="950" w:type="pct"/>
                  <w:vAlign w:val="center"/>
                </w:tcPr>
                <w:p w14:paraId="35F591A5" w14:textId="69914FD8" w:rsidR="00C6306C" w:rsidRPr="00C6306C" w:rsidRDefault="00C6306C" w:rsidP="00C6306C">
                  <w:pPr>
                    <w:jc w:val="center"/>
                    <w:rPr>
                      <w:rFonts w:ascii="Times New Roman" w:eastAsia="宋体" w:hAnsi="Times New Roman" w:cs="Times New Roman"/>
                      <w:color w:val="000000" w:themeColor="text1"/>
                    </w:rPr>
                  </w:pPr>
                  <w:r w:rsidRPr="00C6306C">
                    <w:rPr>
                      <w:rFonts w:ascii="Times New Roman" w:eastAsia="宋体" w:hAnsi="Times New Roman" w:cs="Times New Roman"/>
                    </w:rPr>
                    <w:t>2.0</w:t>
                  </w:r>
                </w:p>
              </w:tc>
            </w:tr>
          </w:tbl>
          <w:p w14:paraId="1B2EC61F" w14:textId="77777777" w:rsidR="002F7581" w:rsidRDefault="00000000">
            <w:pPr>
              <w:ind w:firstLineChars="200" w:firstLine="420"/>
              <w:rPr>
                <w:rFonts w:eastAsiaTheme="minorEastAsia" w:hint="eastAsia"/>
                <w:color w:val="000000" w:themeColor="text1"/>
                <w:sz w:val="24"/>
              </w:rPr>
            </w:pPr>
            <w:r>
              <w:rPr>
                <w:rFonts w:ascii="Times New Roman" w:eastAsia="宋体" w:hAnsi="Times New Roman" w:cs="Times New Roman"/>
                <w:color w:val="000000" w:themeColor="text1"/>
              </w:rPr>
              <w:t>注：括号外数值为水温</w:t>
            </w:r>
            <w:r>
              <w:rPr>
                <w:rFonts w:ascii="Times New Roman" w:eastAsia="宋体" w:hAnsi="Times New Roman" w:cs="Times New Roman"/>
                <w:color w:val="000000" w:themeColor="text1"/>
              </w:rPr>
              <w:t>&gt;12℃</w:t>
            </w:r>
            <w:r>
              <w:rPr>
                <w:rFonts w:ascii="Times New Roman" w:eastAsia="宋体" w:hAnsi="Times New Roman" w:cs="Times New Roman"/>
                <w:color w:val="000000" w:themeColor="text1"/>
              </w:rPr>
              <w:t>时的控制指标，括号内数值为水温</w:t>
            </w:r>
            <w:r>
              <w:rPr>
                <w:rFonts w:ascii="Times New Roman" w:eastAsia="宋体" w:hAnsi="Times New Roman" w:cs="Times New Roman"/>
                <w:color w:val="000000" w:themeColor="text1"/>
              </w:rPr>
              <w:t>≤12℃</w:t>
            </w:r>
            <w:r>
              <w:rPr>
                <w:rFonts w:ascii="Times New Roman" w:eastAsia="宋体" w:hAnsi="Times New Roman" w:cs="Times New Roman"/>
                <w:color w:val="000000" w:themeColor="text1"/>
              </w:rPr>
              <w:t>时的控制指标</w:t>
            </w:r>
            <w:r>
              <w:rPr>
                <w:color w:val="000000" w:themeColor="text1"/>
              </w:rPr>
              <w:t>。</w:t>
            </w:r>
          </w:p>
          <w:p w14:paraId="6C735259" w14:textId="77777777" w:rsidR="002F7581" w:rsidRDefault="00000000">
            <w:pPr>
              <w:adjustRightInd w:val="0"/>
              <w:snapToGrid w:val="0"/>
              <w:spacing w:line="360" w:lineRule="auto"/>
              <w:ind w:firstLineChars="200" w:firstLine="482"/>
              <w:rPr>
                <w:rFonts w:ascii="Times New Roman" w:eastAsia="宋体" w:hAnsi="Times New Roman" w:cs="Times New Roman"/>
                <w:b/>
                <w:color w:val="000000" w:themeColor="text1"/>
                <w:kern w:val="0"/>
                <w:sz w:val="24"/>
                <w:szCs w:val="24"/>
              </w:rPr>
            </w:pPr>
            <w:r>
              <w:rPr>
                <w:rFonts w:ascii="Times New Roman" w:eastAsia="宋体" w:hAnsi="Times New Roman" w:cs="Times New Roman"/>
                <w:b/>
                <w:color w:val="000000" w:themeColor="text1"/>
                <w:kern w:val="0"/>
                <w:sz w:val="24"/>
                <w:szCs w:val="24"/>
              </w:rPr>
              <w:t xml:space="preserve">3.3.3  </w:t>
            </w:r>
            <w:r>
              <w:rPr>
                <w:rFonts w:ascii="Times New Roman" w:eastAsia="宋体" w:hAnsi="Times New Roman" w:cs="Times New Roman"/>
                <w:b/>
                <w:color w:val="000000" w:themeColor="text1"/>
                <w:kern w:val="0"/>
                <w:sz w:val="24"/>
                <w:szCs w:val="24"/>
              </w:rPr>
              <w:t>噪声排放标准</w:t>
            </w:r>
          </w:p>
          <w:p w14:paraId="1F2B1E4A" w14:textId="77777777" w:rsidR="002F7581" w:rsidRDefault="00000000">
            <w:pPr>
              <w:widowControl/>
              <w:spacing w:line="360" w:lineRule="auto"/>
              <w:ind w:firstLineChars="200" w:firstLine="480"/>
              <w:rPr>
                <w:rFonts w:ascii="Times New Roman" w:eastAsia="宋体" w:hAnsi="Times New Roman" w:cs="Times New Roman"/>
                <w:color w:val="000000" w:themeColor="text1"/>
                <w:sz w:val="24"/>
                <w:szCs w:val="24"/>
              </w:rPr>
            </w:pPr>
            <w:bookmarkStart w:id="56" w:name="OLE_LINK34"/>
            <w:r>
              <w:rPr>
                <w:rFonts w:ascii="Times New Roman" w:eastAsia="宋体" w:hAnsi="Times New Roman" w:cs="Times New Roman"/>
                <w:color w:val="000000" w:themeColor="text1"/>
                <w:sz w:val="24"/>
              </w:rPr>
              <w:t>项目施工期执行《建筑施工噪声排放标准》（</w:t>
            </w:r>
            <w:r>
              <w:rPr>
                <w:rFonts w:ascii="Times New Roman" w:eastAsia="宋体" w:hAnsi="Times New Roman" w:cs="Times New Roman"/>
                <w:color w:val="000000" w:themeColor="text1"/>
                <w:sz w:val="24"/>
              </w:rPr>
              <w:t>GB 12523-2025</w:t>
            </w:r>
            <w:r>
              <w:rPr>
                <w:rFonts w:ascii="Times New Roman" w:eastAsia="宋体" w:hAnsi="Times New Roman" w:cs="Times New Roman"/>
                <w:color w:val="000000" w:themeColor="text1"/>
                <w:sz w:val="24"/>
              </w:rPr>
              <w:t>）；</w:t>
            </w:r>
            <w:bookmarkStart w:id="57" w:name="OLE_LINK55"/>
            <w:r>
              <w:rPr>
                <w:rFonts w:ascii="Times New Roman" w:eastAsia="宋体" w:hAnsi="Times New Roman" w:cs="Times New Roman"/>
                <w:color w:val="000000" w:themeColor="text1"/>
                <w:sz w:val="24"/>
              </w:rPr>
              <w:t>项目营运期各厂界执行《工业企业厂界环境噪声排放标准》（</w:t>
            </w:r>
            <w:r>
              <w:rPr>
                <w:rFonts w:ascii="Times New Roman" w:hAnsi="Times New Roman" w:cs="Times New Roman"/>
                <w:color w:val="000000" w:themeColor="text1"/>
                <w:sz w:val="24"/>
              </w:rPr>
              <w:t>GB12348-2008</w:t>
            </w:r>
            <w:r>
              <w:rPr>
                <w:rFonts w:ascii="Times New Roman" w:eastAsia="宋体" w:hAnsi="Times New Roman" w:cs="Times New Roman"/>
                <w:color w:val="000000" w:themeColor="text1"/>
                <w:sz w:val="24"/>
              </w:rPr>
              <w:t>）中的</w:t>
            </w:r>
            <w:r>
              <w:rPr>
                <w:rFonts w:ascii="Times New Roman" w:eastAsiaTheme="minorEastAsia" w:hAnsi="Times New Roman" w:cs="Times New Roman" w:hint="eastAsia"/>
                <w:color w:val="000000" w:themeColor="text1"/>
                <w:sz w:val="24"/>
              </w:rPr>
              <w:t>3</w:t>
            </w:r>
            <w:r>
              <w:rPr>
                <w:rFonts w:ascii="Times New Roman" w:eastAsia="宋体" w:hAnsi="Times New Roman" w:cs="Times New Roman"/>
                <w:color w:val="000000" w:themeColor="text1"/>
                <w:sz w:val="24"/>
              </w:rPr>
              <w:t>类标准</w:t>
            </w:r>
            <w:bookmarkEnd w:id="56"/>
            <w:bookmarkEnd w:id="57"/>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szCs w:val="24"/>
              </w:rPr>
              <w:t>具体见下表。</w:t>
            </w:r>
          </w:p>
          <w:p w14:paraId="5435BD65" w14:textId="224C79E3" w:rsidR="002F7581" w:rsidRDefault="00000000">
            <w:pPr>
              <w:pStyle w:val="affff0"/>
              <w:spacing w:line="360" w:lineRule="auto"/>
              <w:ind w:firstLine="48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 w:val="24"/>
                <w:szCs w:val="24"/>
              </w:rPr>
              <w:t>表</w:t>
            </w:r>
            <w:r>
              <w:rPr>
                <w:rFonts w:ascii="Times New Roman" w:eastAsia="宋体" w:hAnsi="Times New Roman" w:cs="Times New Roman"/>
                <w:color w:val="000000" w:themeColor="text1"/>
                <w:sz w:val="24"/>
                <w:szCs w:val="24"/>
              </w:rPr>
              <w:t>3-</w:t>
            </w:r>
            <w:r>
              <w:rPr>
                <w:rFonts w:ascii="Times New Roman" w:eastAsia="宋体" w:hAnsi="Times New Roman" w:cs="Times New Roman" w:hint="eastAsia"/>
                <w:color w:val="000000" w:themeColor="text1"/>
                <w:sz w:val="24"/>
                <w:szCs w:val="24"/>
              </w:rPr>
              <w:t>1</w:t>
            </w:r>
            <w:r w:rsidR="00C6306C">
              <w:rPr>
                <w:rFonts w:ascii="Times New Roman" w:eastAsia="宋体" w:hAnsi="Times New Roman" w:cs="Times New Roman" w:hint="eastAsia"/>
                <w:color w:val="000000" w:themeColor="text1"/>
                <w:sz w:val="24"/>
                <w:szCs w:val="24"/>
              </w:rPr>
              <w:t>1</w:t>
            </w:r>
            <w:r>
              <w:rPr>
                <w:rFonts w:ascii="Times New Roman" w:eastAsia="宋体" w:hAnsi="Times New Roman" w:cs="Times New Roman" w:hint="eastAsia"/>
                <w:color w:val="000000" w:themeColor="text1"/>
                <w:sz w:val="24"/>
                <w:szCs w:val="24"/>
              </w:rPr>
              <w:t>本项目</w:t>
            </w:r>
            <w:r>
              <w:rPr>
                <w:rFonts w:ascii="Times New Roman" w:eastAsia="宋体" w:hAnsi="Times New Roman" w:cs="Times New Roman"/>
                <w:color w:val="000000" w:themeColor="text1"/>
                <w:sz w:val="24"/>
                <w:szCs w:val="24"/>
              </w:rPr>
              <w:t>噪声排放</w:t>
            </w:r>
            <w:r>
              <w:rPr>
                <w:rFonts w:ascii="Times New Roman" w:eastAsia="宋体" w:hAnsi="Times New Roman" w:cs="Times New Roman" w:hint="eastAsia"/>
                <w:color w:val="000000" w:themeColor="text1"/>
                <w:sz w:val="24"/>
                <w:szCs w:val="24"/>
              </w:rPr>
              <w:t>限值</w:t>
            </w:r>
          </w:p>
          <w:tbl>
            <w:tblPr>
              <w:tblW w:w="83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886"/>
              <w:gridCol w:w="5973"/>
              <w:gridCol w:w="701"/>
              <w:gridCol w:w="750"/>
            </w:tblGrid>
            <w:tr w:rsidR="002F7581" w14:paraId="54F0B029" w14:textId="77777777">
              <w:trPr>
                <w:trHeight w:val="340"/>
                <w:jc w:val="center"/>
              </w:trPr>
              <w:tc>
                <w:tcPr>
                  <w:tcW w:w="886" w:type="dxa"/>
                  <w:vMerge w:val="restart"/>
                  <w:vAlign w:val="center"/>
                </w:tcPr>
                <w:p w14:paraId="2CAFB498" w14:textId="77777777" w:rsidR="002F7581" w:rsidRDefault="00000000">
                  <w:pPr>
                    <w:pStyle w:val="aff"/>
                    <w:rPr>
                      <w:color w:val="000000" w:themeColor="text1"/>
                    </w:rPr>
                  </w:pPr>
                  <w:r>
                    <w:rPr>
                      <w:color w:val="000000" w:themeColor="text1"/>
                    </w:rPr>
                    <w:t>阶段</w:t>
                  </w:r>
                </w:p>
              </w:tc>
              <w:tc>
                <w:tcPr>
                  <w:tcW w:w="5973" w:type="dxa"/>
                  <w:vMerge w:val="restart"/>
                  <w:vAlign w:val="center"/>
                </w:tcPr>
                <w:p w14:paraId="6BAFEA15" w14:textId="77777777" w:rsidR="002F7581" w:rsidRDefault="00000000">
                  <w:pPr>
                    <w:pStyle w:val="aff"/>
                    <w:rPr>
                      <w:color w:val="000000" w:themeColor="text1"/>
                    </w:rPr>
                  </w:pPr>
                  <w:r>
                    <w:rPr>
                      <w:color w:val="000000" w:themeColor="text1"/>
                    </w:rPr>
                    <w:t>评价标准</w:t>
                  </w:r>
                </w:p>
              </w:tc>
              <w:tc>
                <w:tcPr>
                  <w:tcW w:w="1451" w:type="dxa"/>
                  <w:gridSpan w:val="2"/>
                  <w:vAlign w:val="center"/>
                </w:tcPr>
                <w:p w14:paraId="56B410AD" w14:textId="77777777" w:rsidR="002F7581" w:rsidRDefault="00000000">
                  <w:pPr>
                    <w:pStyle w:val="aff"/>
                    <w:rPr>
                      <w:color w:val="000000" w:themeColor="text1"/>
                    </w:rPr>
                  </w:pPr>
                  <w:r>
                    <w:rPr>
                      <w:color w:val="000000" w:themeColor="text1"/>
                    </w:rPr>
                    <w:t>标准值</w:t>
                  </w:r>
                  <w:r>
                    <w:rPr>
                      <w:color w:val="000000" w:themeColor="text1"/>
                    </w:rPr>
                    <w:t>dB</w:t>
                  </w:r>
                  <w:r>
                    <w:rPr>
                      <w:color w:val="000000" w:themeColor="text1"/>
                    </w:rPr>
                    <w:t>（</w:t>
                  </w:r>
                  <w:r>
                    <w:rPr>
                      <w:color w:val="000000" w:themeColor="text1"/>
                    </w:rPr>
                    <w:t>A</w:t>
                  </w:r>
                  <w:r>
                    <w:rPr>
                      <w:color w:val="000000" w:themeColor="text1"/>
                    </w:rPr>
                    <w:t>）</w:t>
                  </w:r>
                </w:p>
              </w:tc>
            </w:tr>
            <w:tr w:rsidR="002F7581" w14:paraId="72319221" w14:textId="77777777">
              <w:trPr>
                <w:trHeight w:val="340"/>
                <w:jc w:val="center"/>
              </w:trPr>
              <w:tc>
                <w:tcPr>
                  <w:tcW w:w="886" w:type="dxa"/>
                  <w:vMerge/>
                  <w:vAlign w:val="center"/>
                </w:tcPr>
                <w:p w14:paraId="30A303A4" w14:textId="77777777" w:rsidR="002F7581" w:rsidRDefault="002F7581">
                  <w:pPr>
                    <w:pStyle w:val="aff"/>
                    <w:rPr>
                      <w:color w:val="000000" w:themeColor="text1"/>
                    </w:rPr>
                  </w:pPr>
                </w:p>
              </w:tc>
              <w:tc>
                <w:tcPr>
                  <w:tcW w:w="5973" w:type="dxa"/>
                  <w:vMerge/>
                  <w:vAlign w:val="center"/>
                </w:tcPr>
                <w:p w14:paraId="78CF6FE2" w14:textId="77777777" w:rsidR="002F7581" w:rsidRDefault="002F7581">
                  <w:pPr>
                    <w:pStyle w:val="aff"/>
                    <w:rPr>
                      <w:color w:val="000000" w:themeColor="text1"/>
                    </w:rPr>
                  </w:pPr>
                </w:p>
              </w:tc>
              <w:tc>
                <w:tcPr>
                  <w:tcW w:w="701" w:type="dxa"/>
                  <w:vAlign w:val="center"/>
                </w:tcPr>
                <w:p w14:paraId="490431FA" w14:textId="77777777" w:rsidR="002F7581" w:rsidRDefault="00000000">
                  <w:pPr>
                    <w:pStyle w:val="aff"/>
                    <w:rPr>
                      <w:color w:val="000000" w:themeColor="text1"/>
                    </w:rPr>
                  </w:pPr>
                  <w:r>
                    <w:rPr>
                      <w:color w:val="000000" w:themeColor="text1"/>
                    </w:rPr>
                    <w:t>昼间</w:t>
                  </w:r>
                </w:p>
              </w:tc>
              <w:tc>
                <w:tcPr>
                  <w:tcW w:w="750" w:type="dxa"/>
                  <w:vAlign w:val="center"/>
                </w:tcPr>
                <w:p w14:paraId="40FE2DD8" w14:textId="77777777" w:rsidR="002F7581" w:rsidRDefault="00000000">
                  <w:pPr>
                    <w:pStyle w:val="aff"/>
                    <w:rPr>
                      <w:color w:val="000000" w:themeColor="text1"/>
                    </w:rPr>
                  </w:pPr>
                  <w:r>
                    <w:rPr>
                      <w:color w:val="000000" w:themeColor="text1"/>
                    </w:rPr>
                    <w:t>夜间</w:t>
                  </w:r>
                </w:p>
              </w:tc>
            </w:tr>
            <w:tr w:rsidR="002F7581" w14:paraId="5C9F1934" w14:textId="77777777">
              <w:trPr>
                <w:trHeight w:val="340"/>
                <w:jc w:val="center"/>
              </w:trPr>
              <w:tc>
                <w:tcPr>
                  <w:tcW w:w="886" w:type="dxa"/>
                  <w:vAlign w:val="center"/>
                </w:tcPr>
                <w:p w14:paraId="72BFF3F2" w14:textId="77777777" w:rsidR="002F7581" w:rsidRDefault="00000000">
                  <w:pPr>
                    <w:pStyle w:val="aff"/>
                    <w:rPr>
                      <w:color w:val="000000" w:themeColor="text1"/>
                    </w:rPr>
                  </w:pPr>
                  <w:r>
                    <w:rPr>
                      <w:color w:val="000000" w:themeColor="text1"/>
                    </w:rPr>
                    <w:t>施工期</w:t>
                  </w:r>
                </w:p>
              </w:tc>
              <w:tc>
                <w:tcPr>
                  <w:tcW w:w="5973" w:type="dxa"/>
                  <w:vAlign w:val="center"/>
                </w:tcPr>
                <w:p w14:paraId="48FE83C6" w14:textId="77777777" w:rsidR="002F7581" w:rsidRDefault="00000000">
                  <w:pPr>
                    <w:pStyle w:val="aff"/>
                    <w:rPr>
                      <w:color w:val="000000" w:themeColor="text1"/>
                    </w:rPr>
                  </w:pPr>
                  <w:r>
                    <w:rPr>
                      <w:color w:val="000000" w:themeColor="text1"/>
                    </w:rPr>
                    <w:t>《建筑施工噪声排放标准》（</w:t>
                  </w:r>
                  <w:r>
                    <w:rPr>
                      <w:color w:val="000000" w:themeColor="text1"/>
                    </w:rPr>
                    <w:t>GB 12523-2025</w:t>
                  </w:r>
                  <w:r>
                    <w:rPr>
                      <w:color w:val="000000" w:themeColor="text1"/>
                    </w:rPr>
                    <w:t>）</w:t>
                  </w:r>
                </w:p>
              </w:tc>
              <w:tc>
                <w:tcPr>
                  <w:tcW w:w="701" w:type="dxa"/>
                  <w:vAlign w:val="center"/>
                </w:tcPr>
                <w:p w14:paraId="67121C51" w14:textId="77777777" w:rsidR="002F7581" w:rsidRDefault="00000000">
                  <w:pPr>
                    <w:pStyle w:val="aff"/>
                    <w:rPr>
                      <w:color w:val="000000" w:themeColor="text1"/>
                    </w:rPr>
                  </w:pPr>
                  <w:r>
                    <w:rPr>
                      <w:color w:val="000000" w:themeColor="text1"/>
                    </w:rPr>
                    <w:t>70</w:t>
                  </w:r>
                </w:p>
              </w:tc>
              <w:tc>
                <w:tcPr>
                  <w:tcW w:w="750" w:type="dxa"/>
                  <w:vAlign w:val="center"/>
                </w:tcPr>
                <w:p w14:paraId="3CD54404" w14:textId="77777777" w:rsidR="002F7581" w:rsidRDefault="00000000">
                  <w:pPr>
                    <w:pStyle w:val="aff"/>
                    <w:rPr>
                      <w:color w:val="000000" w:themeColor="text1"/>
                    </w:rPr>
                  </w:pPr>
                  <w:r>
                    <w:rPr>
                      <w:color w:val="000000" w:themeColor="text1"/>
                    </w:rPr>
                    <w:t>55</w:t>
                  </w:r>
                </w:p>
              </w:tc>
            </w:tr>
            <w:tr w:rsidR="002F7581" w14:paraId="126F471B" w14:textId="77777777">
              <w:trPr>
                <w:trHeight w:val="340"/>
                <w:jc w:val="center"/>
              </w:trPr>
              <w:tc>
                <w:tcPr>
                  <w:tcW w:w="886" w:type="dxa"/>
                  <w:vAlign w:val="center"/>
                </w:tcPr>
                <w:p w14:paraId="5E96D23B" w14:textId="77777777" w:rsidR="002F7581" w:rsidRDefault="00000000">
                  <w:pPr>
                    <w:pStyle w:val="aff"/>
                    <w:rPr>
                      <w:color w:val="000000" w:themeColor="text1"/>
                    </w:rPr>
                  </w:pPr>
                  <w:r>
                    <w:rPr>
                      <w:color w:val="000000" w:themeColor="text1"/>
                    </w:rPr>
                    <w:t>营运期</w:t>
                  </w:r>
                </w:p>
              </w:tc>
              <w:tc>
                <w:tcPr>
                  <w:tcW w:w="5973" w:type="dxa"/>
                  <w:vAlign w:val="center"/>
                </w:tcPr>
                <w:p w14:paraId="5B0C0251" w14:textId="77777777" w:rsidR="002F7581" w:rsidRDefault="00000000">
                  <w:pPr>
                    <w:pStyle w:val="aff"/>
                    <w:rPr>
                      <w:color w:val="000000" w:themeColor="text1"/>
                    </w:rPr>
                  </w:pPr>
                  <w:r>
                    <w:rPr>
                      <w:color w:val="000000" w:themeColor="text1"/>
                    </w:rPr>
                    <w:t>《工业企业厂界环境噪声排放标准》（</w:t>
                  </w:r>
                  <w:r>
                    <w:rPr>
                      <w:color w:val="000000" w:themeColor="text1"/>
                    </w:rPr>
                    <w:t>GB12348</w:t>
                  </w:r>
                  <w:r>
                    <w:rPr>
                      <w:color w:val="000000" w:themeColor="text1"/>
                    </w:rPr>
                    <w:t>－</w:t>
                  </w:r>
                  <w:r>
                    <w:rPr>
                      <w:color w:val="000000" w:themeColor="text1"/>
                    </w:rPr>
                    <w:t>2008</w:t>
                  </w:r>
                  <w:r>
                    <w:rPr>
                      <w:color w:val="000000" w:themeColor="text1"/>
                    </w:rPr>
                    <w:t>）</w:t>
                  </w:r>
                  <w:r>
                    <w:rPr>
                      <w:rFonts w:hint="eastAsia"/>
                      <w:color w:val="000000" w:themeColor="text1"/>
                    </w:rPr>
                    <w:t>3</w:t>
                  </w:r>
                  <w:r>
                    <w:rPr>
                      <w:color w:val="000000" w:themeColor="text1"/>
                    </w:rPr>
                    <w:t>类标准</w:t>
                  </w:r>
                </w:p>
              </w:tc>
              <w:tc>
                <w:tcPr>
                  <w:tcW w:w="701" w:type="dxa"/>
                  <w:vAlign w:val="center"/>
                </w:tcPr>
                <w:p w14:paraId="76C1B1F1" w14:textId="77777777" w:rsidR="002F7581" w:rsidRDefault="00000000">
                  <w:pPr>
                    <w:pStyle w:val="aff"/>
                    <w:rPr>
                      <w:color w:val="000000" w:themeColor="text1"/>
                    </w:rPr>
                  </w:pPr>
                  <w:r>
                    <w:rPr>
                      <w:color w:val="000000" w:themeColor="text1"/>
                    </w:rPr>
                    <w:t>6</w:t>
                  </w:r>
                  <w:r>
                    <w:rPr>
                      <w:rFonts w:hint="eastAsia"/>
                      <w:color w:val="000000" w:themeColor="text1"/>
                    </w:rPr>
                    <w:t>5</w:t>
                  </w:r>
                </w:p>
              </w:tc>
              <w:tc>
                <w:tcPr>
                  <w:tcW w:w="750" w:type="dxa"/>
                  <w:vAlign w:val="center"/>
                </w:tcPr>
                <w:p w14:paraId="7FD4668E" w14:textId="77777777" w:rsidR="002F7581" w:rsidRDefault="00000000">
                  <w:pPr>
                    <w:pStyle w:val="aff"/>
                    <w:rPr>
                      <w:color w:val="000000" w:themeColor="text1"/>
                    </w:rPr>
                  </w:pPr>
                  <w:r>
                    <w:rPr>
                      <w:color w:val="000000" w:themeColor="text1"/>
                    </w:rPr>
                    <w:t>5</w:t>
                  </w:r>
                  <w:r>
                    <w:rPr>
                      <w:rFonts w:hint="eastAsia"/>
                      <w:color w:val="000000" w:themeColor="text1"/>
                    </w:rPr>
                    <w:t>5</w:t>
                  </w:r>
                </w:p>
              </w:tc>
            </w:tr>
          </w:tbl>
          <w:bookmarkEnd w:id="47"/>
          <w:p w14:paraId="5207917A" w14:textId="77777777" w:rsidR="002F7581" w:rsidRDefault="00000000">
            <w:pPr>
              <w:adjustRightInd w:val="0"/>
              <w:snapToGrid w:val="0"/>
              <w:spacing w:line="360" w:lineRule="auto"/>
              <w:ind w:firstLineChars="200" w:firstLine="482"/>
              <w:rPr>
                <w:rFonts w:ascii="Times New Roman" w:eastAsia="宋体" w:hAnsi="Times New Roman" w:cs="Times New Roman"/>
                <w:b/>
                <w:color w:val="000000" w:themeColor="text1"/>
                <w:kern w:val="0"/>
                <w:sz w:val="24"/>
                <w:szCs w:val="24"/>
              </w:rPr>
            </w:pPr>
            <w:r>
              <w:rPr>
                <w:rFonts w:ascii="Times New Roman" w:eastAsia="宋体" w:hAnsi="Times New Roman" w:cs="Times New Roman"/>
                <w:b/>
                <w:color w:val="000000" w:themeColor="text1"/>
                <w:kern w:val="0"/>
                <w:sz w:val="24"/>
                <w:szCs w:val="24"/>
              </w:rPr>
              <w:t xml:space="preserve">3.3.4  </w:t>
            </w:r>
            <w:r>
              <w:rPr>
                <w:rFonts w:ascii="Times New Roman" w:eastAsia="宋体" w:hAnsi="Times New Roman" w:cs="Times New Roman"/>
                <w:b/>
                <w:color w:val="000000" w:themeColor="text1"/>
                <w:kern w:val="0"/>
                <w:sz w:val="24"/>
                <w:szCs w:val="24"/>
              </w:rPr>
              <w:t>固体废物存储、处置标准</w:t>
            </w:r>
          </w:p>
          <w:p w14:paraId="0764D7C8" w14:textId="77777777" w:rsidR="002F7581" w:rsidRDefault="00000000">
            <w:pPr>
              <w:adjustRightInd w:val="0"/>
              <w:snapToGrid w:val="0"/>
              <w:spacing w:line="360" w:lineRule="auto"/>
              <w:ind w:firstLineChars="200" w:firstLine="480"/>
              <w:rPr>
                <w:rFonts w:ascii="Times New Roman" w:eastAsia="宋体" w:hAnsi="Times New Roman" w:cs="Times New Roman"/>
                <w:color w:val="EE0000"/>
                <w:kern w:val="0"/>
                <w:highlight w:val="yellow"/>
              </w:rPr>
            </w:pPr>
            <w:r>
              <w:rPr>
                <w:rFonts w:ascii="Times New Roman" w:eastAsia="宋体" w:hAnsi="Times New Roman" w:cs="Times New Roman"/>
                <w:color w:val="000000" w:themeColor="text1"/>
                <w:sz w:val="24"/>
                <w:szCs w:val="24"/>
              </w:rPr>
              <w:t>本项目生产中一般工业固体废物的排放参照执行《一般工业固体废物贮存和填埋污染控制标准》（</w:t>
            </w:r>
            <w:r>
              <w:rPr>
                <w:rFonts w:ascii="Times New Roman" w:eastAsia="宋体" w:hAnsi="Times New Roman" w:cs="Times New Roman"/>
                <w:color w:val="000000" w:themeColor="text1"/>
                <w:sz w:val="24"/>
                <w:szCs w:val="24"/>
              </w:rPr>
              <w:t>GB18599-2020</w:t>
            </w:r>
            <w:r>
              <w:rPr>
                <w:rFonts w:ascii="Times New Roman" w:eastAsia="宋体" w:hAnsi="Times New Roman" w:cs="Times New Roman"/>
                <w:color w:val="000000" w:themeColor="text1"/>
                <w:sz w:val="24"/>
                <w:szCs w:val="24"/>
              </w:rPr>
              <w:t>）中的有关规定；危险废物的排放执行《危险废物贮存污染控制标准》（</w:t>
            </w:r>
            <w:r>
              <w:rPr>
                <w:rFonts w:ascii="Times New Roman" w:eastAsia="宋体" w:hAnsi="Times New Roman" w:cs="Times New Roman"/>
                <w:color w:val="000000" w:themeColor="text1"/>
                <w:sz w:val="24"/>
                <w:szCs w:val="24"/>
              </w:rPr>
              <w:t>GB18597-2023</w:t>
            </w:r>
            <w:r>
              <w:rPr>
                <w:rFonts w:ascii="Times New Roman" w:eastAsia="宋体" w:hAnsi="Times New Roman" w:cs="Times New Roman"/>
                <w:color w:val="000000" w:themeColor="text1"/>
                <w:sz w:val="24"/>
                <w:szCs w:val="24"/>
              </w:rPr>
              <w:t>）中的有关规定。</w:t>
            </w:r>
          </w:p>
        </w:tc>
      </w:tr>
      <w:tr w:rsidR="002F7581" w14:paraId="54D1E539" w14:textId="77777777">
        <w:trPr>
          <w:jc w:val="center"/>
        </w:trPr>
        <w:tc>
          <w:tcPr>
            <w:tcW w:w="499" w:type="dxa"/>
            <w:vAlign w:val="center"/>
          </w:tcPr>
          <w:p w14:paraId="77250A7D" w14:textId="77777777" w:rsidR="002F7581" w:rsidRDefault="00000000">
            <w:pPr>
              <w:adjustRightInd w:val="0"/>
              <w:snapToGrid w:val="0"/>
              <w:spacing w:line="360" w:lineRule="auto"/>
              <w:jc w:val="center"/>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总</w:t>
            </w:r>
            <w:r>
              <w:rPr>
                <w:rFonts w:ascii="Times New Roman" w:eastAsia="宋体" w:hAnsi="Times New Roman" w:cs="Times New Roman"/>
                <w:color w:val="000000" w:themeColor="text1"/>
                <w:kern w:val="0"/>
                <w:sz w:val="24"/>
                <w:szCs w:val="24"/>
              </w:rPr>
              <w:lastRenderedPageBreak/>
              <w:t>量</w:t>
            </w:r>
          </w:p>
          <w:p w14:paraId="631056B8" w14:textId="77777777" w:rsidR="002F7581" w:rsidRDefault="00000000">
            <w:pPr>
              <w:adjustRightInd w:val="0"/>
              <w:snapToGrid w:val="0"/>
              <w:spacing w:line="360" w:lineRule="auto"/>
              <w:jc w:val="center"/>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控制</w:t>
            </w:r>
          </w:p>
          <w:p w14:paraId="04DBADAF" w14:textId="77777777" w:rsidR="002F7581" w:rsidRDefault="00000000">
            <w:pPr>
              <w:adjustRightInd w:val="0"/>
              <w:snapToGrid w:val="0"/>
              <w:spacing w:line="360" w:lineRule="auto"/>
              <w:jc w:val="center"/>
              <w:rPr>
                <w:rFonts w:ascii="Times New Roman" w:eastAsia="宋体" w:hAnsi="Times New Roman" w:cs="Times New Roman"/>
                <w:color w:val="EE0000"/>
                <w:kern w:val="0"/>
                <w:sz w:val="24"/>
                <w:szCs w:val="24"/>
                <w:highlight w:val="yellow"/>
              </w:rPr>
            </w:pPr>
            <w:r>
              <w:rPr>
                <w:rFonts w:ascii="Times New Roman" w:eastAsia="宋体" w:hAnsi="Times New Roman" w:cs="Times New Roman"/>
                <w:color w:val="000000" w:themeColor="text1"/>
                <w:kern w:val="0"/>
                <w:sz w:val="24"/>
                <w:szCs w:val="24"/>
              </w:rPr>
              <w:t>指标</w:t>
            </w:r>
          </w:p>
        </w:tc>
        <w:tc>
          <w:tcPr>
            <w:tcW w:w="8532" w:type="dxa"/>
          </w:tcPr>
          <w:p w14:paraId="7AA2C812" w14:textId="77777777" w:rsidR="002F7581" w:rsidRDefault="00000000">
            <w:pPr>
              <w:adjustRightInd w:val="0"/>
              <w:snapToGrid w:val="0"/>
              <w:spacing w:line="360" w:lineRule="auto"/>
              <w:rPr>
                <w:rFonts w:ascii="Times New Roman" w:eastAsia="宋体" w:hAnsi="Times New Roman" w:cs="Times New Roman"/>
                <w:b/>
                <w:color w:val="000000" w:themeColor="text1"/>
                <w:kern w:val="0"/>
                <w:sz w:val="24"/>
                <w:szCs w:val="24"/>
              </w:rPr>
            </w:pPr>
            <w:r>
              <w:rPr>
                <w:rFonts w:ascii="Times New Roman" w:eastAsia="宋体" w:hAnsi="Times New Roman" w:cs="Times New Roman"/>
                <w:b/>
                <w:color w:val="000000" w:themeColor="text1"/>
                <w:kern w:val="0"/>
                <w:sz w:val="24"/>
                <w:szCs w:val="24"/>
              </w:rPr>
              <w:lastRenderedPageBreak/>
              <w:t>3.4</w:t>
            </w:r>
            <w:r>
              <w:rPr>
                <w:rFonts w:ascii="Times New Roman" w:eastAsia="宋体" w:hAnsi="Times New Roman" w:cs="Times New Roman"/>
                <w:b/>
                <w:color w:val="000000" w:themeColor="text1"/>
                <w:kern w:val="0"/>
                <w:sz w:val="24"/>
                <w:szCs w:val="24"/>
              </w:rPr>
              <w:t>总量控制指标</w:t>
            </w:r>
          </w:p>
          <w:p w14:paraId="51E24EE7" w14:textId="4FB9CC2F" w:rsidR="002F7581" w:rsidRDefault="00000000">
            <w:pPr>
              <w:autoSpaceDE w:val="0"/>
              <w:autoSpaceDN w:val="0"/>
              <w:spacing w:line="360" w:lineRule="auto"/>
              <w:ind w:firstLineChars="200" w:firstLine="480"/>
              <w:rPr>
                <w:rFonts w:ascii="Times New Roman" w:eastAsia="宋体" w:hAnsi="Times New Roman" w:cs="Times New Roman"/>
                <w:color w:val="EE0000"/>
                <w:sz w:val="24"/>
              </w:rPr>
            </w:pPr>
            <w:r>
              <w:rPr>
                <w:rFonts w:ascii="Times New Roman" w:eastAsia="宋体" w:hAnsi="Times New Roman" w:cs="Times New Roman"/>
                <w:color w:val="000000" w:themeColor="text1"/>
                <w:sz w:val="24"/>
              </w:rPr>
              <w:lastRenderedPageBreak/>
              <w:t>本项目</w:t>
            </w:r>
            <w:r>
              <w:rPr>
                <w:rFonts w:ascii="Times New Roman" w:eastAsia="宋体" w:hAnsi="Times New Roman" w:cs="Times New Roman" w:hint="eastAsia"/>
                <w:color w:val="000000" w:themeColor="text1"/>
                <w:sz w:val="24"/>
              </w:rPr>
              <w:t>生活污水经化粪池处理后排入汴北污水处理厂</w:t>
            </w:r>
            <w:r>
              <w:rPr>
                <w:rFonts w:ascii="Times New Roman" w:eastAsia="宋体" w:hAnsi="Times New Roman" w:cs="Times New Roman"/>
                <w:color w:val="000000" w:themeColor="text1"/>
                <w:sz w:val="24"/>
              </w:rPr>
              <w:t>。</w:t>
            </w:r>
            <w:r>
              <w:rPr>
                <w:rFonts w:ascii="Times New Roman" w:eastAsia="宋体" w:hAnsi="Times New Roman" w:cs="Times New Roman" w:hint="eastAsia"/>
                <w:color w:val="000000" w:themeColor="text1"/>
                <w:sz w:val="24"/>
              </w:rPr>
              <w:t>根据工程分析，项目污水排放总量为</w:t>
            </w:r>
            <w:r w:rsidR="006831CA">
              <w:rPr>
                <w:rFonts w:ascii="Times New Roman" w:eastAsia="宋体" w:hAnsi="Times New Roman" w:cs="Times New Roman" w:hint="eastAsia"/>
                <w:color w:val="000000" w:themeColor="text1"/>
                <w:sz w:val="24"/>
              </w:rPr>
              <w:t>386.4</w:t>
            </w:r>
            <w:r>
              <w:rPr>
                <w:rFonts w:ascii="Times New Roman" w:eastAsia="宋体" w:hAnsi="Times New Roman" w:cs="Times New Roman"/>
                <w:color w:val="000000" w:themeColor="text1"/>
                <w:sz w:val="24"/>
              </w:rPr>
              <w:t>t/a</w:t>
            </w:r>
            <w:r>
              <w:rPr>
                <w:rFonts w:ascii="Times New Roman" w:eastAsia="宋体" w:hAnsi="Times New Roman" w:cs="Times New Roman" w:hint="eastAsia"/>
                <w:color w:val="000000" w:themeColor="text1"/>
                <w:sz w:val="24"/>
              </w:rPr>
              <w:t>，则废水总量控制的污染因子为</w:t>
            </w:r>
            <w:r>
              <w:rPr>
                <w:rFonts w:ascii="Times New Roman" w:eastAsia="宋体" w:hAnsi="Times New Roman" w:cs="Times New Roman" w:hint="eastAsia"/>
                <w:color w:val="000000" w:themeColor="text1"/>
                <w:sz w:val="24"/>
              </w:rPr>
              <w:t>COD</w:t>
            </w: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0.01</w:t>
            </w:r>
            <w:r w:rsidR="006831CA">
              <w:rPr>
                <w:rFonts w:ascii="Times New Roman" w:eastAsia="宋体" w:hAnsi="Times New Roman" w:cs="Times New Roman" w:hint="eastAsia"/>
                <w:color w:val="000000" w:themeColor="text1"/>
                <w:sz w:val="24"/>
              </w:rPr>
              <w:t>5</w:t>
            </w:r>
            <w:r>
              <w:rPr>
                <w:rFonts w:ascii="Times New Roman" w:eastAsia="宋体" w:hAnsi="Times New Roman" w:cs="Times New Roman" w:hint="eastAsia"/>
                <w:color w:val="000000" w:themeColor="text1"/>
                <w:sz w:val="24"/>
              </w:rPr>
              <w:t>t/a</w:t>
            </w:r>
            <w:r>
              <w:rPr>
                <w:rFonts w:ascii="Times New Roman" w:eastAsia="宋体" w:hAnsi="Times New Roman" w:cs="Times New Roman" w:hint="eastAsia"/>
                <w:color w:val="000000" w:themeColor="text1"/>
                <w:sz w:val="24"/>
              </w:rPr>
              <w:t>、氨氮：</w:t>
            </w:r>
            <w:r>
              <w:rPr>
                <w:rFonts w:ascii="Times New Roman" w:eastAsia="宋体" w:hAnsi="Times New Roman" w:cs="Times New Roman" w:hint="eastAsia"/>
                <w:color w:val="000000" w:themeColor="text1"/>
                <w:sz w:val="24"/>
              </w:rPr>
              <w:t>0.001t/a</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纳入污水厂总量中。</w:t>
            </w:r>
          </w:p>
          <w:p w14:paraId="71F9D133" w14:textId="5E48DC78" w:rsidR="002F7581" w:rsidRDefault="00000000">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根据工程分析，本项目废气总量控制的污染因子为</w:t>
            </w:r>
            <w:r>
              <w:rPr>
                <w:rFonts w:ascii="Times New Roman" w:eastAsia="宋体" w:hAnsi="Times New Roman" w:cs="Times New Roman"/>
                <w:color w:val="000000" w:themeColor="text1"/>
                <w:sz w:val="24"/>
              </w:rPr>
              <w:t>VOCs</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0.</w:t>
            </w:r>
            <w:r>
              <w:rPr>
                <w:rFonts w:ascii="Times New Roman" w:eastAsia="宋体" w:hAnsi="Times New Roman" w:cs="Times New Roman" w:hint="eastAsia"/>
                <w:color w:val="000000" w:themeColor="text1"/>
                <w:sz w:val="24"/>
              </w:rPr>
              <w:t>20</w:t>
            </w:r>
            <w:r w:rsidR="006831CA">
              <w:rPr>
                <w:rFonts w:ascii="Times New Roman" w:eastAsia="宋体" w:hAnsi="Times New Roman" w:cs="Times New Roman" w:hint="eastAsia"/>
                <w:color w:val="000000" w:themeColor="text1"/>
                <w:sz w:val="24"/>
              </w:rPr>
              <w:t>1</w:t>
            </w:r>
            <w:r>
              <w:rPr>
                <w:rFonts w:ascii="Times New Roman" w:eastAsia="宋体" w:hAnsi="Times New Roman" w:cs="Times New Roman"/>
                <w:color w:val="000000" w:themeColor="text1"/>
                <w:sz w:val="24"/>
              </w:rPr>
              <w:t>t/a</w:t>
            </w:r>
            <w:r>
              <w:rPr>
                <w:rFonts w:ascii="Times New Roman" w:eastAsia="宋体" w:hAnsi="Times New Roman" w:cs="Times New Roman"/>
                <w:color w:val="000000" w:themeColor="text1"/>
                <w:sz w:val="24"/>
              </w:rPr>
              <w:t>。</w:t>
            </w:r>
          </w:p>
          <w:p w14:paraId="309DC4FA" w14:textId="77777777" w:rsidR="002F7581" w:rsidRDefault="00000000">
            <w:pPr>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hint="eastAsia"/>
                <w:bCs/>
                <w:color w:val="000000" w:themeColor="text1"/>
                <w:sz w:val="24"/>
                <w:szCs w:val="24"/>
              </w:rPr>
              <w:t>总量在区域内平衡</w:t>
            </w:r>
            <w:r>
              <w:rPr>
                <w:rFonts w:ascii="Times New Roman" w:eastAsia="宋体" w:hAnsi="Times New Roman" w:cs="Times New Roman"/>
                <w:bCs/>
                <w:color w:val="000000" w:themeColor="text1"/>
                <w:sz w:val="24"/>
                <w:szCs w:val="24"/>
              </w:rPr>
              <w:t>。</w:t>
            </w:r>
          </w:p>
          <w:p w14:paraId="183442E0" w14:textId="77777777" w:rsidR="002F7581" w:rsidRDefault="002F7581" w:rsidP="006831CA">
            <w:pPr>
              <w:spacing w:line="360" w:lineRule="auto"/>
              <w:ind w:firstLineChars="200" w:firstLine="480"/>
              <w:rPr>
                <w:rFonts w:ascii="Times New Roman" w:eastAsia="宋体" w:hAnsi="Times New Roman" w:cs="Times New Roman"/>
                <w:bCs/>
                <w:color w:val="EE0000"/>
                <w:sz w:val="24"/>
                <w:szCs w:val="24"/>
              </w:rPr>
            </w:pPr>
          </w:p>
          <w:p w14:paraId="2F936350" w14:textId="77777777" w:rsidR="00C6306C" w:rsidRDefault="00C6306C" w:rsidP="00C6306C">
            <w:pPr>
              <w:pStyle w:val="2"/>
              <w:rPr>
                <w:lang w:val="en-US"/>
              </w:rPr>
            </w:pPr>
          </w:p>
          <w:p w14:paraId="29813756" w14:textId="77777777" w:rsidR="00C6306C" w:rsidRDefault="00C6306C" w:rsidP="00C6306C">
            <w:pPr>
              <w:rPr>
                <w:rFonts w:eastAsiaTheme="minorEastAsia"/>
              </w:rPr>
            </w:pPr>
          </w:p>
          <w:p w14:paraId="462001FF" w14:textId="77777777" w:rsidR="00C6306C" w:rsidRDefault="00C6306C" w:rsidP="00C6306C">
            <w:pPr>
              <w:pStyle w:val="2"/>
              <w:rPr>
                <w:lang w:val="en-US"/>
              </w:rPr>
            </w:pPr>
          </w:p>
          <w:p w14:paraId="00796C88" w14:textId="77777777" w:rsidR="00C6306C" w:rsidRDefault="00C6306C" w:rsidP="00C6306C">
            <w:pPr>
              <w:rPr>
                <w:rFonts w:eastAsiaTheme="minorEastAsia"/>
              </w:rPr>
            </w:pPr>
          </w:p>
          <w:p w14:paraId="7509591F" w14:textId="77777777" w:rsidR="00C6306C" w:rsidRDefault="00C6306C" w:rsidP="00C6306C">
            <w:pPr>
              <w:pStyle w:val="2"/>
              <w:rPr>
                <w:lang w:val="en-US"/>
              </w:rPr>
            </w:pPr>
          </w:p>
          <w:p w14:paraId="3D48C4A3" w14:textId="77777777" w:rsidR="00C6306C" w:rsidRDefault="00C6306C" w:rsidP="00C6306C">
            <w:pPr>
              <w:rPr>
                <w:rFonts w:eastAsiaTheme="minorEastAsia"/>
              </w:rPr>
            </w:pPr>
          </w:p>
          <w:p w14:paraId="10676E61" w14:textId="77777777" w:rsidR="00C6306C" w:rsidRDefault="00C6306C" w:rsidP="00C6306C">
            <w:pPr>
              <w:pStyle w:val="2"/>
              <w:rPr>
                <w:lang w:val="en-US"/>
              </w:rPr>
            </w:pPr>
          </w:p>
          <w:p w14:paraId="5065D0DF" w14:textId="77777777" w:rsidR="00C6306C" w:rsidRDefault="00C6306C" w:rsidP="00C6306C">
            <w:pPr>
              <w:rPr>
                <w:rFonts w:eastAsiaTheme="minorEastAsia"/>
              </w:rPr>
            </w:pPr>
          </w:p>
          <w:p w14:paraId="575A556A" w14:textId="77777777" w:rsidR="00C6306C" w:rsidRDefault="00C6306C" w:rsidP="00C6306C">
            <w:pPr>
              <w:pStyle w:val="2"/>
              <w:rPr>
                <w:lang w:val="en-US"/>
              </w:rPr>
            </w:pPr>
          </w:p>
          <w:p w14:paraId="698AB7BA" w14:textId="77777777" w:rsidR="00C6306C" w:rsidRDefault="00C6306C" w:rsidP="00C6306C">
            <w:pPr>
              <w:rPr>
                <w:rFonts w:eastAsiaTheme="minorEastAsia"/>
              </w:rPr>
            </w:pPr>
          </w:p>
          <w:p w14:paraId="57AF8BCB" w14:textId="77777777" w:rsidR="00C6306C" w:rsidRDefault="00C6306C" w:rsidP="00C6306C">
            <w:pPr>
              <w:pStyle w:val="2"/>
              <w:rPr>
                <w:lang w:val="en-US"/>
              </w:rPr>
            </w:pPr>
          </w:p>
          <w:p w14:paraId="0FE26544" w14:textId="77777777" w:rsidR="00C6306C" w:rsidRDefault="00C6306C" w:rsidP="00C6306C">
            <w:pPr>
              <w:rPr>
                <w:rFonts w:eastAsiaTheme="minorEastAsia"/>
              </w:rPr>
            </w:pPr>
          </w:p>
          <w:p w14:paraId="54436CB4" w14:textId="77777777" w:rsidR="00C6306C" w:rsidRDefault="00C6306C" w:rsidP="00C6306C">
            <w:pPr>
              <w:pStyle w:val="2"/>
              <w:rPr>
                <w:lang w:val="en-US"/>
              </w:rPr>
            </w:pPr>
          </w:p>
          <w:p w14:paraId="68A47869" w14:textId="77777777" w:rsidR="00C6306C" w:rsidRDefault="00C6306C" w:rsidP="00C6306C">
            <w:pPr>
              <w:rPr>
                <w:rFonts w:eastAsiaTheme="minorEastAsia"/>
              </w:rPr>
            </w:pPr>
          </w:p>
          <w:p w14:paraId="526117B7" w14:textId="77777777" w:rsidR="00C6306C" w:rsidRDefault="00C6306C" w:rsidP="00C6306C">
            <w:pPr>
              <w:pStyle w:val="2"/>
              <w:rPr>
                <w:lang w:val="en-US"/>
              </w:rPr>
            </w:pPr>
          </w:p>
          <w:p w14:paraId="7A0984CD" w14:textId="77777777" w:rsidR="00C6306C" w:rsidRDefault="00C6306C" w:rsidP="00C6306C">
            <w:pPr>
              <w:rPr>
                <w:rFonts w:eastAsiaTheme="minorEastAsia"/>
              </w:rPr>
            </w:pPr>
          </w:p>
          <w:p w14:paraId="4956D0D7" w14:textId="77777777" w:rsidR="00C6306C" w:rsidRDefault="00C6306C" w:rsidP="00C6306C">
            <w:pPr>
              <w:pStyle w:val="2"/>
              <w:rPr>
                <w:lang w:val="en-US"/>
              </w:rPr>
            </w:pPr>
          </w:p>
          <w:p w14:paraId="05C749FF" w14:textId="77777777" w:rsidR="00C6306C" w:rsidRDefault="00C6306C" w:rsidP="00C6306C">
            <w:pPr>
              <w:rPr>
                <w:rFonts w:eastAsiaTheme="minorEastAsia"/>
              </w:rPr>
            </w:pPr>
          </w:p>
          <w:p w14:paraId="2F24C0A1" w14:textId="77777777" w:rsidR="00C6306C" w:rsidRDefault="00C6306C" w:rsidP="00C6306C">
            <w:pPr>
              <w:pStyle w:val="2"/>
              <w:rPr>
                <w:lang w:val="en-US"/>
              </w:rPr>
            </w:pPr>
          </w:p>
          <w:p w14:paraId="55EC4BFA" w14:textId="77777777" w:rsidR="00C6306C" w:rsidRDefault="00C6306C" w:rsidP="00C6306C">
            <w:pPr>
              <w:rPr>
                <w:rFonts w:eastAsiaTheme="minorEastAsia"/>
              </w:rPr>
            </w:pPr>
          </w:p>
          <w:p w14:paraId="552FE12D" w14:textId="77777777" w:rsidR="00C6306C" w:rsidRDefault="00C6306C" w:rsidP="00C6306C">
            <w:pPr>
              <w:pStyle w:val="2"/>
              <w:rPr>
                <w:lang w:val="en-US"/>
              </w:rPr>
            </w:pPr>
          </w:p>
          <w:p w14:paraId="745185CA" w14:textId="77777777" w:rsidR="00C6306C" w:rsidRDefault="00C6306C" w:rsidP="00C6306C">
            <w:pPr>
              <w:rPr>
                <w:rFonts w:eastAsiaTheme="minorEastAsia"/>
              </w:rPr>
            </w:pPr>
          </w:p>
          <w:p w14:paraId="20C252E7" w14:textId="77777777" w:rsidR="00C6306C" w:rsidRDefault="00C6306C" w:rsidP="00C6306C">
            <w:pPr>
              <w:pStyle w:val="2"/>
              <w:rPr>
                <w:lang w:val="en-US"/>
              </w:rPr>
            </w:pPr>
          </w:p>
          <w:p w14:paraId="63318C87" w14:textId="77777777" w:rsidR="00C6306C" w:rsidRDefault="00C6306C" w:rsidP="00C6306C">
            <w:pPr>
              <w:rPr>
                <w:rFonts w:eastAsiaTheme="minorEastAsia"/>
              </w:rPr>
            </w:pPr>
          </w:p>
          <w:p w14:paraId="4BF7828C" w14:textId="77777777" w:rsidR="00C6306C" w:rsidRDefault="00C6306C" w:rsidP="00C6306C">
            <w:pPr>
              <w:pStyle w:val="2"/>
              <w:rPr>
                <w:lang w:val="en-US"/>
              </w:rPr>
            </w:pPr>
          </w:p>
          <w:p w14:paraId="588F4DD7" w14:textId="77777777" w:rsidR="00C6306C" w:rsidRDefault="00C6306C" w:rsidP="00C6306C">
            <w:pPr>
              <w:rPr>
                <w:rFonts w:eastAsiaTheme="minorEastAsia"/>
              </w:rPr>
            </w:pPr>
          </w:p>
          <w:p w14:paraId="71D1BED3" w14:textId="77777777" w:rsidR="00C6306C" w:rsidRDefault="00C6306C" w:rsidP="00C6306C">
            <w:pPr>
              <w:pStyle w:val="2"/>
              <w:rPr>
                <w:lang w:val="en-US"/>
              </w:rPr>
            </w:pPr>
          </w:p>
          <w:p w14:paraId="12D0F70D" w14:textId="77777777" w:rsidR="00C6306C" w:rsidRDefault="00C6306C" w:rsidP="00C6306C">
            <w:pPr>
              <w:rPr>
                <w:rFonts w:eastAsiaTheme="minorEastAsia"/>
              </w:rPr>
            </w:pPr>
          </w:p>
          <w:p w14:paraId="7135962C" w14:textId="77777777" w:rsidR="00C6306C" w:rsidRDefault="00C6306C" w:rsidP="00C6306C">
            <w:pPr>
              <w:pStyle w:val="2"/>
              <w:rPr>
                <w:lang w:val="en-US"/>
              </w:rPr>
            </w:pPr>
          </w:p>
          <w:p w14:paraId="2F9A7D9E" w14:textId="77777777" w:rsidR="00C6306C" w:rsidRPr="00C6306C" w:rsidRDefault="00C6306C" w:rsidP="00C6306C">
            <w:pPr>
              <w:rPr>
                <w:rFonts w:eastAsiaTheme="minorEastAsia" w:hint="eastAsia"/>
              </w:rPr>
            </w:pPr>
          </w:p>
        </w:tc>
      </w:tr>
    </w:tbl>
    <w:p w14:paraId="135398D9" w14:textId="77777777" w:rsidR="002F7581" w:rsidRDefault="00000000">
      <w:pPr>
        <w:pStyle w:val="af4"/>
        <w:jc w:val="center"/>
        <w:outlineLvl w:val="0"/>
        <w:rPr>
          <w:rFonts w:ascii="Times New Roman" w:eastAsia="宋体" w:hAnsi="Times New Roman"/>
          <w:b/>
          <w:bCs/>
          <w:snapToGrid w:val="0"/>
          <w:color w:val="EE0000"/>
          <w:sz w:val="30"/>
          <w:szCs w:val="30"/>
        </w:rPr>
      </w:pPr>
      <w:r>
        <w:rPr>
          <w:rFonts w:ascii="Times New Roman" w:eastAsia="宋体" w:hAnsi="Times New Roman"/>
          <w:snapToGrid w:val="0"/>
          <w:color w:val="EE0000"/>
          <w:sz w:val="36"/>
          <w:szCs w:val="36"/>
        </w:rPr>
        <w:br w:type="page"/>
      </w:r>
      <w:r>
        <w:rPr>
          <w:rFonts w:ascii="Times New Roman" w:eastAsia="宋体" w:hAnsi="Times New Roman"/>
          <w:b/>
          <w:bCs/>
          <w:snapToGrid w:val="0"/>
          <w:color w:val="000000" w:themeColor="text1"/>
          <w:sz w:val="30"/>
          <w:szCs w:val="30"/>
        </w:rPr>
        <w:lastRenderedPageBreak/>
        <w:t>四、主要环境影响和保护措施</w:t>
      </w:r>
    </w:p>
    <w:tbl>
      <w:tblPr>
        <w:tblW w:w="89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45"/>
        <w:gridCol w:w="8436"/>
      </w:tblGrid>
      <w:tr w:rsidR="002F7581" w14:paraId="2B1606A5" w14:textId="77777777">
        <w:trPr>
          <w:jc w:val="center"/>
        </w:trPr>
        <w:tc>
          <w:tcPr>
            <w:tcW w:w="545" w:type="dxa"/>
            <w:tcMar>
              <w:left w:w="28" w:type="dxa"/>
              <w:right w:w="28" w:type="dxa"/>
            </w:tcMar>
            <w:vAlign w:val="center"/>
          </w:tcPr>
          <w:p w14:paraId="091B67D8" w14:textId="77777777" w:rsidR="002F7581" w:rsidRDefault="00000000">
            <w:pPr>
              <w:pStyle w:val="af4"/>
              <w:adjustRightInd w:val="0"/>
              <w:snapToGrid w:val="0"/>
              <w:spacing w:before="0" w:beforeAutospacing="0" w:after="0" w:afterAutospacing="0" w:line="360" w:lineRule="auto"/>
              <w:jc w:val="center"/>
              <w:rPr>
                <w:rFonts w:ascii="Times New Roman" w:eastAsia="宋体" w:hAnsi="Times New Roman"/>
                <w:color w:val="000000" w:themeColor="text1"/>
                <w:kern w:val="2"/>
                <w:szCs w:val="24"/>
                <w:lang w:val="en-US"/>
              </w:rPr>
            </w:pPr>
            <w:r>
              <w:rPr>
                <w:rFonts w:ascii="Times New Roman" w:eastAsia="宋体" w:hAnsi="Times New Roman"/>
                <w:color w:val="000000" w:themeColor="text1"/>
                <w:kern w:val="2"/>
                <w:szCs w:val="24"/>
                <w:lang w:val="en-US"/>
              </w:rPr>
              <w:t>施工</w:t>
            </w:r>
          </w:p>
          <w:p w14:paraId="7B6B86FB" w14:textId="77777777" w:rsidR="002F7581" w:rsidRDefault="00000000">
            <w:pPr>
              <w:pStyle w:val="af4"/>
              <w:adjustRightInd w:val="0"/>
              <w:snapToGrid w:val="0"/>
              <w:spacing w:before="0" w:beforeAutospacing="0" w:after="0" w:afterAutospacing="0" w:line="360" w:lineRule="auto"/>
              <w:jc w:val="center"/>
              <w:rPr>
                <w:rFonts w:ascii="Times New Roman" w:eastAsia="宋体" w:hAnsi="Times New Roman"/>
                <w:color w:val="000000" w:themeColor="text1"/>
                <w:kern w:val="2"/>
                <w:szCs w:val="24"/>
                <w:lang w:val="en-US"/>
              </w:rPr>
            </w:pPr>
            <w:r>
              <w:rPr>
                <w:rFonts w:ascii="Times New Roman" w:eastAsia="宋体" w:hAnsi="Times New Roman"/>
                <w:color w:val="000000" w:themeColor="text1"/>
                <w:kern w:val="2"/>
                <w:szCs w:val="24"/>
                <w:lang w:val="en-US"/>
              </w:rPr>
              <w:t>期环</w:t>
            </w:r>
          </w:p>
          <w:p w14:paraId="67265041" w14:textId="77777777" w:rsidR="002F7581" w:rsidRDefault="00000000">
            <w:pPr>
              <w:pStyle w:val="af4"/>
              <w:adjustRightInd w:val="0"/>
              <w:snapToGrid w:val="0"/>
              <w:spacing w:before="0" w:beforeAutospacing="0" w:after="0" w:afterAutospacing="0" w:line="360" w:lineRule="auto"/>
              <w:jc w:val="center"/>
              <w:rPr>
                <w:rFonts w:ascii="Times New Roman" w:eastAsia="宋体" w:hAnsi="Times New Roman"/>
                <w:color w:val="000000" w:themeColor="text1"/>
                <w:kern w:val="2"/>
                <w:szCs w:val="24"/>
                <w:lang w:val="en-US"/>
              </w:rPr>
            </w:pPr>
            <w:r>
              <w:rPr>
                <w:rFonts w:ascii="Times New Roman" w:eastAsia="宋体" w:hAnsi="Times New Roman"/>
                <w:color w:val="000000" w:themeColor="text1"/>
                <w:kern w:val="2"/>
                <w:szCs w:val="24"/>
                <w:lang w:val="en-US"/>
              </w:rPr>
              <w:t>境保</w:t>
            </w:r>
          </w:p>
          <w:p w14:paraId="43E1BE3B" w14:textId="77777777" w:rsidR="002F7581" w:rsidRDefault="00000000">
            <w:pPr>
              <w:pStyle w:val="af4"/>
              <w:adjustRightInd w:val="0"/>
              <w:snapToGrid w:val="0"/>
              <w:spacing w:before="0" w:beforeAutospacing="0" w:after="0" w:afterAutospacing="0" w:line="360" w:lineRule="auto"/>
              <w:jc w:val="center"/>
              <w:rPr>
                <w:rFonts w:ascii="Times New Roman" w:eastAsia="宋体" w:hAnsi="Times New Roman"/>
                <w:color w:val="000000" w:themeColor="text1"/>
                <w:kern w:val="2"/>
                <w:szCs w:val="24"/>
                <w:lang w:val="en-US"/>
              </w:rPr>
            </w:pPr>
            <w:r>
              <w:rPr>
                <w:rFonts w:ascii="Times New Roman" w:eastAsia="宋体" w:hAnsi="Times New Roman"/>
                <w:color w:val="000000" w:themeColor="text1"/>
                <w:kern w:val="2"/>
                <w:szCs w:val="24"/>
                <w:lang w:val="en-US"/>
              </w:rPr>
              <w:t>护措</w:t>
            </w:r>
          </w:p>
          <w:p w14:paraId="464BB77F" w14:textId="77777777" w:rsidR="002F7581" w:rsidRDefault="00000000">
            <w:pPr>
              <w:pStyle w:val="af4"/>
              <w:adjustRightInd w:val="0"/>
              <w:snapToGrid w:val="0"/>
              <w:spacing w:before="0" w:beforeAutospacing="0" w:after="0" w:afterAutospacing="0" w:line="360" w:lineRule="auto"/>
              <w:jc w:val="center"/>
              <w:rPr>
                <w:rFonts w:ascii="Times New Roman" w:eastAsia="宋体" w:hAnsi="Times New Roman"/>
                <w:bCs/>
                <w:color w:val="EE0000"/>
                <w:kern w:val="2"/>
                <w:szCs w:val="24"/>
                <w:highlight w:val="yellow"/>
                <w:lang w:val="en-US"/>
              </w:rPr>
            </w:pPr>
            <w:r>
              <w:rPr>
                <w:rFonts w:ascii="Times New Roman" w:eastAsia="宋体" w:hAnsi="Times New Roman"/>
                <w:color w:val="000000" w:themeColor="text1"/>
                <w:kern w:val="2"/>
                <w:szCs w:val="24"/>
                <w:lang w:val="en-US"/>
              </w:rPr>
              <w:t>施</w:t>
            </w:r>
          </w:p>
        </w:tc>
        <w:tc>
          <w:tcPr>
            <w:tcW w:w="8436" w:type="dxa"/>
          </w:tcPr>
          <w:p w14:paraId="61CB69B6" w14:textId="77777777" w:rsidR="002F7581" w:rsidRPr="0055669C" w:rsidRDefault="00000000" w:rsidP="0055669C">
            <w:pPr>
              <w:adjustRightInd w:val="0"/>
              <w:snapToGrid w:val="0"/>
              <w:rPr>
                <w:rFonts w:ascii="Times New Roman" w:eastAsia="宋体" w:hAnsi="Times New Roman" w:cs="???-18030"/>
                <w:b/>
                <w:bCs/>
                <w:color w:val="000000" w:themeColor="text1"/>
                <w:kern w:val="0"/>
                <w:sz w:val="24"/>
                <w:szCs w:val="24"/>
              </w:rPr>
            </w:pPr>
            <w:r>
              <w:rPr>
                <w:rFonts w:ascii="Times New Roman" w:eastAsia="宋体" w:hAnsi="Times New Roman" w:cs="???-18030"/>
                <w:b/>
                <w:bCs/>
                <w:color w:val="000000" w:themeColor="text1"/>
                <w:kern w:val="0"/>
                <w:sz w:val="24"/>
                <w:szCs w:val="24"/>
              </w:rPr>
              <w:t>4</w:t>
            </w:r>
            <w:r w:rsidRPr="0055669C">
              <w:rPr>
                <w:rFonts w:ascii="Times New Roman" w:eastAsia="宋体" w:hAnsi="Times New Roman" w:cs="???-18030" w:hint="eastAsia"/>
                <w:b/>
                <w:bCs/>
                <w:color w:val="000000" w:themeColor="text1"/>
                <w:kern w:val="0"/>
                <w:sz w:val="24"/>
                <w:szCs w:val="24"/>
              </w:rPr>
              <w:t>.1</w:t>
            </w:r>
            <w:r w:rsidRPr="0055669C">
              <w:rPr>
                <w:rFonts w:ascii="Times New Roman" w:eastAsia="宋体" w:hAnsi="Times New Roman" w:cs="???-18030" w:hint="eastAsia"/>
                <w:b/>
                <w:bCs/>
                <w:color w:val="000000" w:themeColor="text1"/>
                <w:kern w:val="0"/>
                <w:sz w:val="24"/>
                <w:szCs w:val="24"/>
              </w:rPr>
              <w:t>施工期环境影响和保护措施</w:t>
            </w:r>
          </w:p>
          <w:p w14:paraId="53A35E82" w14:textId="77777777" w:rsidR="002F7581" w:rsidRPr="0055669C" w:rsidRDefault="00000000">
            <w:pPr>
              <w:adjustRightInd w:val="0"/>
              <w:snapToGrid w:val="0"/>
              <w:spacing w:line="360" w:lineRule="auto"/>
              <w:ind w:firstLineChars="200" w:firstLine="480"/>
              <w:rPr>
                <w:rFonts w:ascii="Times New Roman" w:hAnsi="Times New Roman" w:cs="Times New Roman"/>
                <w:color w:val="000000" w:themeColor="text1"/>
                <w:sz w:val="24"/>
                <w:szCs w:val="24"/>
              </w:rPr>
            </w:pPr>
            <w:r w:rsidRPr="0055669C">
              <w:rPr>
                <w:rFonts w:ascii="Times New Roman" w:eastAsia="宋体" w:hAnsi="Times New Roman" w:cs="Times New Roman" w:hint="eastAsia"/>
                <w:color w:val="000000" w:themeColor="text1"/>
                <w:sz w:val="24"/>
                <w:szCs w:val="24"/>
              </w:rPr>
              <w:t>本项目租赁</w:t>
            </w:r>
            <w:r w:rsidRPr="0055669C">
              <w:rPr>
                <w:rFonts w:ascii="Times New Roman" w:eastAsia="宋体" w:hAnsi="Times New Roman" w:cs="Times New Roman"/>
                <w:color w:val="000000" w:themeColor="text1"/>
                <w:sz w:val="24"/>
                <w:szCs w:val="24"/>
              </w:rPr>
              <w:t>宿州市华辰实业有限公司现有厂房</w:t>
            </w:r>
            <w:r w:rsidRPr="0055669C">
              <w:rPr>
                <w:rFonts w:ascii="Times New Roman" w:eastAsia="宋体" w:hAnsi="Times New Roman" w:cs="Times New Roman" w:hint="eastAsia"/>
                <w:color w:val="000000" w:themeColor="text1"/>
                <w:sz w:val="24"/>
                <w:szCs w:val="24"/>
              </w:rPr>
              <w:t>，因此本项目</w:t>
            </w:r>
            <w:r w:rsidRPr="0055669C">
              <w:rPr>
                <w:rFonts w:ascii="Times New Roman" w:eastAsia="宋体" w:hAnsi="Times New Roman" w:cs="Times New Roman"/>
                <w:color w:val="000000" w:themeColor="text1"/>
                <w:sz w:val="24"/>
                <w:szCs w:val="24"/>
              </w:rPr>
              <w:t>施工期</w:t>
            </w:r>
            <w:r w:rsidRPr="0055669C">
              <w:rPr>
                <w:rFonts w:ascii="宋体" w:eastAsia="宋体" w:hAnsi="宋体" w:hint="eastAsia"/>
                <w:color w:val="000000" w:themeColor="text1"/>
                <w:sz w:val="24"/>
                <w:szCs w:val="24"/>
              </w:rPr>
              <w:t>主要进行生产设备安装及调试，不涉及土建。施工期产生的污染物较少，周期较短，对周边环境影响较小。</w:t>
            </w:r>
          </w:p>
          <w:p w14:paraId="3D6D7093" w14:textId="77777777" w:rsidR="002F7581" w:rsidRPr="0055669C" w:rsidRDefault="00000000">
            <w:pPr>
              <w:adjustRightInd w:val="0"/>
              <w:snapToGrid w:val="0"/>
              <w:spacing w:line="360" w:lineRule="auto"/>
              <w:rPr>
                <w:rFonts w:ascii="Times New Roman" w:hAnsi="Times New Roman" w:cs="Times New Roman"/>
                <w:b/>
                <w:bCs/>
                <w:color w:val="000000" w:themeColor="text1"/>
                <w:sz w:val="24"/>
                <w:szCs w:val="24"/>
              </w:rPr>
            </w:pPr>
            <w:r w:rsidRPr="0055669C">
              <w:rPr>
                <w:rFonts w:ascii="Times New Roman" w:hAnsi="Times New Roman" w:cs="Times New Roman"/>
                <w:b/>
                <w:bCs/>
                <w:color w:val="000000" w:themeColor="text1"/>
                <w:sz w:val="24"/>
                <w:szCs w:val="24"/>
              </w:rPr>
              <w:t>1</w:t>
            </w:r>
            <w:r w:rsidRPr="0055669C">
              <w:rPr>
                <w:rFonts w:ascii="宋体" w:eastAsia="宋体" w:hAnsi="宋体" w:hint="eastAsia"/>
                <w:b/>
                <w:bCs/>
                <w:color w:val="000000" w:themeColor="text1"/>
                <w:sz w:val="24"/>
                <w:szCs w:val="24"/>
              </w:rPr>
              <w:t>、废气污染防治措施</w:t>
            </w:r>
          </w:p>
          <w:p w14:paraId="2A849EF4" w14:textId="77777777" w:rsidR="002F7581" w:rsidRPr="0055669C" w:rsidRDefault="00000000">
            <w:pPr>
              <w:adjustRightInd w:val="0"/>
              <w:snapToGrid w:val="0"/>
              <w:spacing w:line="360" w:lineRule="auto"/>
              <w:ind w:firstLineChars="200" w:firstLine="480"/>
              <w:rPr>
                <w:rFonts w:ascii="Times New Roman" w:hAnsi="Times New Roman" w:cs="Times New Roman"/>
                <w:color w:val="000000" w:themeColor="text1"/>
                <w:sz w:val="24"/>
                <w:szCs w:val="24"/>
              </w:rPr>
            </w:pPr>
            <w:r w:rsidRPr="0055669C">
              <w:rPr>
                <w:rFonts w:ascii="宋体" w:eastAsia="宋体" w:hAnsi="宋体" w:hint="eastAsia"/>
                <w:color w:val="000000" w:themeColor="text1"/>
                <w:sz w:val="24"/>
                <w:szCs w:val="24"/>
              </w:rPr>
              <w:t>本项目不涉及土建，只需进行简单的</w:t>
            </w:r>
            <w:r w:rsidRPr="0055669C">
              <w:rPr>
                <w:rFonts w:ascii="宋体" w:eastAsia="宋体" w:hAnsi="宋体" w:hint="eastAsia"/>
                <w:color w:val="000000" w:themeColor="text1"/>
                <w:kern w:val="0"/>
                <w:sz w:val="24"/>
                <w:szCs w:val="24"/>
              </w:rPr>
              <w:t>设备安装和调试</w:t>
            </w:r>
            <w:r w:rsidRPr="0055669C">
              <w:rPr>
                <w:rFonts w:ascii="宋体" w:eastAsia="宋体" w:hAnsi="宋体" w:hint="eastAsia"/>
                <w:color w:val="000000" w:themeColor="text1"/>
                <w:sz w:val="24"/>
                <w:szCs w:val="24"/>
              </w:rPr>
              <w:t>，施工时间短，对周围环境影响较小。</w:t>
            </w:r>
          </w:p>
          <w:p w14:paraId="3CD2D187" w14:textId="77777777" w:rsidR="002F7581" w:rsidRPr="0055669C" w:rsidRDefault="00000000">
            <w:pPr>
              <w:adjustRightInd w:val="0"/>
              <w:snapToGrid w:val="0"/>
              <w:spacing w:line="360" w:lineRule="auto"/>
              <w:rPr>
                <w:rFonts w:ascii="Times New Roman" w:hAnsi="Times New Roman" w:cs="Times New Roman"/>
                <w:b/>
                <w:bCs/>
                <w:color w:val="000000" w:themeColor="text1"/>
                <w:sz w:val="24"/>
                <w:szCs w:val="24"/>
              </w:rPr>
            </w:pPr>
            <w:r w:rsidRPr="0055669C">
              <w:rPr>
                <w:rFonts w:ascii="Times New Roman" w:hAnsi="Times New Roman" w:cs="Times New Roman"/>
                <w:b/>
                <w:bCs/>
                <w:color w:val="000000" w:themeColor="text1"/>
                <w:sz w:val="24"/>
                <w:szCs w:val="24"/>
              </w:rPr>
              <w:t>2</w:t>
            </w:r>
            <w:r w:rsidRPr="0055669C">
              <w:rPr>
                <w:rFonts w:ascii="宋体" w:eastAsia="宋体" w:hAnsi="宋体" w:hint="eastAsia"/>
                <w:b/>
                <w:bCs/>
                <w:color w:val="000000" w:themeColor="text1"/>
                <w:sz w:val="24"/>
                <w:szCs w:val="24"/>
              </w:rPr>
              <w:t>、废水污染防治措施</w:t>
            </w:r>
          </w:p>
          <w:p w14:paraId="7EBD0E8B" w14:textId="77777777" w:rsidR="002F7581" w:rsidRPr="0055669C" w:rsidRDefault="00000000">
            <w:pPr>
              <w:spacing w:line="360" w:lineRule="auto"/>
              <w:ind w:firstLineChars="200" w:firstLine="480"/>
              <w:rPr>
                <w:rFonts w:ascii="Times New Roman" w:hAnsi="Times New Roman" w:cs="Times New Roman"/>
                <w:color w:val="000000" w:themeColor="text1"/>
                <w:sz w:val="24"/>
                <w:szCs w:val="24"/>
              </w:rPr>
            </w:pPr>
            <w:r w:rsidRPr="0055669C">
              <w:rPr>
                <w:rFonts w:ascii="宋体" w:eastAsia="宋体" w:hAnsi="宋体" w:hint="eastAsia"/>
                <w:color w:val="000000" w:themeColor="text1"/>
                <w:sz w:val="24"/>
                <w:szCs w:val="24"/>
              </w:rPr>
              <w:t>本项目施工期废水排放主要是施工现场工人排放的生活污水，生活污水主要污染物是</w:t>
            </w:r>
            <w:r w:rsidRPr="0055669C">
              <w:rPr>
                <w:rFonts w:ascii="Times New Roman" w:hAnsi="Times New Roman" w:cs="Times New Roman"/>
                <w:color w:val="000000" w:themeColor="text1"/>
                <w:sz w:val="24"/>
                <w:szCs w:val="24"/>
              </w:rPr>
              <w:t>COD</w:t>
            </w:r>
            <w:r w:rsidRPr="0055669C">
              <w:rPr>
                <w:rFonts w:ascii="宋体" w:eastAsia="宋体" w:hAnsi="宋体" w:hint="eastAsia"/>
                <w:color w:val="000000" w:themeColor="text1"/>
                <w:sz w:val="24"/>
                <w:szCs w:val="24"/>
              </w:rPr>
              <w:t>、</w:t>
            </w:r>
            <w:r w:rsidRPr="0055669C">
              <w:rPr>
                <w:rFonts w:ascii="Times New Roman" w:hAnsi="Times New Roman" w:cs="Times New Roman"/>
                <w:color w:val="000000" w:themeColor="text1"/>
                <w:sz w:val="24"/>
                <w:szCs w:val="24"/>
              </w:rPr>
              <w:t>SS</w:t>
            </w:r>
            <w:r w:rsidRPr="0055669C">
              <w:rPr>
                <w:rFonts w:ascii="宋体" w:eastAsia="宋体" w:hAnsi="宋体" w:hint="eastAsia"/>
                <w:color w:val="000000" w:themeColor="text1"/>
                <w:sz w:val="24"/>
                <w:szCs w:val="24"/>
              </w:rPr>
              <w:t>、氨氮、总磷等。由于装修以及设备安装所需要的工人较少，因此废水排放量较少，该废水进入厂区化粪池处理后进入厂区污水处理站处理后达标排入污水管网，对地表水环境影响较小。</w:t>
            </w:r>
          </w:p>
          <w:p w14:paraId="35E3D6EB" w14:textId="77777777" w:rsidR="002F7581" w:rsidRPr="0055669C" w:rsidRDefault="00000000">
            <w:pPr>
              <w:adjustRightInd w:val="0"/>
              <w:snapToGrid w:val="0"/>
              <w:spacing w:line="360" w:lineRule="auto"/>
              <w:rPr>
                <w:rFonts w:ascii="Times New Roman" w:hAnsi="Times New Roman" w:cs="Times New Roman"/>
                <w:b/>
                <w:bCs/>
                <w:color w:val="000000" w:themeColor="text1"/>
                <w:sz w:val="24"/>
                <w:szCs w:val="24"/>
              </w:rPr>
            </w:pPr>
            <w:r w:rsidRPr="0055669C">
              <w:rPr>
                <w:rFonts w:ascii="Times New Roman" w:hAnsi="Times New Roman" w:cs="Times New Roman"/>
                <w:b/>
                <w:bCs/>
                <w:color w:val="000000" w:themeColor="text1"/>
                <w:sz w:val="24"/>
                <w:szCs w:val="24"/>
              </w:rPr>
              <w:t>3</w:t>
            </w:r>
            <w:r w:rsidRPr="0055669C">
              <w:rPr>
                <w:rFonts w:ascii="宋体" w:eastAsia="宋体" w:hAnsi="宋体" w:hint="eastAsia"/>
                <w:b/>
                <w:bCs/>
                <w:color w:val="000000" w:themeColor="text1"/>
                <w:sz w:val="24"/>
                <w:szCs w:val="24"/>
              </w:rPr>
              <w:t>、噪声污染防治措施</w:t>
            </w:r>
          </w:p>
          <w:p w14:paraId="4C00A727" w14:textId="759A4921" w:rsidR="002F7581" w:rsidRPr="0055669C" w:rsidRDefault="00000000" w:rsidP="0055669C">
            <w:pPr>
              <w:spacing w:line="360" w:lineRule="auto"/>
              <w:ind w:firstLineChars="200" w:firstLine="480"/>
              <w:rPr>
                <w:rFonts w:ascii="Times New Roman" w:eastAsia="宋体" w:hAnsi="Times New Roman" w:cs="Times New Roman"/>
                <w:color w:val="000000" w:themeColor="text1"/>
                <w:sz w:val="24"/>
                <w:szCs w:val="24"/>
              </w:rPr>
            </w:pPr>
            <w:r w:rsidRPr="0055669C">
              <w:rPr>
                <w:rFonts w:ascii="Times New Roman" w:eastAsia="宋体" w:hAnsi="Times New Roman" w:cs="Times New Roman"/>
                <w:color w:val="000000" w:themeColor="text1"/>
                <w:sz w:val="24"/>
                <w:szCs w:val="24"/>
              </w:rPr>
              <w:t>装修以及设备安装时产生的噪声，混合噪声级约为</w:t>
            </w:r>
            <w:r w:rsidRPr="0055669C">
              <w:rPr>
                <w:rFonts w:ascii="Times New Roman" w:eastAsia="宋体" w:hAnsi="Times New Roman" w:cs="Times New Roman"/>
                <w:color w:val="000000" w:themeColor="text1"/>
                <w:sz w:val="24"/>
                <w:szCs w:val="24"/>
              </w:rPr>
              <w:t>75dB(A)</w:t>
            </w:r>
            <w:r w:rsidRPr="0055669C">
              <w:rPr>
                <w:rFonts w:ascii="Times New Roman" w:eastAsia="宋体" w:hAnsi="Times New Roman" w:cs="Times New Roman"/>
                <w:color w:val="000000" w:themeColor="text1"/>
                <w:sz w:val="24"/>
                <w:szCs w:val="24"/>
              </w:rPr>
              <w:t>，此阶段主要是在室内进行，对周围声环境影响较小。</w:t>
            </w:r>
            <w:r w:rsidR="0055669C" w:rsidRPr="0055669C">
              <w:rPr>
                <w:rFonts w:ascii="Times New Roman" w:eastAsia="宋体" w:hAnsi="Times New Roman" w:cs="Times New Roman"/>
                <w:color w:val="000000" w:themeColor="text1"/>
                <w:sz w:val="24"/>
                <w:szCs w:val="24"/>
              </w:rPr>
              <w:t>项目</w:t>
            </w:r>
            <w:r w:rsidRPr="0055669C">
              <w:rPr>
                <w:rFonts w:ascii="Times New Roman" w:eastAsia="宋体" w:hAnsi="Times New Roman" w:cs="Times New Roman"/>
                <w:color w:val="000000" w:themeColor="text1"/>
                <w:sz w:val="24"/>
                <w:szCs w:val="24"/>
              </w:rPr>
              <w:t>合理安排高噪声机械使用时间，减少噪声对周围环境的影响。严格按照国家和地方环境保护法律法规要求，对施工场地边界的噪声控制在国家《建筑施工噪声排放标准》（</w:t>
            </w:r>
            <w:r w:rsidRPr="0055669C">
              <w:rPr>
                <w:rFonts w:ascii="Times New Roman" w:eastAsia="宋体" w:hAnsi="Times New Roman" w:cs="Times New Roman"/>
                <w:color w:val="000000" w:themeColor="text1"/>
                <w:sz w:val="24"/>
                <w:szCs w:val="24"/>
              </w:rPr>
              <w:t>GB 12523-2025</w:t>
            </w:r>
            <w:r w:rsidRPr="0055669C">
              <w:rPr>
                <w:rFonts w:ascii="Times New Roman" w:eastAsia="宋体" w:hAnsi="Times New Roman" w:cs="Times New Roman"/>
                <w:color w:val="000000" w:themeColor="text1"/>
                <w:sz w:val="24"/>
                <w:szCs w:val="24"/>
              </w:rPr>
              <w:t>）的指标要求范围内，避免对周围环境的影响。</w:t>
            </w:r>
          </w:p>
          <w:p w14:paraId="50195D75" w14:textId="77777777" w:rsidR="002F7581" w:rsidRPr="0055669C" w:rsidRDefault="00000000">
            <w:pPr>
              <w:adjustRightInd w:val="0"/>
              <w:snapToGrid w:val="0"/>
              <w:spacing w:line="360" w:lineRule="auto"/>
              <w:rPr>
                <w:rFonts w:ascii="Times New Roman" w:hAnsi="Times New Roman" w:cs="Times New Roman"/>
                <w:b/>
                <w:bCs/>
                <w:color w:val="000000" w:themeColor="text1"/>
                <w:sz w:val="24"/>
                <w:szCs w:val="24"/>
              </w:rPr>
            </w:pPr>
            <w:r w:rsidRPr="0055669C">
              <w:rPr>
                <w:rFonts w:ascii="Times New Roman" w:hAnsi="Times New Roman" w:cs="Times New Roman"/>
                <w:b/>
                <w:bCs/>
                <w:color w:val="000000" w:themeColor="text1"/>
                <w:sz w:val="24"/>
                <w:szCs w:val="24"/>
              </w:rPr>
              <w:t>4</w:t>
            </w:r>
            <w:r w:rsidRPr="0055669C">
              <w:rPr>
                <w:rFonts w:ascii="宋体" w:eastAsia="宋体" w:hAnsi="宋体" w:hint="eastAsia"/>
                <w:b/>
                <w:bCs/>
                <w:color w:val="000000" w:themeColor="text1"/>
                <w:sz w:val="24"/>
                <w:szCs w:val="24"/>
              </w:rPr>
              <w:t>、固体废物污染防治措施</w:t>
            </w:r>
          </w:p>
          <w:p w14:paraId="4280B65C" w14:textId="39B73300" w:rsidR="002F7581" w:rsidRPr="0055669C" w:rsidRDefault="00000000" w:rsidP="0055669C">
            <w:pPr>
              <w:adjustRightInd w:val="0"/>
              <w:snapToGrid w:val="0"/>
              <w:spacing w:line="360" w:lineRule="auto"/>
              <w:ind w:firstLineChars="200" w:firstLine="480"/>
              <w:jc w:val="left"/>
              <w:rPr>
                <w:rFonts w:ascii="宋体" w:eastAsia="宋体" w:hAnsi="宋体" w:hint="eastAsia"/>
                <w:color w:val="000000" w:themeColor="text1"/>
                <w:sz w:val="24"/>
                <w:szCs w:val="24"/>
              </w:rPr>
            </w:pPr>
            <w:r w:rsidRPr="0055669C">
              <w:rPr>
                <w:rFonts w:ascii="宋体" w:eastAsia="宋体" w:hAnsi="宋体" w:hint="eastAsia"/>
                <w:color w:val="000000" w:themeColor="text1"/>
                <w:sz w:val="24"/>
                <w:szCs w:val="24"/>
              </w:rPr>
              <w:t>施工期间产生的固废主要为废弃的装修材料等建筑垃圾以及各类装修材料的包装箱、袋和生活垃圾等。建筑垃圾由施工单位运至市政指定建筑废渣专用堆放场，包装物外售处理，生活垃圾由环卫部门清运。因此，上述废弃物对环境影响较小。</w:t>
            </w:r>
          </w:p>
          <w:p w14:paraId="79455500" w14:textId="77777777" w:rsidR="002F7581" w:rsidRPr="0055669C" w:rsidRDefault="00000000">
            <w:pPr>
              <w:adjustRightInd w:val="0"/>
              <w:snapToGrid w:val="0"/>
              <w:spacing w:line="360" w:lineRule="auto"/>
              <w:rPr>
                <w:rFonts w:ascii="Times New Roman" w:hAnsi="Times New Roman" w:cs="Times New Roman"/>
                <w:b/>
                <w:bCs/>
                <w:color w:val="000000" w:themeColor="text1"/>
                <w:sz w:val="24"/>
                <w:szCs w:val="24"/>
              </w:rPr>
            </w:pPr>
            <w:r w:rsidRPr="0055669C">
              <w:rPr>
                <w:rFonts w:ascii="Times New Roman" w:hAnsi="Times New Roman" w:cs="Times New Roman"/>
                <w:b/>
                <w:bCs/>
                <w:color w:val="000000" w:themeColor="text1"/>
                <w:sz w:val="24"/>
                <w:szCs w:val="24"/>
              </w:rPr>
              <w:t>5</w:t>
            </w:r>
            <w:r w:rsidRPr="0055669C">
              <w:rPr>
                <w:rFonts w:ascii="宋体" w:eastAsia="宋体" w:hAnsi="宋体" w:hint="eastAsia"/>
                <w:b/>
                <w:bCs/>
                <w:color w:val="000000" w:themeColor="text1"/>
                <w:sz w:val="24"/>
                <w:szCs w:val="24"/>
              </w:rPr>
              <w:t>、振动污染防治措施</w:t>
            </w:r>
          </w:p>
          <w:p w14:paraId="73DAC720" w14:textId="58AAAE7A" w:rsidR="002F7581" w:rsidRDefault="00000000">
            <w:pPr>
              <w:spacing w:line="360" w:lineRule="auto"/>
              <w:ind w:firstLineChars="200" w:firstLine="480"/>
              <w:rPr>
                <w:rFonts w:ascii="Times New Roman" w:eastAsia="宋体" w:hAnsi="Times New Roman" w:cs="Times New Roman"/>
                <w:color w:val="EE0000"/>
                <w:sz w:val="24"/>
              </w:rPr>
            </w:pPr>
            <w:r w:rsidRPr="0055669C">
              <w:rPr>
                <w:rFonts w:ascii="宋体" w:eastAsia="宋体" w:hAnsi="宋体" w:hint="eastAsia"/>
                <w:color w:val="000000" w:themeColor="text1"/>
                <w:sz w:val="24"/>
                <w:szCs w:val="24"/>
              </w:rPr>
              <w:t>本项目施工期不涉</w:t>
            </w:r>
            <w:r>
              <w:rPr>
                <w:rFonts w:ascii="宋体" w:eastAsia="宋体" w:hAnsi="宋体" w:hint="eastAsia"/>
                <w:color w:val="000000" w:themeColor="text1"/>
                <w:sz w:val="24"/>
              </w:rPr>
              <w:t>及土建，在合理安排时间，采取基础减</w:t>
            </w:r>
            <w:r w:rsidR="00AA32C7" w:rsidRPr="00AA32C7">
              <w:rPr>
                <w:rFonts w:ascii="宋体" w:eastAsia="宋体" w:hAnsi="宋体"/>
                <w:color w:val="000000" w:themeColor="text1"/>
                <w:sz w:val="24"/>
              </w:rPr>
              <w:t>振</w:t>
            </w:r>
            <w:r>
              <w:rPr>
                <w:rFonts w:ascii="宋体" w:eastAsia="宋体" w:hAnsi="宋体" w:hint="eastAsia"/>
                <w:color w:val="000000" w:themeColor="text1"/>
                <w:sz w:val="24"/>
              </w:rPr>
              <w:t>措施后对周围环境影响较小。</w:t>
            </w:r>
          </w:p>
        </w:tc>
      </w:tr>
      <w:tr w:rsidR="002F7581" w14:paraId="42804876" w14:textId="77777777">
        <w:trPr>
          <w:jc w:val="center"/>
        </w:trPr>
        <w:tc>
          <w:tcPr>
            <w:tcW w:w="545" w:type="dxa"/>
            <w:tcMar>
              <w:left w:w="28" w:type="dxa"/>
              <w:right w:w="28" w:type="dxa"/>
            </w:tcMar>
            <w:vAlign w:val="center"/>
          </w:tcPr>
          <w:p w14:paraId="0709B0B3" w14:textId="77777777" w:rsidR="002F7581" w:rsidRDefault="00000000">
            <w:pPr>
              <w:adjustRightInd w:val="0"/>
              <w:snapToGrid w:val="0"/>
              <w:spacing w:line="360" w:lineRule="auto"/>
              <w:jc w:val="center"/>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lastRenderedPageBreak/>
              <w:t>运营</w:t>
            </w:r>
          </w:p>
          <w:p w14:paraId="19CC84D1" w14:textId="77777777" w:rsidR="002F7581" w:rsidRDefault="00000000">
            <w:pPr>
              <w:adjustRightInd w:val="0"/>
              <w:snapToGrid w:val="0"/>
              <w:spacing w:line="360" w:lineRule="auto"/>
              <w:jc w:val="center"/>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期环</w:t>
            </w:r>
          </w:p>
          <w:p w14:paraId="56100BD5" w14:textId="77777777" w:rsidR="002F7581" w:rsidRDefault="00000000">
            <w:pPr>
              <w:adjustRightInd w:val="0"/>
              <w:snapToGrid w:val="0"/>
              <w:spacing w:line="360" w:lineRule="auto"/>
              <w:jc w:val="center"/>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境影</w:t>
            </w:r>
          </w:p>
          <w:p w14:paraId="40A2D647" w14:textId="77777777" w:rsidR="002F7581" w:rsidRDefault="00000000">
            <w:pPr>
              <w:adjustRightInd w:val="0"/>
              <w:snapToGrid w:val="0"/>
              <w:spacing w:line="360" w:lineRule="auto"/>
              <w:jc w:val="center"/>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响和</w:t>
            </w:r>
          </w:p>
          <w:p w14:paraId="42032AD9" w14:textId="77777777" w:rsidR="002F7581" w:rsidRDefault="00000000">
            <w:pPr>
              <w:adjustRightInd w:val="0"/>
              <w:snapToGrid w:val="0"/>
              <w:spacing w:line="360" w:lineRule="auto"/>
              <w:jc w:val="center"/>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保护</w:t>
            </w:r>
          </w:p>
          <w:p w14:paraId="0E8FA47F" w14:textId="77777777" w:rsidR="002F7581" w:rsidRDefault="00000000">
            <w:pPr>
              <w:adjustRightInd w:val="0"/>
              <w:snapToGrid w:val="0"/>
              <w:spacing w:line="360" w:lineRule="auto"/>
              <w:jc w:val="center"/>
              <w:rPr>
                <w:rFonts w:ascii="Times New Roman" w:eastAsia="宋体" w:hAnsi="Times New Roman" w:cs="Times New Roman"/>
                <w:bCs/>
                <w:color w:val="EE0000"/>
                <w:highlight w:val="yellow"/>
              </w:rPr>
            </w:pPr>
            <w:r>
              <w:rPr>
                <w:rFonts w:ascii="Times New Roman" w:eastAsia="宋体" w:hAnsi="Times New Roman" w:cs="Times New Roman"/>
                <w:bCs/>
                <w:color w:val="000000" w:themeColor="text1"/>
                <w:sz w:val="24"/>
                <w:szCs w:val="24"/>
              </w:rPr>
              <w:t>措施</w:t>
            </w:r>
          </w:p>
        </w:tc>
        <w:tc>
          <w:tcPr>
            <w:tcW w:w="8436" w:type="dxa"/>
          </w:tcPr>
          <w:p w14:paraId="37A65190" w14:textId="77777777" w:rsidR="002F7581" w:rsidRDefault="00000000">
            <w:pPr>
              <w:adjustRightInd w:val="0"/>
              <w:snapToGrid w:val="0"/>
              <w:spacing w:line="360" w:lineRule="auto"/>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 xml:space="preserve">4.2  </w:t>
            </w:r>
            <w:r>
              <w:rPr>
                <w:rFonts w:ascii="Times New Roman" w:eastAsia="宋体" w:hAnsi="Times New Roman" w:cs="Times New Roman"/>
                <w:b/>
                <w:bCs/>
                <w:color w:val="000000" w:themeColor="text1"/>
                <w:sz w:val="24"/>
                <w:szCs w:val="24"/>
              </w:rPr>
              <w:t>废气</w:t>
            </w:r>
          </w:p>
          <w:p w14:paraId="0293C859" w14:textId="77777777" w:rsidR="002F7581" w:rsidRDefault="00000000">
            <w:pPr>
              <w:spacing w:line="360" w:lineRule="auto"/>
              <w:ind w:firstLineChars="200" w:firstLine="482"/>
              <w:rPr>
                <w:rFonts w:ascii="Times New Roman" w:eastAsia="宋体" w:hAnsi="Times New Roman" w:cs="Times New Roman"/>
                <w:b/>
                <w:bCs/>
                <w:color w:val="000000" w:themeColor="text1"/>
                <w:kern w:val="0"/>
                <w:sz w:val="24"/>
                <w:szCs w:val="24"/>
              </w:rPr>
            </w:pPr>
            <w:r>
              <w:rPr>
                <w:rFonts w:ascii="Times New Roman" w:eastAsia="宋体" w:hAnsi="Times New Roman" w:cs="Times New Roman"/>
                <w:b/>
                <w:bCs/>
                <w:color w:val="000000" w:themeColor="text1"/>
                <w:kern w:val="0"/>
                <w:sz w:val="24"/>
                <w:szCs w:val="24"/>
              </w:rPr>
              <w:t>4.2.1</w:t>
            </w:r>
            <w:r>
              <w:rPr>
                <w:rFonts w:ascii="Times New Roman" w:eastAsia="宋体" w:hAnsi="Times New Roman" w:cs="Times New Roman"/>
                <w:b/>
                <w:bCs/>
                <w:color w:val="000000" w:themeColor="text1"/>
                <w:kern w:val="0"/>
                <w:sz w:val="24"/>
                <w:szCs w:val="24"/>
              </w:rPr>
              <w:t>大气污染源强计算</w:t>
            </w:r>
          </w:p>
          <w:p w14:paraId="25A45097" w14:textId="620B15D3" w:rsidR="002F7581" w:rsidRDefault="00000000">
            <w:pPr>
              <w:spacing w:line="360" w:lineRule="auto"/>
              <w:ind w:firstLineChars="200" w:firstLine="480"/>
              <w:rPr>
                <w:rFonts w:ascii="Times New Roman" w:hAnsi="Times New Roman" w:cs="Times New Roman"/>
                <w:color w:val="000000" w:themeColor="text1"/>
                <w:kern w:val="0"/>
                <w:sz w:val="24"/>
              </w:rPr>
            </w:pPr>
            <w:r>
              <w:rPr>
                <w:rFonts w:ascii="Times New Roman" w:eastAsia="宋体" w:hAnsi="Times New Roman" w:cs="Times New Roman"/>
                <w:color w:val="000000" w:themeColor="text1"/>
                <w:kern w:val="0"/>
                <w:sz w:val="24"/>
                <w:szCs w:val="24"/>
              </w:rPr>
              <w:t>项目营运期产生的废气主要为</w:t>
            </w:r>
            <w:r w:rsidR="00F8235F">
              <w:rPr>
                <w:rFonts w:ascii="Times New Roman" w:eastAsia="宋体" w:hAnsi="Times New Roman" w:cs="Times New Roman" w:hint="eastAsia"/>
                <w:color w:val="000000" w:themeColor="text1"/>
                <w:kern w:val="0"/>
                <w:sz w:val="24"/>
                <w:szCs w:val="24"/>
              </w:rPr>
              <w:t>混胶、</w:t>
            </w:r>
            <w:r>
              <w:rPr>
                <w:rFonts w:ascii="Times New Roman" w:hAnsi="Times New Roman" w:cs="Times New Roman"/>
                <w:color w:val="000000" w:themeColor="text1"/>
                <w:kern w:val="0"/>
                <w:sz w:val="24"/>
              </w:rPr>
              <w:t>涂胶、</w:t>
            </w:r>
            <w:r>
              <w:rPr>
                <w:rFonts w:ascii="Times New Roman" w:eastAsia="宋体" w:hAnsi="Times New Roman" w:cs="Times New Roman" w:hint="eastAsia"/>
                <w:color w:val="000000" w:themeColor="text1"/>
                <w:kern w:val="0"/>
                <w:sz w:val="24"/>
              </w:rPr>
              <w:t>复合、</w:t>
            </w:r>
            <w:r>
              <w:rPr>
                <w:rFonts w:ascii="Times New Roman" w:hAnsi="Times New Roman" w:cs="Times New Roman"/>
                <w:color w:val="000000" w:themeColor="text1"/>
                <w:kern w:val="0"/>
                <w:sz w:val="24"/>
              </w:rPr>
              <w:t>烘干过程中会产生有机废气，本项目使用的胶水为</w:t>
            </w:r>
            <w:r>
              <w:rPr>
                <w:rFonts w:ascii="Times New Roman" w:hAnsi="Times New Roman" w:cs="Times New Roman"/>
                <w:color w:val="000000" w:themeColor="text1"/>
                <w:kern w:val="0"/>
                <w:sz w:val="24"/>
              </w:rPr>
              <w:t>PVOH</w:t>
            </w:r>
            <w:r>
              <w:rPr>
                <w:rFonts w:ascii="Times New Roman" w:hAnsi="Times New Roman" w:cs="Times New Roman"/>
                <w:color w:val="000000" w:themeColor="text1"/>
                <w:kern w:val="0"/>
                <w:sz w:val="24"/>
              </w:rPr>
              <w:t>胶水、</w:t>
            </w:r>
            <w:r w:rsidR="008A152D" w:rsidRPr="008A152D">
              <w:rPr>
                <w:rFonts w:ascii="宋体" w:eastAsia="宋体" w:hAnsi="宋体" w:hint="eastAsia"/>
                <w:color w:val="000000" w:themeColor="text1"/>
                <w:kern w:val="0"/>
                <w:sz w:val="24"/>
              </w:rPr>
              <w:t>丙烯酸乳液（水性粘合剂）</w:t>
            </w:r>
            <w:r>
              <w:rPr>
                <w:rFonts w:ascii="Times New Roman" w:hAnsi="Times New Roman" w:cs="Times New Roman"/>
                <w:color w:val="000000" w:themeColor="text1"/>
                <w:kern w:val="0"/>
                <w:sz w:val="24"/>
              </w:rPr>
              <w:t>、</w:t>
            </w:r>
            <w:r>
              <w:rPr>
                <w:rFonts w:ascii="Times New Roman" w:hAnsi="Times New Roman" w:cs="Times New Roman"/>
                <w:color w:val="000000" w:themeColor="text1"/>
                <w:kern w:val="0"/>
                <w:sz w:val="24"/>
              </w:rPr>
              <w:t>VAE</w:t>
            </w:r>
            <w:r>
              <w:rPr>
                <w:rFonts w:ascii="Times New Roman" w:hAnsi="Times New Roman" w:cs="Times New Roman"/>
                <w:color w:val="000000" w:themeColor="text1"/>
                <w:kern w:val="0"/>
                <w:sz w:val="24"/>
              </w:rPr>
              <w:t>乳液。</w:t>
            </w:r>
          </w:p>
          <w:p w14:paraId="41732AB6" w14:textId="39A57487" w:rsidR="002F7581" w:rsidRDefault="00000000" w:rsidP="008A152D">
            <w:pPr>
              <w:spacing w:line="360" w:lineRule="auto"/>
              <w:ind w:firstLineChars="200" w:firstLine="480"/>
              <w:rPr>
                <w:rFonts w:ascii="Times New Roman" w:hAnsi="Times New Roman" w:cs="Times New Roman"/>
                <w:color w:val="000000" w:themeColor="text1"/>
                <w:kern w:val="0"/>
                <w:sz w:val="24"/>
              </w:rPr>
            </w:pPr>
            <w:r>
              <w:rPr>
                <w:rFonts w:ascii="Times New Roman" w:hAnsi="Times New Roman" w:cs="Times New Roman"/>
                <w:color w:val="000000" w:themeColor="text1"/>
                <w:kern w:val="0"/>
                <w:sz w:val="24"/>
              </w:rPr>
              <w:t>根据企业提供资料，</w:t>
            </w:r>
            <w:r w:rsidR="008A152D" w:rsidRPr="008A152D">
              <w:rPr>
                <w:rFonts w:ascii="宋体" w:eastAsia="宋体" w:hAnsi="宋体" w:hint="eastAsia"/>
                <w:color w:val="000000" w:themeColor="text1"/>
                <w:kern w:val="0"/>
                <w:sz w:val="24"/>
              </w:rPr>
              <w:t>项目外购</w:t>
            </w:r>
            <w:r w:rsidR="008A152D" w:rsidRPr="008A152D">
              <w:rPr>
                <w:rFonts w:ascii="Times New Roman" w:hAnsi="Times New Roman" w:cs="Times New Roman"/>
                <w:color w:val="000000" w:themeColor="text1"/>
                <w:kern w:val="0"/>
                <w:sz w:val="24"/>
              </w:rPr>
              <w:t>PVOH</w:t>
            </w:r>
            <w:r w:rsidR="008A152D" w:rsidRPr="008A152D">
              <w:rPr>
                <w:rFonts w:ascii="宋体" w:eastAsia="宋体" w:hAnsi="宋体" w:hint="eastAsia"/>
                <w:color w:val="000000" w:themeColor="text1"/>
                <w:kern w:val="0"/>
                <w:sz w:val="24"/>
              </w:rPr>
              <w:t>胶，主要成分为</w:t>
            </w:r>
            <w:r w:rsidR="008A152D" w:rsidRPr="008A152D">
              <w:rPr>
                <w:rFonts w:ascii="Times New Roman" w:hAnsi="Times New Roman" w:cs="Times New Roman"/>
                <w:color w:val="000000" w:themeColor="text1"/>
                <w:kern w:val="0"/>
                <w:sz w:val="24"/>
              </w:rPr>
              <w:t>20%</w:t>
            </w:r>
            <w:r w:rsidR="008A152D" w:rsidRPr="008A152D">
              <w:rPr>
                <w:rFonts w:ascii="宋体" w:eastAsia="宋体" w:hAnsi="宋体" w:hint="eastAsia"/>
                <w:color w:val="000000" w:themeColor="text1"/>
                <w:kern w:val="0"/>
                <w:sz w:val="24"/>
              </w:rPr>
              <w:t>聚乙烯醇（</w:t>
            </w:r>
            <w:r w:rsidR="008A152D" w:rsidRPr="008A152D">
              <w:rPr>
                <w:rFonts w:ascii="Times New Roman" w:hAnsi="Times New Roman" w:cs="Times New Roman"/>
                <w:color w:val="000000" w:themeColor="text1"/>
                <w:kern w:val="0"/>
                <w:sz w:val="24"/>
              </w:rPr>
              <w:t>PAM</w:t>
            </w:r>
            <w:r w:rsidR="008A152D" w:rsidRPr="008A152D">
              <w:rPr>
                <w:rFonts w:ascii="宋体" w:eastAsia="宋体" w:hAnsi="宋体" w:hint="eastAsia"/>
                <w:color w:val="000000" w:themeColor="text1"/>
                <w:kern w:val="0"/>
                <w:sz w:val="24"/>
              </w:rPr>
              <w:t>）、</w:t>
            </w:r>
            <w:r w:rsidR="008A152D" w:rsidRPr="008A152D">
              <w:rPr>
                <w:rFonts w:ascii="Times New Roman" w:hAnsi="Times New Roman" w:cs="Times New Roman"/>
                <w:color w:val="000000" w:themeColor="text1"/>
                <w:kern w:val="0"/>
                <w:sz w:val="24"/>
              </w:rPr>
              <w:t>80%</w:t>
            </w:r>
            <w:r w:rsidR="008A152D" w:rsidRPr="008A152D">
              <w:rPr>
                <w:rFonts w:ascii="宋体" w:eastAsia="宋体" w:hAnsi="宋体" w:hint="eastAsia"/>
                <w:color w:val="000000" w:themeColor="text1"/>
                <w:kern w:val="0"/>
                <w:sz w:val="24"/>
              </w:rPr>
              <w:t>水</w:t>
            </w:r>
            <w:r>
              <w:rPr>
                <w:rFonts w:ascii="Times New Roman" w:hAnsi="Times New Roman" w:cs="Times New Roman"/>
                <w:color w:val="000000" w:themeColor="text1"/>
                <w:kern w:val="0"/>
                <w:sz w:val="24"/>
              </w:rPr>
              <w:t>。参照《漫反射近红外光谱测定聚乙烯醇</w:t>
            </w:r>
            <w:r>
              <w:rPr>
                <w:rFonts w:ascii="Times New Roman" w:hAnsi="Times New Roman" w:cs="Times New Roman"/>
                <w:color w:val="000000" w:themeColor="text1"/>
                <w:kern w:val="0"/>
                <w:sz w:val="24"/>
              </w:rPr>
              <w:t>(PVA)</w:t>
            </w:r>
            <w:r>
              <w:rPr>
                <w:rFonts w:ascii="Times New Roman" w:hAnsi="Times New Roman" w:cs="Times New Roman"/>
                <w:color w:val="000000" w:themeColor="text1"/>
                <w:kern w:val="0"/>
                <w:sz w:val="24"/>
              </w:rPr>
              <w:t>的醇解度与挥发分含量》谢锦春、袁洪福等中表</w:t>
            </w:r>
            <w:r>
              <w:rPr>
                <w:rFonts w:ascii="Times New Roman" w:hAnsi="Times New Roman" w:cs="Times New Roman"/>
                <w:color w:val="000000" w:themeColor="text1"/>
                <w:kern w:val="0"/>
                <w:sz w:val="24"/>
              </w:rPr>
              <w:t>4</w:t>
            </w:r>
            <w:r>
              <w:rPr>
                <w:rFonts w:ascii="Times New Roman" w:hAnsi="Times New Roman" w:cs="Times New Roman"/>
                <w:color w:val="000000" w:themeColor="text1"/>
                <w:kern w:val="0"/>
                <w:sz w:val="24"/>
              </w:rPr>
              <w:t>近红外光谱法（</w:t>
            </w:r>
            <w:r>
              <w:rPr>
                <w:rFonts w:ascii="Times New Roman" w:hAnsi="Times New Roman" w:cs="Times New Roman"/>
                <w:color w:val="000000" w:themeColor="text1"/>
                <w:kern w:val="0"/>
                <w:sz w:val="24"/>
              </w:rPr>
              <w:t>NIR</w:t>
            </w:r>
            <w:r>
              <w:rPr>
                <w:rFonts w:ascii="Times New Roman" w:hAnsi="Times New Roman" w:cs="Times New Roman"/>
                <w:color w:val="000000" w:themeColor="text1"/>
                <w:kern w:val="0"/>
                <w:sz w:val="24"/>
              </w:rPr>
              <w:t>）与国标法（</w:t>
            </w:r>
            <w:r>
              <w:rPr>
                <w:rFonts w:ascii="Times New Roman" w:hAnsi="Times New Roman" w:cs="Times New Roman"/>
                <w:color w:val="000000" w:themeColor="text1"/>
                <w:kern w:val="0"/>
                <w:sz w:val="24"/>
              </w:rPr>
              <w:t>GB</w:t>
            </w:r>
            <w:r>
              <w:rPr>
                <w:rFonts w:ascii="Times New Roman" w:hAnsi="Times New Roman" w:cs="Times New Roman"/>
                <w:color w:val="000000" w:themeColor="text1"/>
                <w:kern w:val="0"/>
                <w:sz w:val="24"/>
              </w:rPr>
              <w:t>）测定</w:t>
            </w:r>
            <w:r>
              <w:rPr>
                <w:rFonts w:ascii="Times New Roman" w:hAnsi="Times New Roman" w:cs="Times New Roman"/>
                <w:color w:val="000000" w:themeColor="text1"/>
                <w:kern w:val="0"/>
                <w:sz w:val="24"/>
              </w:rPr>
              <w:t xml:space="preserve"> PVA </w:t>
            </w:r>
            <w:r>
              <w:rPr>
                <w:rFonts w:ascii="Times New Roman" w:hAnsi="Times New Roman" w:cs="Times New Roman"/>
                <w:color w:val="000000" w:themeColor="text1"/>
                <w:kern w:val="0"/>
                <w:sz w:val="24"/>
              </w:rPr>
              <w:t>的醇解度和挥发分中聚乙烯醇最大挥发分含量为</w:t>
            </w:r>
            <w:r>
              <w:rPr>
                <w:rFonts w:ascii="Times New Roman" w:hAnsi="Times New Roman" w:cs="Times New Roman"/>
                <w:color w:val="000000" w:themeColor="text1"/>
                <w:kern w:val="0"/>
                <w:sz w:val="24"/>
              </w:rPr>
              <w:t>3.587%</w:t>
            </w:r>
            <w:r>
              <w:rPr>
                <w:rFonts w:ascii="Times New Roman" w:hAnsi="Times New Roman" w:cs="Times New Roman"/>
                <w:color w:val="000000" w:themeColor="text1"/>
                <w:kern w:val="0"/>
                <w:sz w:val="24"/>
              </w:rPr>
              <w:t>。项目</w:t>
            </w:r>
            <w:r>
              <w:rPr>
                <w:rFonts w:ascii="Times New Roman" w:hAnsi="Times New Roman" w:cs="Times New Roman"/>
                <w:color w:val="000000" w:themeColor="text1"/>
                <w:kern w:val="0"/>
                <w:sz w:val="24"/>
              </w:rPr>
              <w:t>PVOH</w:t>
            </w:r>
            <w:r>
              <w:rPr>
                <w:rFonts w:ascii="Times New Roman" w:hAnsi="Times New Roman" w:cs="Times New Roman"/>
                <w:color w:val="000000" w:themeColor="text1"/>
                <w:kern w:val="0"/>
                <w:sz w:val="24"/>
              </w:rPr>
              <w:t>胶水年使用量为</w:t>
            </w:r>
            <w:r>
              <w:rPr>
                <w:rFonts w:ascii="Times New Roman" w:hAnsi="Times New Roman" w:cs="Times New Roman"/>
                <w:color w:val="000000" w:themeColor="text1"/>
                <w:kern w:val="0"/>
                <w:sz w:val="24"/>
              </w:rPr>
              <w:t>150t/a</w:t>
            </w:r>
            <w:r>
              <w:rPr>
                <w:rFonts w:ascii="Times New Roman" w:hAnsi="Times New Roman" w:cs="Times New Roman"/>
                <w:color w:val="000000" w:themeColor="text1"/>
                <w:kern w:val="0"/>
                <w:sz w:val="24"/>
              </w:rPr>
              <w:t>，则项目</w:t>
            </w:r>
            <w:r>
              <w:rPr>
                <w:rFonts w:ascii="Times New Roman" w:hAnsi="Times New Roman" w:cs="Times New Roman"/>
                <w:color w:val="000000" w:themeColor="text1"/>
                <w:kern w:val="0"/>
                <w:sz w:val="24"/>
              </w:rPr>
              <w:t>PVOH</w:t>
            </w:r>
            <w:r>
              <w:rPr>
                <w:rFonts w:ascii="Times New Roman" w:hAnsi="Times New Roman" w:cs="Times New Roman"/>
                <w:color w:val="000000" w:themeColor="text1"/>
                <w:kern w:val="0"/>
                <w:sz w:val="24"/>
              </w:rPr>
              <w:t>胶水在涂胶</w:t>
            </w:r>
            <w:r>
              <w:rPr>
                <w:rFonts w:ascii="Times New Roman" w:eastAsia="宋体" w:hAnsi="Times New Roman" w:cs="Times New Roman" w:hint="eastAsia"/>
                <w:color w:val="000000" w:themeColor="text1"/>
                <w:kern w:val="0"/>
                <w:sz w:val="24"/>
              </w:rPr>
              <w:t>、复合、</w:t>
            </w:r>
            <w:r>
              <w:rPr>
                <w:rFonts w:ascii="Times New Roman" w:hAnsi="Times New Roman" w:cs="Times New Roman"/>
                <w:color w:val="000000" w:themeColor="text1"/>
                <w:kern w:val="0"/>
                <w:sz w:val="24"/>
              </w:rPr>
              <w:t>烘干过程中有机废气总产生量为</w:t>
            </w:r>
            <w:r>
              <w:rPr>
                <w:rFonts w:ascii="Times New Roman" w:hAnsi="Times New Roman" w:cs="Times New Roman"/>
                <w:color w:val="000000" w:themeColor="text1"/>
                <w:kern w:val="0"/>
                <w:sz w:val="24"/>
              </w:rPr>
              <w:t>1.</w:t>
            </w:r>
            <w:r w:rsidR="008A152D">
              <w:rPr>
                <w:rFonts w:ascii="Times New Roman" w:eastAsiaTheme="minorEastAsia" w:hAnsi="Times New Roman" w:cs="Times New Roman" w:hint="eastAsia"/>
                <w:color w:val="000000" w:themeColor="text1"/>
                <w:kern w:val="0"/>
                <w:sz w:val="24"/>
              </w:rPr>
              <w:t>076</w:t>
            </w:r>
            <w:r>
              <w:rPr>
                <w:rFonts w:ascii="Times New Roman" w:hAnsi="Times New Roman" w:cs="Times New Roman"/>
                <w:color w:val="000000" w:themeColor="text1"/>
                <w:kern w:val="0"/>
                <w:sz w:val="24"/>
              </w:rPr>
              <w:t>t/a</w:t>
            </w:r>
            <w:r>
              <w:rPr>
                <w:rFonts w:ascii="Times New Roman" w:hAnsi="Times New Roman" w:cs="Times New Roman"/>
                <w:color w:val="000000" w:themeColor="text1"/>
                <w:kern w:val="0"/>
                <w:sz w:val="24"/>
              </w:rPr>
              <w:t>。</w:t>
            </w:r>
          </w:p>
          <w:p w14:paraId="21210696" w14:textId="2119D57A" w:rsidR="002F7581" w:rsidRDefault="00000000">
            <w:pPr>
              <w:spacing w:line="360" w:lineRule="auto"/>
              <w:ind w:firstLineChars="200" w:firstLine="480"/>
              <w:rPr>
                <w:rFonts w:ascii="Times New Roman" w:hAnsi="Times New Roman" w:cs="Times New Roman"/>
                <w:color w:val="000000" w:themeColor="text1"/>
                <w:kern w:val="0"/>
                <w:sz w:val="24"/>
              </w:rPr>
            </w:pPr>
            <w:r>
              <w:rPr>
                <w:rFonts w:ascii="Times New Roman" w:hAnsi="Times New Roman" w:cs="Times New Roman"/>
                <w:color w:val="000000" w:themeColor="text1"/>
                <w:kern w:val="0"/>
                <w:sz w:val="24"/>
              </w:rPr>
              <w:t>根据企业提供的</w:t>
            </w:r>
            <w:r>
              <w:rPr>
                <w:rFonts w:ascii="Times New Roman" w:hAnsi="Times New Roman" w:cs="Times New Roman"/>
                <w:color w:val="000000" w:themeColor="text1"/>
                <w:kern w:val="0"/>
                <w:sz w:val="24"/>
              </w:rPr>
              <w:t>MSDS</w:t>
            </w:r>
            <w:r>
              <w:rPr>
                <w:rFonts w:ascii="Times New Roman" w:hAnsi="Times New Roman" w:cs="Times New Roman"/>
                <w:color w:val="000000" w:themeColor="text1"/>
                <w:kern w:val="0"/>
                <w:sz w:val="24"/>
              </w:rPr>
              <w:t>，项目</w:t>
            </w:r>
            <w:r w:rsidR="008A152D" w:rsidRPr="008A152D">
              <w:rPr>
                <w:rFonts w:ascii="宋体" w:eastAsia="宋体" w:hAnsi="宋体" w:hint="eastAsia"/>
                <w:color w:val="000000" w:themeColor="text1"/>
                <w:kern w:val="0"/>
                <w:sz w:val="24"/>
              </w:rPr>
              <w:t>丙烯酸乳液（水性粘合剂）</w:t>
            </w:r>
            <w:r>
              <w:rPr>
                <w:rFonts w:ascii="Times New Roman" w:hAnsi="Times New Roman" w:cs="Times New Roman"/>
                <w:color w:val="000000" w:themeColor="text1"/>
                <w:kern w:val="0"/>
                <w:sz w:val="24"/>
              </w:rPr>
              <w:t>的挥发性含量低于</w:t>
            </w:r>
            <w:r>
              <w:rPr>
                <w:rFonts w:ascii="Times New Roman" w:hAnsi="Times New Roman" w:cs="Times New Roman"/>
                <w:color w:val="000000" w:themeColor="text1"/>
                <w:kern w:val="0"/>
                <w:sz w:val="24"/>
              </w:rPr>
              <w:t>3%</w:t>
            </w:r>
            <w:r>
              <w:rPr>
                <w:rFonts w:ascii="Times New Roman" w:hAnsi="Times New Roman" w:cs="Times New Roman"/>
                <w:color w:val="000000" w:themeColor="text1"/>
                <w:kern w:val="0"/>
                <w:sz w:val="24"/>
              </w:rPr>
              <w:t>，本项目以</w:t>
            </w:r>
            <w:r>
              <w:rPr>
                <w:rFonts w:ascii="Times New Roman" w:hAnsi="Times New Roman" w:cs="Times New Roman"/>
                <w:color w:val="000000" w:themeColor="text1"/>
                <w:kern w:val="0"/>
                <w:sz w:val="24"/>
              </w:rPr>
              <w:t>3%</w:t>
            </w:r>
            <w:r>
              <w:rPr>
                <w:rFonts w:ascii="Times New Roman" w:hAnsi="Times New Roman" w:cs="Times New Roman"/>
                <w:color w:val="000000" w:themeColor="text1"/>
                <w:kern w:val="0"/>
                <w:sz w:val="24"/>
              </w:rPr>
              <w:t>计，项目水性粘合剂使用量为</w:t>
            </w:r>
            <w:r>
              <w:rPr>
                <w:rFonts w:ascii="Times New Roman" w:hAnsi="Times New Roman" w:cs="Times New Roman"/>
                <w:color w:val="000000" w:themeColor="text1"/>
                <w:kern w:val="0"/>
                <w:sz w:val="24"/>
              </w:rPr>
              <w:t>20t/a</w:t>
            </w:r>
            <w:r>
              <w:rPr>
                <w:rFonts w:ascii="Times New Roman" w:hAnsi="Times New Roman" w:cs="Times New Roman"/>
                <w:color w:val="000000" w:themeColor="text1"/>
                <w:kern w:val="0"/>
                <w:sz w:val="24"/>
              </w:rPr>
              <w:t>，则项目水性粘合剂在涂胶</w:t>
            </w:r>
            <w:r>
              <w:rPr>
                <w:rFonts w:ascii="Times New Roman" w:hAnsi="Times New Roman" w:cs="Times New Roman" w:hint="eastAsia"/>
                <w:color w:val="000000" w:themeColor="text1"/>
                <w:kern w:val="0"/>
                <w:sz w:val="24"/>
              </w:rPr>
              <w:t>、</w:t>
            </w:r>
            <w:r>
              <w:rPr>
                <w:rFonts w:ascii="Times New Roman" w:eastAsia="宋体" w:hAnsi="Times New Roman" w:cs="Times New Roman" w:hint="eastAsia"/>
                <w:color w:val="000000" w:themeColor="text1"/>
                <w:kern w:val="0"/>
                <w:sz w:val="24"/>
              </w:rPr>
              <w:t>复合、</w:t>
            </w:r>
            <w:r>
              <w:rPr>
                <w:rFonts w:ascii="Times New Roman" w:hAnsi="Times New Roman" w:cs="Times New Roman"/>
                <w:color w:val="000000" w:themeColor="text1"/>
                <w:kern w:val="0"/>
                <w:sz w:val="24"/>
              </w:rPr>
              <w:t>烘干过程中有机废气总产生量为</w:t>
            </w:r>
            <w:r>
              <w:rPr>
                <w:rFonts w:ascii="Times New Roman" w:hAnsi="Times New Roman" w:cs="Times New Roman"/>
                <w:color w:val="000000" w:themeColor="text1"/>
                <w:kern w:val="0"/>
                <w:sz w:val="24"/>
              </w:rPr>
              <w:t>0.6t/a</w:t>
            </w:r>
            <w:r>
              <w:rPr>
                <w:rFonts w:ascii="Times New Roman" w:hAnsi="Times New Roman" w:cs="Times New Roman"/>
                <w:color w:val="000000" w:themeColor="text1"/>
                <w:kern w:val="0"/>
                <w:sz w:val="24"/>
              </w:rPr>
              <w:t>。</w:t>
            </w:r>
          </w:p>
          <w:p w14:paraId="718E6985" w14:textId="6B064904" w:rsidR="002F7581" w:rsidRDefault="00000000">
            <w:pPr>
              <w:spacing w:line="360" w:lineRule="auto"/>
              <w:ind w:firstLineChars="200" w:firstLine="480"/>
              <w:rPr>
                <w:rFonts w:ascii="Times New Roman" w:hAnsi="Times New Roman" w:cs="Times New Roman"/>
                <w:color w:val="000000" w:themeColor="text1"/>
                <w:kern w:val="0"/>
                <w:sz w:val="24"/>
              </w:rPr>
            </w:pPr>
            <w:r>
              <w:rPr>
                <w:rFonts w:ascii="Times New Roman" w:hAnsi="Times New Roman" w:cs="Times New Roman"/>
                <w:color w:val="000000" w:themeColor="text1"/>
                <w:kern w:val="0"/>
                <w:sz w:val="24"/>
              </w:rPr>
              <w:t>根据企业提供的</w:t>
            </w:r>
            <w:r>
              <w:rPr>
                <w:rFonts w:ascii="Times New Roman" w:hAnsi="Times New Roman" w:cs="Times New Roman"/>
                <w:color w:val="000000" w:themeColor="text1"/>
                <w:kern w:val="0"/>
                <w:sz w:val="24"/>
              </w:rPr>
              <w:t>VAE</w:t>
            </w:r>
            <w:r>
              <w:rPr>
                <w:rFonts w:ascii="Times New Roman" w:hAnsi="Times New Roman" w:cs="Times New Roman"/>
                <w:color w:val="000000" w:themeColor="text1"/>
                <w:kern w:val="0"/>
                <w:sz w:val="24"/>
              </w:rPr>
              <w:t>乳液</w:t>
            </w:r>
            <w:r>
              <w:rPr>
                <w:rFonts w:ascii="Times New Roman" w:hAnsi="Times New Roman" w:cs="Times New Roman"/>
                <w:color w:val="000000" w:themeColor="text1"/>
                <w:kern w:val="0"/>
                <w:sz w:val="24"/>
              </w:rPr>
              <w:t>VOCs</w:t>
            </w:r>
            <w:r>
              <w:rPr>
                <w:rFonts w:ascii="Times New Roman" w:hAnsi="Times New Roman" w:cs="Times New Roman"/>
                <w:color w:val="000000" w:themeColor="text1"/>
                <w:kern w:val="0"/>
                <w:sz w:val="24"/>
              </w:rPr>
              <w:t>检测报告，项目</w:t>
            </w:r>
            <w:r>
              <w:rPr>
                <w:rFonts w:ascii="Times New Roman" w:hAnsi="Times New Roman" w:cs="Times New Roman"/>
                <w:color w:val="000000" w:themeColor="text1"/>
                <w:kern w:val="0"/>
                <w:sz w:val="24"/>
              </w:rPr>
              <w:t>VAE</w:t>
            </w:r>
            <w:r>
              <w:rPr>
                <w:rFonts w:ascii="Times New Roman" w:hAnsi="Times New Roman" w:cs="Times New Roman"/>
                <w:color w:val="000000" w:themeColor="text1"/>
                <w:kern w:val="0"/>
                <w:sz w:val="24"/>
              </w:rPr>
              <w:t>乳液中</w:t>
            </w:r>
            <w:r>
              <w:rPr>
                <w:rFonts w:ascii="Times New Roman" w:hAnsi="Times New Roman" w:cs="Times New Roman"/>
                <w:color w:val="000000" w:themeColor="text1"/>
                <w:kern w:val="0"/>
                <w:sz w:val="24"/>
              </w:rPr>
              <w:t>VOCs</w:t>
            </w:r>
            <w:r>
              <w:rPr>
                <w:rFonts w:ascii="Times New Roman" w:hAnsi="Times New Roman" w:cs="Times New Roman"/>
                <w:color w:val="000000" w:themeColor="text1"/>
                <w:kern w:val="0"/>
                <w:sz w:val="24"/>
              </w:rPr>
              <w:t>未检出，项目以检出限计，为</w:t>
            </w:r>
            <w:r>
              <w:rPr>
                <w:rFonts w:ascii="Times New Roman" w:hAnsi="Times New Roman" w:cs="Times New Roman"/>
                <w:color w:val="000000" w:themeColor="text1"/>
                <w:kern w:val="0"/>
                <w:sz w:val="24"/>
              </w:rPr>
              <w:t>2g/L</w:t>
            </w:r>
            <w:r>
              <w:rPr>
                <w:rFonts w:ascii="Times New Roman" w:hAnsi="Times New Roman" w:cs="Times New Roman"/>
                <w:color w:val="000000" w:themeColor="text1"/>
                <w:kern w:val="0"/>
                <w:sz w:val="24"/>
              </w:rPr>
              <w:t>，项目</w:t>
            </w:r>
            <w:r>
              <w:rPr>
                <w:rFonts w:ascii="Times New Roman" w:hAnsi="Times New Roman" w:cs="Times New Roman"/>
                <w:color w:val="000000" w:themeColor="text1"/>
                <w:kern w:val="0"/>
                <w:sz w:val="24"/>
              </w:rPr>
              <w:t>VAE</w:t>
            </w:r>
            <w:r>
              <w:rPr>
                <w:rFonts w:ascii="Times New Roman" w:hAnsi="Times New Roman" w:cs="Times New Roman"/>
                <w:color w:val="000000" w:themeColor="text1"/>
                <w:kern w:val="0"/>
                <w:sz w:val="24"/>
              </w:rPr>
              <w:t>乳液</w:t>
            </w:r>
            <w:r>
              <w:rPr>
                <w:rFonts w:ascii="Times New Roman" w:hAnsi="Times New Roman" w:cs="Times New Roman"/>
                <w:color w:val="000000" w:themeColor="text1"/>
                <w:kern w:val="0"/>
                <w:sz w:val="24"/>
              </w:rPr>
              <w:t>1.07 g/cm³</w:t>
            </w:r>
            <w:r>
              <w:rPr>
                <w:rFonts w:ascii="Times New Roman" w:hAnsi="Times New Roman" w:cs="Times New Roman"/>
                <w:color w:val="000000" w:themeColor="text1"/>
                <w:kern w:val="0"/>
                <w:sz w:val="24"/>
              </w:rPr>
              <w:t>，则项目</w:t>
            </w:r>
            <w:r>
              <w:rPr>
                <w:rFonts w:ascii="Times New Roman" w:hAnsi="Times New Roman" w:cs="Times New Roman"/>
                <w:color w:val="000000" w:themeColor="text1"/>
                <w:kern w:val="0"/>
                <w:sz w:val="24"/>
              </w:rPr>
              <w:t>VAE</w:t>
            </w:r>
            <w:r>
              <w:rPr>
                <w:rFonts w:ascii="Times New Roman" w:hAnsi="Times New Roman" w:cs="Times New Roman"/>
                <w:color w:val="000000" w:themeColor="text1"/>
                <w:kern w:val="0"/>
                <w:sz w:val="24"/>
              </w:rPr>
              <w:t>乳液的非甲烷总烃产污系数为</w:t>
            </w:r>
            <w:r>
              <w:rPr>
                <w:rFonts w:ascii="Times New Roman" w:hAnsi="Times New Roman" w:cs="Times New Roman"/>
                <w:color w:val="000000" w:themeColor="text1"/>
                <w:kern w:val="0"/>
                <w:sz w:val="24"/>
              </w:rPr>
              <w:t>1.87 kg/t</w:t>
            </w:r>
            <w:r>
              <w:rPr>
                <w:rFonts w:ascii="Times New Roman" w:hAnsi="Times New Roman" w:cs="Times New Roman"/>
                <w:color w:val="000000" w:themeColor="text1"/>
                <w:kern w:val="0"/>
                <w:sz w:val="24"/>
              </w:rPr>
              <w:t>原料，项目</w:t>
            </w:r>
            <w:r>
              <w:rPr>
                <w:rFonts w:ascii="Times New Roman" w:hAnsi="Times New Roman" w:cs="Times New Roman"/>
                <w:color w:val="000000" w:themeColor="text1"/>
                <w:kern w:val="0"/>
                <w:sz w:val="24"/>
              </w:rPr>
              <w:t>VAE</w:t>
            </w:r>
            <w:r>
              <w:rPr>
                <w:rFonts w:ascii="Times New Roman" w:hAnsi="Times New Roman" w:cs="Times New Roman"/>
                <w:color w:val="000000" w:themeColor="text1"/>
                <w:kern w:val="0"/>
                <w:sz w:val="24"/>
              </w:rPr>
              <w:t>乳液使用量为</w:t>
            </w:r>
            <w:r>
              <w:rPr>
                <w:rFonts w:ascii="Times New Roman" w:hAnsi="Times New Roman" w:cs="Times New Roman"/>
                <w:color w:val="000000" w:themeColor="text1"/>
                <w:kern w:val="0"/>
                <w:sz w:val="24"/>
              </w:rPr>
              <w:t>300t/a</w:t>
            </w:r>
            <w:r>
              <w:rPr>
                <w:rFonts w:ascii="Times New Roman" w:hAnsi="Times New Roman" w:cs="Times New Roman"/>
                <w:color w:val="000000" w:themeColor="text1"/>
                <w:kern w:val="0"/>
                <w:sz w:val="24"/>
              </w:rPr>
              <w:t>。则项目</w:t>
            </w:r>
            <w:r>
              <w:rPr>
                <w:rFonts w:ascii="Times New Roman" w:hAnsi="Times New Roman" w:cs="Times New Roman"/>
                <w:color w:val="000000" w:themeColor="text1"/>
                <w:kern w:val="0"/>
                <w:sz w:val="24"/>
              </w:rPr>
              <w:t>VAE</w:t>
            </w:r>
            <w:r>
              <w:rPr>
                <w:rFonts w:ascii="Times New Roman" w:hAnsi="Times New Roman" w:cs="Times New Roman"/>
                <w:color w:val="000000" w:themeColor="text1"/>
                <w:kern w:val="0"/>
                <w:sz w:val="24"/>
              </w:rPr>
              <w:t>乳液在</w:t>
            </w:r>
            <w:r w:rsidR="00F8235F">
              <w:rPr>
                <w:rFonts w:ascii="宋体" w:eastAsia="宋体" w:hAnsi="宋体" w:hint="eastAsia"/>
                <w:color w:val="000000" w:themeColor="text1"/>
                <w:kern w:val="0"/>
                <w:sz w:val="24"/>
              </w:rPr>
              <w:t>混胶、</w:t>
            </w:r>
            <w:r>
              <w:rPr>
                <w:rFonts w:ascii="Times New Roman" w:hAnsi="Times New Roman" w:cs="Times New Roman"/>
                <w:color w:val="000000" w:themeColor="text1"/>
                <w:kern w:val="0"/>
                <w:sz w:val="24"/>
              </w:rPr>
              <w:t>涂胶</w:t>
            </w:r>
            <w:r>
              <w:rPr>
                <w:rFonts w:ascii="Times New Roman" w:eastAsia="宋体" w:hAnsi="Times New Roman" w:cs="Times New Roman" w:hint="eastAsia"/>
                <w:color w:val="000000" w:themeColor="text1"/>
                <w:kern w:val="0"/>
                <w:sz w:val="24"/>
              </w:rPr>
              <w:t>、复合、</w:t>
            </w:r>
            <w:r>
              <w:rPr>
                <w:rFonts w:ascii="Times New Roman" w:hAnsi="Times New Roman" w:cs="Times New Roman"/>
                <w:color w:val="000000" w:themeColor="text1"/>
                <w:kern w:val="0"/>
                <w:sz w:val="24"/>
              </w:rPr>
              <w:t>烘干过程中有机废气总产生量为</w:t>
            </w:r>
            <w:r>
              <w:rPr>
                <w:rFonts w:ascii="Times New Roman" w:hAnsi="Times New Roman" w:cs="Times New Roman"/>
                <w:color w:val="000000" w:themeColor="text1"/>
                <w:kern w:val="0"/>
                <w:sz w:val="24"/>
              </w:rPr>
              <w:t>0.561t/a</w:t>
            </w:r>
            <w:r>
              <w:rPr>
                <w:rFonts w:ascii="Times New Roman" w:hAnsi="Times New Roman" w:cs="Times New Roman"/>
                <w:color w:val="000000" w:themeColor="text1"/>
                <w:kern w:val="0"/>
                <w:sz w:val="24"/>
              </w:rPr>
              <w:t>。</w:t>
            </w:r>
          </w:p>
          <w:p w14:paraId="5AEE3C0D" w14:textId="15F74C56" w:rsidR="002F7581" w:rsidRDefault="00000000">
            <w:pPr>
              <w:spacing w:line="360" w:lineRule="auto"/>
              <w:ind w:firstLineChars="200" w:firstLine="480"/>
              <w:rPr>
                <w:rFonts w:ascii="Times New Roman" w:hAnsi="Times New Roman" w:cs="Times New Roman"/>
                <w:color w:val="000000" w:themeColor="text1"/>
                <w:kern w:val="0"/>
                <w:sz w:val="24"/>
              </w:rPr>
            </w:pPr>
            <w:r>
              <w:rPr>
                <w:rFonts w:ascii="Times New Roman" w:hAnsi="Times New Roman" w:cs="Times New Roman"/>
                <w:color w:val="000000" w:themeColor="text1"/>
                <w:kern w:val="0"/>
                <w:sz w:val="24"/>
              </w:rPr>
              <w:t>综上项目有机废气总产生量为</w:t>
            </w:r>
            <w:r>
              <w:rPr>
                <w:rFonts w:ascii="Times New Roman" w:hAnsi="Times New Roman" w:cs="Times New Roman"/>
                <w:color w:val="000000" w:themeColor="text1"/>
                <w:kern w:val="0"/>
                <w:sz w:val="24"/>
              </w:rPr>
              <w:t>2</w:t>
            </w:r>
            <w:r w:rsidR="008A152D">
              <w:rPr>
                <w:rFonts w:ascii="Times New Roman" w:eastAsiaTheme="minorEastAsia" w:hAnsi="Times New Roman" w:cs="Times New Roman" w:hint="eastAsia"/>
                <w:color w:val="000000" w:themeColor="text1"/>
                <w:kern w:val="0"/>
                <w:sz w:val="24"/>
              </w:rPr>
              <w:t>.237</w:t>
            </w:r>
            <w:r>
              <w:rPr>
                <w:rFonts w:ascii="Times New Roman" w:hAnsi="Times New Roman" w:cs="Times New Roman"/>
                <w:color w:val="000000" w:themeColor="text1"/>
                <w:kern w:val="0"/>
                <w:sz w:val="24"/>
              </w:rPr>
              <w:t>t/a</w:t>
            </w:r>
            <w:r>
              <w:rPr>
                <w:rFonts w:ascii="Times New Roman" w:hAnsi="Times New Roman" w:cs="Times New Roman"/>
                <w:color w:val="000000" w:themeColor="text1"/>
                <w:kern w:val="0"/>
                <w:sz w:val="24"/>
              </w:rPr>
              <w:t>。项目</w:t>
            </w:r>
            <w:r w:rsidR="00F8235F">
              <w:rPr>
                <w:rFonts w:ascii="宋体" w:eastAsia="宋体" w:hAnsi="宋体" w:hint="eastAsia"/>
                <w:color w:val="000000" w:themeColor="text1"/>
                <w:kern w:val="0"/>
                <w:sz w:val="24"/>
              </w:rPr>
              <w:t>混胶、</w:t>
            </w:r>
            <w:r>
              <w:rPr>
                <w:rFonts w:ascii="Times New Roman" w:hAnsi="Times New Roman" w:cs="Times New Roman"/>
                <w:color w:val="000000" w:themeColor="text1"/>
                <w:kern w:val="0"/>
                <w:sz w:val="24"/>
              </w:rPr>
              <w:t>涂胶、</w:t>
            </w:r>
            <w:r>
              <w:rPr>
                <w:rFonts w:ascii="Times New Roman" w:eastAsia="宋体" w:hAnsi="Times New Roman" w:cs="Times New Roman" w:hint="eastAsia"/>
                <w:color w:val="000000" w:themeColor="text1"/>
                <w:kern w:val="0"/>
                <w:sz w:val="24"/>
              </w:rPr>
              <w:t>复合、</w:t>
            </w:r>
            <w:r>
              <w:rPr>
                <w:rFonts w:ascii="Times New Roman" w:hAnsi="Times New Roman" w:cs="Times New Roman"/>
                <w:color w:val="000000" w:themeColor="text1"/>
                <w:kern w:val="0"/>
                <w:sz w:val="24"/>
              </w:rPr>
              <w:t>烘干工序设置集气罩收集废气，集气罩的收集效率为</w:t>
            </w:r>
            <w:r>
              <w:rPr>
                <w:rFonts w:ascii="Times New Roman" w:hAnsi="Times New Roman" w:cs="Times New Roman"/>
                <w:color w:val="000000" w:themeColor="text1"/>
                <w:kern w:val="0"/>
                <w:sz w:val="24"/>
              </w:rPr>
              <w:t>90</w:t>
            </w:r>
            <w:r>
              <w:rPr>
                <w:rFonts w:ascii="Times New Roman" w:hAnsi="Times New Roman" w:cs="Times New Roman"/>
                <w:color w:val="000000" w:themeColor="text1"/>
                <w:kern w:val="0"/>
                <w:sz w:val="24"/>
              </w:rPr>
              <w:t>％，收集的废气进入同</w:t>
            </w:r>
            <w:r>
              <w:rPr>
                <w:rFonts w:ascii="Times New Roman" w:hAnsi="Times New Roman" w:cs="Times New Roman"/>
                <w:color w:val="000000" w:themeColor="text1"/>
                <w:kern w:val="0"/>
                <w:sz w:val="24"/>
              </w:rPr>
              <w:t>1</w:t>
            </w:r>
            <w:r>
              <w:rPr>
                <w:rFonts w:ascii="Times New Roman" w:hAnsi="Times New Roman" w:cs="Times New Roman"/>
                <w:color w:val="000000" w:themeColor="text1"/>
                <w:kern w:val="0"/>
                <w:sz w:val="24"/>
              </w:rPr>
              <w:t>套二级活性炭吸附装置进行处理，处理后由</w:t>
            </w:r>
            <w:r>
              <w:rPr>
                <w:rFonts w:ascii="Times New Roman" w:hAnsi="Times New Roman" w:cs="Times New Roman"/>
                <w:color w:val="000000" w:themeColor="text1"/>
                <w:kern w:val="0"/>
                <w:sz w:val="24"/>
              </w:rPr>
              <w:t>1</w:t>
            </w:r>
            <w:r>
              <w:rPr>
                <w:rFonts w:ascii="Times New Roman" w:hAnsi="Times New Roman" w:cs="Times New Roman"/>
                <w:color w:val="000000" w:themeColor="text1"/>
                <w:kern w:val="0"/>
                <w:sz w:val="24"/>
              </w:rPr>
              <w:t>根</w:t>
            </w:r>
            <w:r>
              <w:rPr>
                <w:rFonts w:ascii="Times New Roman" w:hAnsi="Times New Roman" w:cs="Times New Roman"/>
                <w:color w:val="000000" w:themeColor="text1"/>
                <w:kern w:val="0"/>
                <w:sz w:val="24"/>
              </w:rPr>
              <w:t>15m</w:t>
            </w:r>
            <w:r>
              <w:rPr>
                <w:rFonts w:ascii="Times New Roman" w:hAnsi="Times New Roman" w:cs="Times New Roman"/>
                <w:color w:val="000000" w:themeColor="text1"/>
                <w:kern w:val="0"/>
                <w:sz w:val="24"/>
              </w:rPr>
              <w:t>高排气筒排放（</w:t>
            </w:r>
            <w:r>
              <w:rPr>
                <w:rFonts w:ascii="Times New Roman" w:hAnsi="Times New Roman" w:cs="Times New Roman"/>
                <w:color w:val="000000" w:themeColor="text1"/>
                <w:kern w:val="0"/>
                <w:sz w:val="24"/>
              </w:rPr>
              <w:t>DA001</w:t>
            </w:r>
            <w:r>
              <w:rPr>
                <w:rFonts w:ascii="Times New Roman" w:hAnsi="Times New Roman" w:cs="Times New Roman"/>
                <w:color w:val="000000" w:themeColor="text1"/>
                <w:kern w:val="0"/>
                <w:sz w:val="24"/>
              </w:rPr>
              <w:t>），挥发有机物去除效率</w:t>
            </w:r>
            <w:r>
              <w:rPr>
                <w:rFonts w:ascii="Times New Roman" w:hAnsi="Times New Roman" w:cs="Times New Roman"/>
                <w:color w:val="000000" w:themeColor="text1"/>
                <w:kern w:val="0"/>
                <w:sz w:val="24"/>
              </w:rPr>
              <w:t>90%</w:t>
            </w:r>
            <w:r>
              <w:rPr>
                <w:rFonts w:ascii="Times New Roman" w:hAnsi="Times New Roman" w:cs="Times New Roman"/>
                <w:color w:val="000000" w:themeColor="text1"/>
                <w:kern w:val="0"/>
                <w:sz w:val="24"/>
              </w:rPr>
              <w:t>，则挥发性有机物有组织排放量为</w:t>
            </w:r>
            <w:r>
              <w:rPr>
                <w:rFonts w:ascii="Times New Roman" w:hAnsi="Times New Roman" w:cs="Times New Roman"/>
                <w:color w:val="000000" w:themeColor="text1"/>
                <w:kern w:val="0"/>
                <w:sz w:val="24"/>
              </w:rPr>
              <w:t>0.20</w:t>
            </w:r>
            <w:r w:rsidR="008A152D">
              <w:rPr>
                <w:rFonts w:ascii="Times New Roman" w:eastAsiaTheme="minorEastAsia" w:hAnsi="Times New Roman" w:cs="Times New Roman" w:hint="eastAsia"/>
                <w:color w:val="000000" w:themeColor="text1"/>
                <w:kern w:val="0"/>
                <w:sz w:val="24"/>
              </w:rPr>
              <w:t>1</w:t>
            </w:r>
            <w:r>
              <w:rPr>
                <w:rFonts w:ascii="Times New Roman" w:hAnsi="Times New Roman" w:cs="Times New Roman"/>
                <w:color w:val="000000" w:themeColor="text1"/>
                <w:kern w:val="0"/>
                <w:sz w:val="24"/>
              </w:rPr>
              <w:t>t/a</w:t>
            </w:r>
            <w:r>
              <w:rPr>
                <w:rFonts w:ascii="Times New Roman" w:hAnsi="Times New Roman" w:cs="Times New Roman"/>
                <w:color w:val="000000" w:themeColor="text1"/>
                <w:kern w:val="0"/>
                <w:sz w:val="24"/>
              </w:rPr>
              <w:t>。</w:t>
            </w:r>
          </w:p>
          <w:p w14:paraId="612448EB" w14:textId="77777777" w:rsidR="002F7581" w:rsidRDefault="00000000">
            <w:pPr>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hint="eastAsia"/>
                <w:color w:val="000000" w:themeColor="text1"/>
                <w:kern w:val="0"/>
                <w:sz w:val="24"/>
                <w:szCs w:val="24"/>
              </w:rPr>
              <w:t>经过计算可知，涂胶、</w:t>
            </w:r>
            <w:r>
              <w:rPr>
                <w:rFonts w:ascii="Times New Roman" w:eastAsia="宋体" w:hAnsi="Times New Roman" w:cs="Times New Roman" w:hint="eastAsia"/>
                <w:color w:val="000000" w:themeColor="text1"/>
                <w:kern w:val="0"/>
                <w:sz w:val="24"/>
              </w:rPr>
              <w:t>复合、烘干</w:t>
            </w:r>
            <w:r>
              <w:rPr>
                <w:rFonts w:ascii="Times New Roman" w:eastAsia="宋体" w:hAnsi="Times New Roman" w:cs="Times New Roman" w:hint="eastAsia"/>
                <w:color w:val="000000" w:themeColor="text1"/>
                <w:kern w:val="0"/>
                <w:sz w:val="24"/>
                <w:szCs w:val="24"/>
              </w:rPr>
              <w:t>工序的有组织产生及排放情况如下：</w:t>
            </w:r>
          </w:p>
          <w:p w14:paraId="480E36BD" w14:textId="77777777" w:rsidR="002F7581" w:rsidRDefault="00000000">
            <w:pPr>
              <w:spacing w:line="360" w:lineRule="auto"/>
              <w:jc w:val="center"/>
              <w:rPr>
                <w:rFonts w:ascii="Times New Roman" w:eastAsia="宋体" w:hAnsi="Times New Roman" w:cs="Times New Roman"/>
                <w:b/>
                <w:bCs/>
                <w:color w:val="EE0000"/>
                <w:kern w:val="0"/>
                <w:sz w:val="24"/>
                <w:szCs w:val="24"/>
              </w:rPr>
            </w:pPr>
            <w:r>
              <w:rPr>
                <w:rFonts w:ascii="Times New Roman" w:eastAsia="宋体" w:hAnsi="Times New Roman" w:cs="Times New Roman" w:hint="eastAsia"/>
                <w:b/>
                <w:bCs/>
                <w:color w:val="000000" w:themeColor="text1"/>
                <w:kern w:val="0"/>
                <w:sz w:val="24"/>
                <w:szCs w:val="24"/>
              </w:rPr>
              <w:t>表</w:t>
            </w:r>
            <w:r>
              <w:rPr>
                <w:rFonts w:ascii="Times New Roman" w:eastAsia="宋体" w:hAnsi="Times New Roman" w:cs="Times New Roman" w:hint="eastAsia"/>
                <w:b/>
                <w:bCs/>
                <w:color w:val="000000" w:themeColor="text1"/>
                <w:kern w:val="0"/>
                <w:sz w:val="24"/>
                <w:szCs w:val="24"/>
              </w:rPr>
              <w:t>4-1</w:t>
            </w:r>
            <w:r>
              <w:rPr>
                <w:rFonts w:ascii="Times New Roman" w:eastAsia="宋体" w:hAnsi="Times New Roman" w:cs="Times New Roman" w:hint="eastAsia"/>
                <w:b/>
                <w:bCs/>
                <w:color w:val="000000" w:themeColor="text1"/>
                <w:kern w:val="0"/>
                <w:sz w:val="24"/>
                <w:szCs w:val="24"/>
              </w:rPr>
              <w:t>本项目涂胶、</w:t>
            </w:r>
            <w:r>
              <w:rPr>
                <w:rFonts w:ascii="Times New Roman" w:eastAsia="宋体" w:hAnsi="Times New Roman" w:cs="Times New Roman" w:hint="eastAsia"/>
                <w:b/>
                <w:bCs/>
                <w:color w:val="000000" w:themeColor="text1"/>
                <w:kern w:val="0"/>
                <w:sz w:val="24"/>
              </w:rPr>
              <w:t>复合、烘干</w:t>
            </w:r>
            <w:r>
              <w:rPr>
                <w:rFonts w:ascii="Times New Roman" w:eastAsia="宋体" w:hAnsi="Times New Roman" w:cs="Times New Roman" w:hint="eastAsia"/>
                <w:b/>
                <w:bCs/>
                <w:color w:val="000000" w:themeColor="text1"/>
                <w:kern w:val="0"/>
                <w:sz w:val="24"/>
                <w:szCs w:val="24"/>
              </w:rPr>
              <w:t>工序有组织废气产生及排放情况一览表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743"/>
              <w:gridCol w:w="847"/>
              <w:gridCol w:w="988"/>
              <w:gridCol w:w="847"/>
              <w:gridCol w:w="1126"/>
              <w:gridCol w:w="988"/>
              <w:gridCol w:w="716"/>
              <w:gridCol w:w="836"/>
            </w:tblGrid>
            <w:tr w:rsidR="002F7581" w14:paraId="3E098E94" w14:textId="77777777">
              <w:tc>
                <w:tcPr>
                  <w:tcW w:w="681" w:type="pct"/>
                  <w:vMerge w:val="restart"/>
                  <w:vAlign w:val="center"/>
                </w:tcPr>
                <w:p w14:paraId="6456C28E" w14:textId="77777777" w:rsidR="002F7581" w:rsidRDefault="00000000">
                  <w:pPr>
                    <w:adjustRightInd w:val="0"/>
                    <w:snapToGrid w:val="0"/>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产污工序</w:t>
                  </w:r>
                </w:p>
              </w:tc>
              <w:tc>
                <w:tcPr>
                  <w:tcW w:w="452" w:type="pct"/>
                  <w:vMerge w:val="restart"/>
                  <w:vAlign w:val="center"/>
                </w:tcPr>
                <w:p w14:paraId="6F72AFE1" w14:textId="77777777" w:rsidR="002F7581" w:rsidRDefault="00000000">
                  <w:pPr>
                    <w:adjustRightInd w:val="0"/>
                    <w:snapToGrid w:val="0"/>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总风量</w:t>
                  </w:r>
                  <w:r>
                    <w:rPr>
                      <w:rFonts w:ascii="Times New Roman" w:eastAsia="宋体" w:hAnsi="Times New Roman" w:cs="Times New Roman"/>
                      <w:b/>
                      <w:bCs/>
                      <w:color w:val="000000" w:themeColor="text1"/>
                    </w:rPr>
                    <w:t>m</w:t>
                  </w:r>
                  <w:r>
                    <w:rPr>
                      <w:rFonts w:ascii="Times New Roman" w:eastAsia="宋体" w:hAnsi="Times New Roman" w:cs="Times New Roman"/>
                      <w:b/>
                      <w:bCs/>
                      <w:color w:val="000000" w:themeColor="text1"/>
                      <w:vertAlign w:val="superscript"/>
                    </w:rPr>
                    <w:t>3</w:t>
                  </w:r>
                  <w:r>
                    <w:rPr>
                      <w:rFonts w:ascii="Times New Roman" w:eastAsia="宋体" w:hAnsi="Times New Roman" w:cs="Times New Roman"/>
                      <w:b/>
                      <w:bCs/>
                      <w:color w:val="000000" w:themeColor="text1"/>
                    </w:rPr>
                    <w:t>/h</w:t>
                  </w:r>
                </w:p>
              </w:tc>
              <w:tc>
                <w:tcPr>
                  <w:tcW w:w="516" w:type="pct"/>
                  <w:vMerge w:val="restart"/>
                  <w:vAlign w:val="center"/>
                </w:tcPr>
                <w:p w14:paraId="1DD232F7" w14:textId="77777777" w:rsidR="002F7581" w:rsidRDefault="00000000">
                  <w:pPr>
                    <w:adjustRightInd w:val="0"/>
                    <w:snapToGrid w:val="0"/>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污染物</w:t>
                  </w:r>
                </w:p>
              </w:tc>
              <w:tc>
                <w:tcPr>
                  <w:tcW w:w="1118" w:type="pct"/>
                  <w:gridSpan w:val="2"/>
                  <w:vAlign w:val="center"/>
                </w:tcPr>
                <w:p w14:paraId="23F9FAAF" w14:textId="77777777" w:rsidR="002F7581" w:rsidRDefault="00000000">
                  <w:pPr>
                    <w:adjustRightInd w:val="0"/>
                    <w:snapToGrid w:val="0"/>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有组织产生情况</w:t>
                  </w:r>
                </w:p>
              </w:tc>
              <w:tc>
                <w:tcPr>
                  <w:tcW w:w="1724" w:type="pct"/>
                  <w:gridSpan w:val="3"/>
                  <w:vAlign w:val="center"/>
                </w:tcPr>
                <w:p w14:paraId="4812D3F4" w14:textId="77777777" w:rsidR="002F7581" w:rsidRDefault="00000000">
                  <w:pPr>
                    <w:adjustRightInd w:val="0"/>
                    <w:snapToGrid w:val="0"/>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有组织排放情况</w:t>
                  </w:r>
                </w:p>
              </w:tc>
              <w:tc>
                <w:tcPr>
                  <w:tcW w:w="509" w:type="pct"/>
                  <w:vMerge w:val="restart"/>
                </w:tcPr>
                <w:p w14:paraId="155A2351" w14:textId="77777777" w:rsidR="002F7581" w:rsidRDefault="00000000">
                  <w:pPr>
                    <w:adjustRightInd w:val="0"/>
                    <w:snapToGrid w:val="0"/>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排气筒编号</w:t>
                  </w:r>
                </w:p>
              </w:tc>
            </w:tr>
            <w:tr w:rsidR="002F7581" w14:paraId="75BCA91C" w14:textId="77777777">
              <w:tc>
                <w:tcPr>
                  <w:tcW w:w="681" w:type="pct"/>
                  <w:vMerge/>
                  <w:vAlign w:val="center"/>
                </w:tcPr>
                <w:p w14:paraId="0FAF876E" w14:textId="77777777" w:rsidR="002F7581" w:rsidRDefault="002F7581">
                  <w:pPr>
                    <w:adjustRightInd w:val="0"/>
                    <w:snapToGrid w:val="0"/>
                    <w:jc w:val="center"/>
                    <w:rPr>
                      <w:rFonts w:ascii="Times New Roman" w:eastAsia="宋体" w:hAnsi="Times New Roman" w:cs="Times New Roman"/>
                      <w:b/>
                      <w:bCs/>
                      <w:color w:val="000000" w:themeColor="text1"/>
                      <w:kern w:val="0"/>
                    </w:rPr>
                  </w:pPr>
                </w:p>
              </w:tc>
              <w:tc>
                <w:tcPr>
                  <w:tcW w:w="452" w:type="pct"/>
                  <w:vMerge/>
                  <w:vAlign w:val="center"/>
                </w:tcPr>
                <w:p w14:paraId="5BEB3B42" w14:textId="77777777" w:rsidR="002F7581" w:rsidRDefault="002F7581">
                  <w:pPr>
                    <w:adjustRightInd w:val="0"/>
                    <w:snapToGrid w:val="0"/>
                    <w:jc w:val="center"/>
                    <w:rPr>
                      <w:rFonts w:ascii="Times New Roman" w:eastAsia="宋体" w:hAnsi="Times New Roman" w:cs="Times New Roman"/>
                      <w:b/>
                      <w:bCs/>
                      <w:color w:val="000000" w:themeColor="text1"/>
                      <w:kern w:val="0"/>
                    </w:rPr>
                  </w:pPr>
                </w:p>
              </w:tc>
              <w:tc>
                <w:tcPr>
                  <w:tcW w:w="516" w:type="pct"/>
                  <w:vMerge/>
                  <w:vAlign w:val="center"/>
                </w:tcPr>
                <w:p w14:paraId="6A4D4AEF" w14:textId="77777777" w:rsidR="002F7581" w:rsidRDefault="002F7581">
                  <w:pPr>
                    <w:adjustRightInd w:val="0"/>
                    <w:snapToGrid w:val="0"/>
                    <w:jc w:val="center"/>
                    <w:rPr>
                      <w:rFonts w:ascii="Times New Roman" w:eastAsia="宋体" w:hAnsi="Times New Roman" w:cs="Times New Roman"/>
                      <w:b/>
                      <w:bCs/>
                      <w:color w:val="000000" w:themeColor="text1"/>
                      <w:kern w:val="0"/>
                    </w:rPr>
                  </w:pPr>
                </w:p>
              </w:tc>
              <w:tc>
                <w:tcPr>
                  <w:tcW w:w="602" w:type="pct"/>
                  <w:vAlign w:val="center"/>
                </w:tcPr>
                <w:p w14:paraId="3240AB9C" w14:textId="77777777" w:rsidR="002F7581" w:rsidRDefault="00000000">
                  <w:pPr>
                    <w:adjustRightInd w:val="0"/>
                    <w:snapToGrid w:val="0"/>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产生速率</w:t>
                  </w:r>
                  <w:r>
                    <w:rPr>
                      <w:rFonts w:ascii="Times New Roman" w:eastAsia="宋体" w:hAnsi="Times New Roman" w:cs="Times New Roman"/>
                      <w:b/>
                      <w:bCs/>
                      <w:color w:val="000000" w:themeColor="text1"/>
                      <w:kern w:val="0"/>
                    </w:rPr>
                    <w:t>kg/h</w:t>
                  </w:r>
                </w:p>
              </w:tc>
              <w:tc>
                <w:tcPr>
                  <w:tcW w:w="516" w:type="pct"/>
                  <w:vAlign w:val="center"/>
                </w:tcPr>
                <w:p w14:paraId="76045204" w14:textId="77777777" w:rsidR="002F7581" w:rsidRDefault="00000000">
                  <w:pPr>
                    <w:adjustRightInd w:val="0"/>
                    <w:snapToGrid w:val="0"/>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产生量</w:t>
                  </w:r>
                  <w:r>
                    <w:rPr>
                      <w:rFonts w:ascii="Times New Roman" w:eastAsia="宋体" w:hAnsi="Times New Roman" w:cs="Times New Roman"/>
                      <w:b/>
                      <w:bCs/>
                      <w:color w:val="000000" w:themeColor="text1"/>
                      <w:kern w:val="0"/>
                    </w:rPr>
                    <w:t>t/a</w:t>
                  </w:r>
                </w:p>
              </w:tc>
              <w:tc>
                <w:tcPr>
                  <w:tcW w:w="686" w:type="pct"/>
                  <w:vAlign w:val="center"/>
                </w:tcPr>
                <w:p w14:paraId="1ECB5532" w14:textId="77777777" w:rsidR="002F7581" w:rsidRDefault="00000000">
                  <w:pPr>
                    <w:adjustRightInd w:val="0"/>
                    <w:snapToGrid w:val="0"/>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排放浓度</w:t>
                  </w:r>
                </w:p>
                <w:p w14:paraId="79902ECF" w14:textId="77777777" w:rsidR="002F7581" w:rsidRDefault="00000000">
                  <w:pPr>
                    <w:adjustRightInd w:val="0"/>
                    <w:snapToGrid w:val="0"/>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mg/m</w:t>
                  </w:r>
                  <w:r>
                    <w:rPr>
                      <w:rFonts w:ascii="Times New Roman" w:eastAsia="宋体" w:hAnsi="Times New Roman" w:cs="Times New Roman"/>
                      <w:b/>
                      <w:bCs/>
                      <w:color w:val="000000" w:themeColor="text1"/>
                      <w:kern w:val="0"/>
                      <w:vertAlign w:val="superscript"/>
                    </w:rPr>
                    <w:t>3</w:t>
                  </w:r>
                </w:p>
              </w:tc>
              <w:tc>
                <w:tcPr>
                  <w:tcW w:w="602" w:type="pct"/>
                  <w:vAlign w:val="center"/>
                </w:tcPr>
                <w:p w14:paraId="2B60BEA0" w14:textId="77777777" w:rsidR="002F7581" w:rsidRDefault="00000000">
                  <w:pPr>
                    <w:adjustRightInd w:val="0"/>
                    <w:snapToGrid w:val="0"/>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产生速率</w:t>
                  </w:r>
                  <w:r>
                    <w:rPr>
                      <w:rFonts w:ascii="Times New Roman" w:eastAsia="宋体" w:hAnsi="Times New Roman" w:cs="Times New Roman"/>
                      <w:b/>
                      <w:bCs/>
                      <w:color w:val="000000" w:themeColor="text1"/>
                      <w:kern w:val="0"/>
                    </w:rPr>
                    <w:t>kg/h</w:t>
                  </w:r>
                </w:p>
              </w:tc>
              <w:tc>
                <w:tcPr>
                  <w:tcW w:w="436" w:type="pct"/>
                  <w:vAlign w:val="center"/>
                </w:tcPr>
                <w:p w14:paraId="397DCAAE" w14:textId="77777777" w:rsidR="002F7581" w:rsidRDefault="00000000">
                  <w:pPr>
                    <w:adjustRightInd w:val="0"/>
                    <w:snapToGrid w:val="0"/>
                    <w:jc w:val="center"/>
                    <w:rPr>
                      <w:rFonts w:ascii="Times New Roman" w:eastAsia="宋体" w:hAnsi="Times New Roman" w:cs="Times New Roman"/>
                      <w:b/>
                      <w:bCs/>
                      <w:color w:val="000000" w:themeColor="text1"/>
                      <w:kern w:val="0"/>
                    </w:rPr>
                  </w:pPr>
                  <w:r>
                    <w:rPr>
                      <w:rFonts w:ascii="Times New Roman" w:eastAsia="宋体" w:hAnsi="Times New Roman" w:cs="Times New Roman"/>
                      <w:b/>
                      <w:bCs/>
                      <w:color w:val="000000" w:themeColor="text1"/>
                      <w:kern w:val="0"/>
                    </w:rPr>
                    <w:t>排放量</w:t>
                  </w:r>
                  <w:r>
                    <w:rPr>
                      <w:rFonts w:ascii="Times New Roman" w:eastAsia="宋体" w:hAnsi="Times New Roman" w:cs="Times New Roman"/>
                      <w:b/>
                      <w:bCs/>
                      <w:color w:val="000000" w:themeColor="text1"/>
                      <w:kern w:val="0"/>
                    </w:rPr>
                    <w:t>t/a</w:t>
                  </w:r>
                </w:p>
              </w:tc>
              <w:tc>
                <w:tcPr>
                  <w:tcW w:w="509" w:type="pct"/>
                  <w:vMerge/>
                </w:tcPr>
                <w:p w14:paraId="29D544C9" w14:textId="77777777" w:rsidR="002F7581" w:rsidRDefault="002F7581">
                  <w:pPr>
                    <w:adjustRightInd w:val="0"/>
                    <w:snapToGrid w:val="0"/>
                    <w:jc w:val="center"/>
                    <w:rPr>
                      <w:rFonts w:ascii="Times New Roman" w:eastAsia="宋体" w:hAnsi="Times New Roman" w:cs="Times New Roman"/>
                      <w:b/>
                      <w:bCs/>
                      <w:color w:val="000000" w:themeColor="text1"/>
                      <w:kern w:val="0"/>
                    </w:rPr>
                  </w:pPr>
                </w:p>
              </w:tc>
            </w:tr>
            <w:tr w:rsidR="008A152D" w14:paraId="7DB3A2C3" w14:textId="77777777" w:rsidTr="008A152D">
              <w:trPr>
                <w:trHeight w:val="817"/>
              </w:trPr>
              <w:tc>
                <w:tcPr>
                  <w:tcW w:w="681" w:type="pct"/>
                  <w:vAlign w:val="center"/>
                </w:tcPr>
                <w:p w14:paraId="61B08C0F" w14:textId="77777777" w:rsidR="008A152D" w:rsidRPr="006831CA" w:rsidRDefault="008A152D" w:rsidP="008A152D">
                  <w:pPr>
                    <w:adjustRightInd w:val="0"/>
                    <w:snapToGrid w:val="0"/>
                    <w:jc w:val="center"/>
                    <w:rPr>
                      <w:rFonts w:ascii="Times New Roman" w:eastAsia="宋体" w:hAnsi="Times New Roman" w:cs="Times New Roman"/>
                      <w:color w:val="000000" w:themeColor="text1"/>
                      <w:kern w:val="0"/>
                    </w:rPr>
                  </w:pPr>
                  <w:r w:rsidRPr="006831CA">
                    <w:rPr>
                      <w:rFonts w:ascii="Times New Roman" w:eastAsia="宋体" w:hAnsi="Times New Roman" w:cs="Times New Roman" w:hint="eastAsia"/>
                      <w:color w:val="000000" w:themeColor="text1"/>
                      <w:kern w:val="0"/>
                    </w:rPr>
                    <w:t>涂胶、复合、烘干</w:t>
                  </w:r>
                </w:p>
              </w:tc>
              <w:tc>
                <w:tcPr>
                  <w:tcW w:w="452" w:type="pct"/>
                  <w:vAlign w:val="center"/>
                </w:tcPr>
                <w:p w14:paraId="4CFA0313" w14:textId="77777777" w:rsidR="008A152D" w:rsidRPr="006831CA" w:rsidRDefault="008A152D" w:rsidP="008A152D">
                  <w:pPr>
                    <w:adjustRightInd w:val="0"/>
                    <w:snapToGrid w:val="0"/>
                    <w:jc w:val="center"/>
                    <w:rPr>
                      <w:rFonts w:ascii="Times New Roman" w:eastAsia="宋体" w:hAnsi="Times New Roman" w:cs="Times New Roman"/>
                      <w:color w:val="000000" w:themeColor="text1"/>
                      <w:kern w:val="0"/>
                    </w:rPr>
                  </w:pPr>
                  <w:r w:rsidRPr="006831CA">
                    <w:rPr>
                      <w:rFonts w:ascii="Times New Roman" w:eastAsia="宋体" w:hAnsi="Times New Roman" w:cs="Times New Roman" w:hint="eastAsia"/>
                      <w:color w:val="000000" w:themeColor="text1"/>
                    </w:rPr>
                    <w:t>7</w:t>
                  </w:r>
                  <w:r w:rsidRPr="006831CA">
                    <w:rPr>
                      <w:rFonts w:ascii="Times New Roman" w:eastAsia="宋体" w:hAnsi="Times New Roman" w:cs="Times New Roman"/>
                      <w:color w:val="000000" w:themeColor="text1"/>
                    </w:rPr>
                    <w:t>000</w:t>
                  </w:r>
                </w:p>
              </w:tc>
              <w:tc>
                <w:tcPr>
                  <w:tcW w:w="516" w:type="pct"/>
                  <w:vAlign w:val="center"/>
                </w:tcPr>
                <w:p w14:paraId="2E54D1C3" w14:textId="77777777" w:rsidR="008A152D" w:rsidRDefault="008A152D" w:rsidP="008A152D">
                  <w:pPr>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rPr>
                    <w:t>非甲烷总烃</w:t>
                  </w:r>
                </w:p>
              </w:tc>
              <w:tc>
                <w:tcPr>
                  <w:tcW w:w="602" w:type="pct"/>
                  <w:vAlign w:val="center"/>
                </w:tcPr>
                <w:p w14:paraId="06FFE1DC" w14:textId="27032372" w:rsidR="008A152D" w:rsidRDefault="008A152D" w:rsidP="008A152D">
                  <w:pPr>
                    <w:widowControl/>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rPr>
                    <w:t>0.243</w:t>
                  </w:r>
                </w:p>
              </w:tc>
              <w:tc>
                <w:tcPr>
                  <w:tcW w:w="516" w:type="pct"/>
                  <w:vAlign w:val="center"/>
                </w:tcPr>
                <w:p w14:paraId="21887B5B" w14:textId="707C99CF" w:rsidR="008A152D" w:rsidRDefault="008A152D" w:rsidP="008A152D">
                  <w:pPr>
                    <w:widowControl/>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rPr>
                    <w:t>2.013</w:t>
                  </w:r>
                </w:p>
              </w:tc>
              <w:tc>
                <w:tcPr>
                  <w:tcW w:w="686" w:type="pct"/>
                  <w:vAlign w:val="center"/>
                </w:tcPr>
                <w:p w14:paraId="0BF12203" w14:textId="4D42B5EA" w:rsidR="008A152D" w:rsidRDefault="008A152D" w:rsidP="008A152D">
                  <w:pPr>
                    <w:widowControl/>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rPr>
                    <w:t>3.47</w:t>
                  </w:r>
                </w:p>
              </w:tc>
              <w:tc>
                <w:tcPr>
                  <w:tcW w:w="602" w:type="pct"/>
                  <w:vAlign w:val="center"/>
                </w:tcPr>
                <w:p w14:paraId="3CB2794C" w14:textId="0CA2F1E3" w:rsidR="008A152D" w:rsidRDefault="008A152D" w:rsidP="008A152D">
                  <w:pPr>
                    <w:widowControl/>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rPr>
                    <w:t>0.024</w:t>
                  </w:r>
                </w:p>
              </w:tc>
              <w:tc>
                <w:tcPr>
                  <w:tcW w:w="436" w:type="pct"/>
                  <w:vAlign w:val="center"/>
                </w:tcPr>
                <w:p w14:paraId="25E438E5" w14:textId="7112E483" w:rsidR="008A152D" w:rsidRDefault="008A152D" w:rsidP="008A152D">
                  <w:pPr>
                    <w:widowControl/>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rPr>
                    <w:t>0.201</w:t>
                  </w:r>
                </w:p>
              </w:tc>
              <w:tc>
                <w:tcPr>
                  <w:tcW w:w="509" w:type="pct"/>
                  <w:vAlign w:val="center"/>
                </w:tcPr>
                <w:p w14:paraId="3F676C54" w14:textId="77777777" w:rsidR="008A152D" w:rsidRDefault="008A152D" w:rsidP="008A152D">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kern w:val="0"/>
                    </w:rPr>
                    <w:t>DA001</w:t>
                  </w:r>
                  <w:r>
                    <w:rPr>
                      <w:rFonts w:ascii="Times New Roman" w:eastAsia="宋体" w:hAnsi="Times New Roman" w:cs="Times New Roman"/>
                      <w:color w:val="000000" w:themeColor="text1"/>
                      <w:kern w:val="0"/>
                    </w:rPr>
                    <w:t>排气筒</w:t>
                  </w:r>
                </w:p>
              </w:tc>
            </w:tr>
          </w:tbl>
          <w:p w14:paraId="6F780148" w14:textId="77777777" w:rsidR="002F7581" w:rsidRDefault="00000000">
            <w:pPr>
              <w:spacing w:line="360" w:lineRule="auto"/>
              <w:ind w:firstLineChars="200" w:firstLine="480"/>
              <w:jc w:val="left"/>
              <w:rPr>
                <w:rFonts w:ascii="Times New Roman" w:hAnsi="Times New Roman" w:cs="Times New Roman"/>
                <w:color w:val="000000" w:themeColor="text1"/>
                <w:kern w:val="0"/>
                <w:sz w:val="24"/>
                <w:szCs w:val="22"/>
              </w:rPr>
            </w:pPr>
            <w:r>
              <w:rPr>
                <w:rFonts w:ascii="宋体" w:eastAsia="宋体" w:hAnsi="宋体" w:hint="eastAsia"/>
                <w:color w:val="000000" w:themeColor="text1"/>
                <w:kern w:val="0"/>
                <w:sz w:val="24"/>
                <w:szCs w:val="22"/>
              </w:rPr>
              <w:lastRenderedPageBreak/>
              <w:t>②风量核算</w:t>
            </w:r>
          </w:p>
          <w:p w14:paraId="69D61D77" w14:textId="77777777" w:rsidR="002F7581" w:rsidRDefault="00000000">
            <w:pPr>
              <w:autoSpaceDE w:val="0"/>
              <w:autoSpaceDN w:val="0"/>
              <w:adjustRightInd w:val="0"/>
              <w:spacing w:line="360" w:lineRule="auto"/>
              <w:ind w:firstLineChars="200" w:firstLine="480"/>
              <w:jc w:val="left"/>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kern w:val="0"/>
                <w:sz w:val="24"/>
              </w:rPr>
              <w:t>参照《环境工程设计手册》，项目矩形集气罩</w:t>
            </w:r>
            <w:r>
              <w:rPr>
                <w:rFonts w:ascii="Times New Roman" w:eastAsia="宋体" w:hAnsi="Times New Roman" w:cs="Times New Roman" w:hint="eastAsia"/>
                <w:color w:val="000000" w:themeColor="text1"/>
                <w:kern w:val="0"/>
                <w:sz w:val="24"/>
              </w:rPr>
              <w:t>有法兰边排</w:t>
            </w:r>
            <w:r>
              <w:rPr>
                <w:rFonts w:ascii="Times New Roman" w:eastAsia="宋体" w:hAnsi="Times New Roman" w:cs="Times New Roman"/>
                <w:color w:val="000000" w:themeColor="text1"/>
                <w:kern w:val="0"/>
                <w:sz w:val="24"/>
              </w:rPr>
              <w:t>风量按如下公式进行计算：</w:t>
            </w:r>
          </w:p>
          <w:p w14:paraId="5635573D" w14:textId="77777777" w:rsidR="002F7581" w:rsidRDefault="00000000">
            <w:pPr>
              <w:autoSpaceDE w:val="0"/>
              <w:autoSpaceDN w:val="0"/>
              <w:adjustRightInd w:val="0"/>
              <w:spacing w:line="360" w:lineRule="auto"/>
              <w:ind w:firstLineChars="200" w:firstLine="480"/>
              <w:jc w:val="center"/>
              <w:rPr>
                <w:rFonts w:ascii="Times New Roman" w:eastAsia="宋体" w:hAnsi="Times New Roman" w:cs="Times New Roman"/>
                <w:color w:val="000000" w:themeColor="text1"/>
                <w:kern w:val="0"/>
                <w:sz w:val="24"/>
              </w:rPr>
            </w:pPr>
            <w:r>
              <w:rPr>
                <w:rFonts w:ascii="Times New Roman" w:eastAsia="宋体" w:hAnsi="Times New Roman" w:cs="Times New Roman" w:hint="eastAsia"/>
                <w:color w:val="000000" w:themeColor="text1"/>
                <w:kern w:val="0"/>
                <w:sz w:val="24"/>
              </w:rPr>
              <w:t>L=0.75</w:t>
            </w:r>
            <w:r>
              <w:rPr>
                <w:rFonts w:ascii="Times New Roman" w:eastAsia="宋体" w:hAnsi="Times New Roman" w:cs="Times New Roman" w:hint="eastAsia"/>
                <w:color w:val="000000" w:themeColor="text1"/>
                <w:kern w:val="0"/>
                <w:sz w:val="24"/>
              </w:rPr>
              <w:t>（</w:t>
            </w:r>
            <w:r>
              <w:rPr>
                <w:rFonts w:ascii="Times New Roman" w:eastAsia="宋体" w:hAnsi="Times New Roman" w:cs="Times New Roman" w:hint="eastAsia"/>
                <w:color w:val="000000" w:themeColor="text1"/>
                <w:kern w:val="0"/>
                <w:sz w:val="24"/>
              </w:rPr>
              <w:t>10x</w:t>
            </w:r>
            <w:r>
              <w:rPr>
                <w:rFonts w:ascii="Times New Roman" w:eastAsia="宋体" w:hAnsi="Times New Roman" w:cs="Times New Roman" w:hint="eastAsia"/>
                <w:color w:val="000000" w:themeColor="text1"/>
                <w:kern w:val="0"/>
                <w:sz w:val="24"/>
                <w:vertAlign w:val="superscript"/>
              </w:rPr>
              <w:t>2</w:t>
            </w:r>
            <w:r>
              <w:rPr>
                <w:rFonts w:ascii="Times New Roman" w:eastAsia="宋体" w:hAnsi="Times New Roman" w:cs="Times New Roman" w:hint="eastAsia"/>
                <w:color w:val="000000" w:themeColor="text1"/>
                <w:kern w:val="0"/>
                <w:sz w:val="24"/>
              </w:rPr>
              <w:t>+F</w:t>
            </w:r>
            <w:r>
              <w:rPr>
                <w:rFonts w:ascii="Times New Roman" w:eastAsia="宋体" w:hAnsi="Times New Roman" w:cs="Times New Roman" w:hint="eastAsia"/>
                <w:color w:val="000000" w:themeColor="text1"/>
                <w:kern w:val="0"/>
                <w:sz w:val="24"/>
              </w:rPr>
              <w:t>）</w:t>
            </w:r>
            <w:r>
              <w:rPr>
                <w:rFonts w:ascii="Times New Roman" w:eastAsia="宋体" w:hAnsi="Times New Roman" w:cs="Times New Roman" w:hint="eastAsia"/>
                <w:color w:val="000000" w:themeColor="text1"/>
                <w:kern w:val="0"/>
                <w:sz w:val="24"/>
              </w:rPr>
              <w:t>Vx</w:t>
            </w:r>
            <w:r>
              <w:rPr>
                <w:rFonts w:ascii="Times New Roman" w:eastAsia="宋体" w:hAnsi="Times New Roman" w:cs="Times New Roman" w:hint="eastAsia"/>
                <w:color w:val="000000" w:themeColor="text1"/>
                <w:kern w:val="0"/>
                <w:sz w:val="24"/>
              </w:rPr>
              <w:t>（</w:t>
            </w:r>
            <w:r>
              <w:rPr>
                <w:rFonts w:ascii="Times New Roman" w:eastAsia="宋体" w:hAnsi="Times New Roman" w:cs="Times New Roman" w:hint="eastAsia"/>
                <w:color w:val="000000" w:themeColor="text1"/>
                <w:kern w:val="0"/>
                <w:sz w:val="24"/>
              </w:rPr>
              <w:t>x</w:t>
            </w:r>
            <w:r>
              <w:rPr>
                <w:rFonts w:ascii="宋体" w:eastAsia="宋体" w:hAnsi="宋体" w:cs="Times New Roman" w:hint="eastAsia"/>
                <w:color w:val="000000" w:themeColor="text1"/>
                <w:kern w:val="0"/>
                <w:sz w:val="24"/>
              </w:rPr>
              <w:t>≤</w:t>
            </w:r>
            <w:r>
              <w:rPr>
                <w:rFonts w:ascii="Times New Roman" w:eastAsia="宋体" w:hAnsi="Times New Roman" w:cs="Times New Roman" w:hint="eastAsia"/>
                <w:color w:val="000000" w:themeColor="text1"/>
                <w:kern w:val="0"/>
                <w:sz w:val="24"/>
              </w:rPr>
              <w:t>1.5d</w:t>
            </w:r>
            <w:r>
              <w:rPr>
                <w:rFonts w:ascii="Times New Roman" w:eastAsia="宋体" w:hAnsi="Times New Roman" w:cs="Times New Roman" w:hint="eastAsia"/>
                <w:color w:val="000000" w:themeColor="text1"/>
                <w:kern w:val="0"/>
                <w:sz w:val="24"/>
              </w:rPr>
              <w:t>）</w:t>
            </w:r>
          </w:p>
          <w:p w14:paraId="5760A669" w14:textId="77777777" w:rsidR="002F7581" w:rsidRDefault="00000000">
            <w:pPr>
              <w:autoSpaceDE w:val="0"/>
              <w:autoSpaceDN w:val="0"/>
              <w:adjustRightInd w:val="0"/>
              <w:spacing w:line="360" w:lineRule="auto"/>
              <w:ind w:firstLineChars="200" w:firstLine="480"/>
              <w:jc w:val="left"/>
              <w:rPr>
                <w:rFonts w:ascii="Times New Roman" w:eastAsia="宋体" w:hAnsi="Times New Roman" w:cs="Times New Roman"/>
                <w:color w:val="000000" w:themeColor="text1"/>
                <w:kern w:val="0"/>
                <w:sz w:val="24"/>
              </w:rPr>
            </w:pPr>
            <w:r>
              <w:rPr>
                <w:rFonts w:ascii="Times New Roman" w:eastAsia="宋体" w:hAnsi="Times New Roman" w:cs="Times New Roman"/>
                <w:color w:val="000000" w:themeColor="text1"/>
                <w:kern w:val="0"/>
                <w:sz w:val="24"/>
              </w:rPr>
              <w:t>式中：</w:t>
            </w:r>
            <w:r>
              <w:rPr>
                <w:rFonts w:ascii="Times New Roman" w:eastAsia="宋体" w:hAnsi="Times New Roman" w:cs="Times New Roman" w:hint="eastAsia"/>
                <w:color w:val="000000" w:themeColor="text1"/>
                <w:kern w:val="0"/>
                <w:sz w:val="24"/>
              </w:rPr>
              <w:t>L</w:t>
            </w:r>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kern w:val="0"/>
                <w:sz w:val="24"/>
              </w:rPr>
              <w:t>风量</w:t>
            </w:r>
            <w:r>
              <w:rPr>
                <w:rFonts w:ascii="Times New Roman" w:eastAsia="宋体" w:hAnsi="Times New Roman" w:cs="Times New Roman"/>
                <w:color w:val="000000" w:themeColor="text1"/>
                <w:kern w:val="0"/>
                <w:sz w:val="24"/>
              </w:rPr>
              <w:t>m</w:t>
            </w:r>
            <w:r>
              <w:rPr>
                <w:rFonts w:ascii="Times New Roman" w:eastAsia="宋体" w:hAnsi="Times New Roman" w:cs="Times New Roman"/>
                <w:color w:val="000000" w:themeColor="text1"/>
                <w:kern w:val="0"/>
                <w:sz w:val="24"/>
                <w:vertAlign w:val="superscript"/>
              </w:rPr>
              <w:t>3</w:t>
            </w:r>
            <w:r>
              <w:rPr>
                <w:rFonts w:ascii="Times New Roman" w:eastAsia="宋体" w:hAnsi="Times New Roman" w:cs="Times New Roman"/>
                <w:color w:val="000000" w:themeColor="text1"/>
                <w:kern w:val="0"/>
                <w:sz w:val="24"/>
              </w:rPr>
              <w:t>/s</w:t>
            </w:r>
            <w:r>
              <w:rPr>
                <w:rFonts w:ascii="Times New Roman" w:eastAsia="宋体" w:hAnsi="Times New Roman" w:cs="Times New Roman"/>
                <w:color w:val="000000" w:themeColor="text1"/>
                <w:kern w:val="0"/>
                <w:sz w:val="24"/>
              </w:rPr>
              <w:t>；</w:t>
            </w:r>
          </w:p>
          <w:p w14:paraId="31DCEF86" w14:textId="77777777" w:rsidR="002F7581" w:rsidRDefault="00000000">
            <w:pPr>
              <w:pStyle w:val="Default1"/>
              <w:spacing w:line="360" w:lineRule="auto"/>
              <w:ind w:firstLineChars="500" w:firstLine="1200"/>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x</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控制点至吸气口的距离（项目取</w:t>
            </w:r>
            <w:r>
              <w:rPr>
                <w:rFonts w:ascii="Times New Roman" w:eastAsia="宋体" w:hAnsi="Times New Roman" w:cs="Times New Roman" w:hint="eastAsia"/>
                <w:color w:val="000000" w:themeColor="text1"/>
              </w:rPr>
              <w:t>0.5m</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w:t>
            </w:r>
          </w:p>
          <w:p w14:paraId="03DDB84E" w14:textId="77777777" w:rsidR="002F7581" w:rsidRDefault="00000000">
            <w:pPr>
              <w:autoSpaceDE w:val="0"/>
              <w:autoSpaceDN w:val="0"/>
              <w:adjustRightInd w:val="0"/>
              <w:spacing w:line="360" w:lineRule="auto"/>
              <w:ind w:firstLineChars="500" w:firstLine="1200"/>
              <w:jc w:val="left"/>
              <w:rPr>
                <w:rFonts w:ascii="Times New Roman" w:eastAsia="宋体" w:hAnsi="Times New Roman" w:cs="Times New Roman"/>
                <w:color w:val="000000" w:themeColor="text1"/>
                <w:kern w:val="0"/>
                <w:sz w:val="24"/>
              </w:rPr>
            </w:pPr>
            <w:r>
              <w:rPr>
                <w:rFonts w:ascii="Times New Roman" w:eastAsia="宋体" w:hAnsi="Times New Roman" w:cs="Times New Roman" w:hint="eastAsia"/>
                <w:color w:val="000000" w:themeColor="text1"/>
                <w:kern w:val="0"/>
                <w:sz w:val="24"/>
              </w:rPr>
              <w:t>F</w:t>
            </w:r>
            <w:r>
              <w:rPr>
                <w:rFonts w:ascii="Times New Roman" w:eastAsia="宋体" w:hAnsi="Times New Roman" w:cs="Times New Roman"/>
                <w:color w:val="000000" w:themeColor="text1"/>
                <w:kern w:val="0"/>
                <w:sz w:val="24"/>
              </w:rPr>
              <w:t>——</w:t>
            </w:r>
            <w:r>
              <w:rPr>
                <w:rFonts w:ascii="Times New Roman" w:eastAsia="宋体" w:hAnsi="Times New Roman" w:cs="Times New Roman" w:hint="eastAsia"/>
                <w:color w:val="000000" w:themeColor="text1"/>
                <w:kern w:val="0"/>
                <w:sz w:val="24"/>
              </w:rPr>
              <w:t>吸气口的面积，</w:t>
            </w:r>
            <w:r>
              <w:rPr>
                <w:rFonts w:ascii="Times New Roman" w:eastAsia="宋体" w:hAnsi="Times New Roman" w:cs="Times New Roman"/>
                <w:color w:val="000000" w:themeColor="text1"/>
                <w:kern w:val="0"/>
                <w:sz w:val="24"/>
              </w:rPr>
              <w:t>m</w:t>
            </w:r>
            <w:r>
              <w:rPr>
                <w:rFonts w:ascii="Times New Roman" w:eastAsia="宋体" w:hAnsi="Times New Roman" w:cs="Times New Roman" w:hint="eastAsia"/>
                <w:color w:val="000000" w:themeColor="text1"/>
                <w:kern w:val="0"/>
                <w:sz w:val="24"/>
                <w:vertAlign w:val="superscript"/>
              </w:rPr>
              <w:t>2</w:t>
            </w:r>
            <w:r>
              <w:rPr>
                <w:rFonts w:ascii="Times New Roman" w:eastAsia="宋体" w:hAnsi="Times New Roman" w:cs="Times New Roman"/>
                <w:color w:val="000000" w:themeColor="text1"/>
                <w:kern w:val="0"/>
                <w:sz w:val="24"/>
              </w:rPr>
              <w:t>；</w:t>
            </w:r>
          </w:p>
          <w:p w14:paraId="6BF44CE5" w14:textId="77777777" w:rsidR="002F7581" w:rsidRDefault="00000000">
            <w:pPr>
              <w:pStyle w:val="Default1"/>
              <w:spacing w:line="360" w:lineRule="auto"/>
              <w:ind w:firstLineChars="500" w:firstLine="1200"/>
              <w:rPr>
                <w:rFonts w:ascii="Times New Roman" w:eastAsia="宋体" w:hAnsi="Times New Roman" w:cs="Times New Roman"/>
                <w:color w:val="000000" w:themeColor="text1"/>
              </w:rPr>
            </w:pPr>
            <w:r>
              <w:rPr>
                <w:rFonts w:ascii="Times New Roman" w:eastAsia="宋体" w:hAnsi="Times New Roman" w:cs="Times New Roman"/>
                <w:color w:val="000000" w:themeColor="text1"/>
              </w:rPr>
              <w:t>Vx——</w:t>
            </w:r>
            <w:r>
              <w:rPr>
                <w:rFonts w:ascii="Times New Roman" w:eastAsia="宋体" w:hAnsi="Times New Roman" w:cs="Times New Roman"/>
                <w:color w:val="000000" w:themeColor="text1"/>
              </w:rPr>
              <w:t>控制</w:t>
            </w:r>
            <w:r>
              <w:rPr>
                <w:rFonts w:ascii="Times New Roman" w:eastAsia="宋体" w:hAnsi="Times New Roman" w:cs="Times New Roman" w:hint="eastAsia"/>
                <w:color w:val="000000" w:themeColor="text1"/>
              </w:rPr>
              <w:t>点的吸入</w:t>
            </w:r>
            <w:r>
              <w:rPr>
                <w:rFonts w:ascii="Times New Roman" w:eastAsia="宋体" w:hAnsi="Times New Roman" w:cs="Times New Roman"/>
                <w:color w:val="000000" w:themeColor="text1"/>
              </w:rPr>
              <w:t>速度</w:t>
            </w:r>
            <w:r>
              <w:rPr>
                <w:rFonts w:ascii="Times New Roman" w:eastAsia="宋体" w:hAnsi="Times New Roman" w:cs="Times New Roman"/>
                <w:color w:val="000000" w:themeColor="text1"/>
              </w:rPr>
              <w:t>m/s</w:t>
            </w:r>
            <w:r>
              <w:rPr>
                <w:rFonts w:ascii="Times New Roman" w:eastAsia="宋体" w:hAnsi="Times New Roman" w:cs="Times New Roman"/>
                <w:color w:val="000000" w:themeColor="text1"/>
              </w:rPr>
              <w:t>（本项目取</w:t>
            </w:r>
            <w:r>
              <w:rPr>
                <w:rFonts w:ascii="Times New Roman" w:eastAsia="宋体" w:hAnsi="Times New Roman" w:cs="Times New Roman"/>
                <w:color w:val="000000" w:themeColor="text1"/>
              </w:rPr>
              <w:t>0.3m/s</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w:t>
            </w:r>
          </w:p>
          <w:p w14:paraId="1636CEC0" w14:textId="77777777" w:rsidR="002F7581" w:rsidRDefault="00000000">
            <w:pPr>
              <w:autoSpaceDE w:val="0"/>
              <w:autoSpaceDN w:val="0"/>
              <w:adjustRightInd w:val="0"/>
              <w:spacing w:line="360" w:lineRule="auto"/>
              <w:ind w:firstLineChars="500" w:firstLine="1200"/>
              <w:jc w:val="left"/>
              <w:rPr>
                <w:rFonts w:ascii="Times New Roman" w:eastAsia="宋体" w:hAnsi="Times New Roman" w:cs="Times New Roman"/>
                <w:color w:val="000000" w:themeColor="text1"/>
                <w:kern w:val="0"/>
                <w:sz w:val="24"/>
              </w:rPr>
            </w:pPr>
            <w:r>
              <w:rPr>
                <w:rFonts w:ascii="Times New Roman" w:eastAsia="宋体" w:hAnsi="Times New Roman" w:cs="Times New Roman" w:hint="eastAsia"/>
                <w:color w:val="000000" w:themeColor="text1"/>
                <w:kern w:val="0"/>
                <w:sz w:val="24"/>
              </w:rPr>
              <w:t>d</w:t>
            </w:r>
            <w:r>
              <w:rPr>
                <w:rFonts w:ascii="Times New Roman" w:eastAsia="宋体" w:hAnsi="Times New Roman" w:cs="Times New Roman"/>
                <w:color w:val="000000" w:themeColor="text1"/>
                <w:kern w:val="0"/>
                <w:sz w:val="24"/>
              </w:rPr>
              <w:t>——</w:t>
            </w:r>
            <w:r>
              <w:rPr>
                <w:rFonts w:ascii="Times New Roman" w:eastAsia="宋体" w:hAnsi="Times New Roman" w:cs="Times New Roman"/>
                <w:color w:val="000000" w:themeColor="text1"/>
                <w:kern w:val="0"/>
                <w:sz w:val="24"/>
              </w:rPr>
              <w:t>吸气口直径或当量直径，</w:t>
            </w:r>
            <w:r>
              <w:rPr>
                <w:rFonts w:ascii="Times New Roman" w:eastAsia="宋体" w:hAnsi="Times New Roman" w:cs="Times New Roman"/>
                <w:color w:val="000000" w:themeColor="text1"/>
                <w:kern w:val="0"/>
                <w:sz w:val="24"/>
              </w:rPr>
              <w:t>m</w:t>
            </w:r>
            <w:r>
              <w:rPr>
                <w:rFonts w:ascii="Times New Roman" w:eastAsia="宋体" w:hAnsi="Times New Roman" w:cs="Times New Roman"/>
                <w:color w:val="000000" w:themeColor="text1"/>
              </w:rPr>
              <w:t>。</w:t>
            </w:r>
          </w:p>
          <w:p w14:paraId="4FA66268" w14:textId="77777777" w:rsidR="002F7581" w:rsidRDefault="00000000">
            <w:pPr>
              <w:tabs>
                <w:tab w:val="left" w:pos="0"/>
              </w:tabs>
              <w:jc w:val="center"/>
              <w:rPr>
                <w:rStyle w:val="fontstyle11"/>
                <w:rFonts w:eastAsia="宋体"/>
                <w:b/>
                <w:color w:val="000000" w:themeColor="text1"/>
                <w:sz w:val="24"/>
                <w:szCs w:val="24"/>
              </w:rPr>
            </w:pPr>
            <w:r>
              <w:rPr>
                <w:rStyle w:val="fontstyle11"/>
                <w:rFonts w:eastAsia="宋体"/>
                <w:b/>
                <w:color w:val="000000" w:themeColor="text1"/>
                <w:sz w:val="24"/>
                <w:szCs w:val="24"/>
              </w:rPr>
              <w:t>表</w:t>
            </w:r>
            <w:r>
              <w:rPr>
                <w:rStyle w:val="fontstyle11"/>
                <w:rFonts w:eastAsia="宋体"/>
                <w:b/>
                <w:color w:val="000000" w:themeColor="text1"/>
                <w:sz w:val="24"/>
                <w:szCs w:val="24"/>
              </w:rPr>
              <w:t>4-</w:t>
            </w:r>
            <w:r>
              <w:rPr>
                <w:rStyle w:val="fontstyle11"/>
                <w:rFonts w:eastAsia="宋体" w:hint="eastAsia"/>
                <w:b/>
                <w:color w:val="000000" w:themeColor="text1"/>
                <w:sz w:val="24"/>
                <w:szCs w:val="24"/>
              </w:rPr>
              <w:t>2</w:t>
            </w:r>
            <w:r>
              <w:rPr>
                <w:rStyle w:val="fontstyle11"/>
                <w:rFonts w:eastAsia="宋体"/>
                <w:b/>
                <w:color w:val="000000" w:themeColor="text1"/>
                <w:sz w:val="24"/>
                <w:szCs w:val="24"/>
              </w:rPr>
              <w:t>污染源的控制速度</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3303"/>
              <w:gridCol w:w="1461"/>
            </w:tblGrid>
            <w:tr w:rsidR="002F7581" w14:paraId="2612B184" w14:textId="77777777">
              <w:trPr>
                <w:jc w:val="center"/>
              </w:trPr>
              <w:tc>
                <w:tcPr>
                  <w:tcW w:w="2097" w:type="pct"/>
                  <w:vAlign w:val="center"/>
                </w:tcPr>
                <w:p w14:paraId="3D1A14A3" w14:textId="77777777" w:rsidR="002F7581" w:rsidRDefault="00000000">
                  <w:pPr>
                    <w:pStyle w:val="aff"/>
                    <w:rPr>
                      <w:color w:val="000000" w:themeColor="text1"/>
                    </w:rPr>
                  </w:pPr>
                  <w:r>
                    <w:rPr>
                      <w:color w:val="000000" w:themeColor="text1"/>
                    </w:rPr>
                    <w:t>污染物的产生情况</w:t>
                  </w:r>
                </w:p>
              </w:tc>
              <w:tc>
                <w:tcPr>
                  <w:tcW w:w="2012" w:type="pct"/>
                  <w:vAlign w:val="center"/>
                </w:tcPr>
                <w:p w14:paraId="2C96776D" w14:textId="77777777" w:rsidR="002F7581" w:rsidRDefault="00000000">
                  <w:pPr>
                    <w:pStyle w:val="aff"/>
                    <w:rPr>
                      <w:color w:val="000000" w:themeColor="text1"/>
                    </w:rPr>
                  </w:pPr>
                  <w:r>
                    <w:rPr>
                      <w:color w:val="000000" w:themeColor="text1"/>
                    </w:rPr>
                    <w:t>举例</w:t>
                  </w:r>
                </w:p>
              </w:tc>
              <w:tc>
                <w:tcPr>
                  <w:tcW w:w="890" w:type="pct"/>
                  <w:vAlign w:val="center"/>
                </w:tcPr>
                <w:p w14:paraId="23704BA5" w14:textId="77777777" w:rsidR="002F7581" w:rsidRDefault="00000000">
                  <w:pPr>
                    <w:pStyle w:val="aff"/>
                    <w:rPr>
                      <w:color w:val="000000" w:themeColor="text1"/>
                    </w:rPr>
                  </w:pPr>
                  <w:r>
                    <w:rPr>
                      <w:color w:val="000000" w:themeColor="text1"/>
                    </w:rPr>
                    <w:t>控制速度（</w:t>
                  </w:r>
                  <w:r>
                    <w:rPr>
                      <w:color w:val="000000" w:themeColor="text1"/>
                    </w:rPr>
                    <w:t>m/s</w:t>
                  </w:r>
                  <w:r>
                    <w:rPr>
                      <w:color w:val="000000" w:themeColor="text1"/>
                    </w:rPr>
                    <w:t>）</w:t>
                  </w:r>
                </w:p>
              </w:tc>
            </w:tr>
            <w:tr w:rsidR="002F7581" w14:paraId="468B5425" w14:textId="77777777">
              <w:trPr>
                <w:jc w:val="center"/>
              </w:trPr>
              <w:tc>
                <w:tcPr>
                  <w:tcW w:w="2097" w:type="pct"/>
                  <w:vAlign w:val="center"/>
                </w:tcPr>
                <w:p w14:paraId="3630CDC0" w14:textId="77777777" w:rsidR="002F7581" w:rsidRDefault="00000000">
                  <w:pPr>
                    <w:pStyle w:val="aff"/>
                    <w:rPr>
                      <w:color w:val="000000" w:themeColor="text1"/>
                    </w:rPr>
                  </w:pPr>
                  <w:r>
                    <w:rPr>
                      <w:color w:val="000000" w:themeColor="text1"/>
                    </w:rPr>
                    <w:t>以轻微的速度放散到相当平静的空气中</w:t>
                  </w:r>
                </w:p>
              </w:tc>
              <w:tc>
                <w:tcPr>
                  <w:tcW w:w="2012" w:type="pct"/>
                  <w:vAlign w:val="center"/>
                </w:tcPr>
                <w:p w14:paraId="09520C74" w14:textId="77777777" w:rsidR="002F7581" w:rsidRDefault="00000000">
                  <w:pPr>
                    <w:pStyle w:val="aff"/>
                    <w:rPr>
                      <w:color w:val="000000" w:themeColor="text1"/>
                    </w:rPr>
                  </w:pPr>
                  <w:r>
                    <w:rPr>
                      <w:color w:val="000000" w:themeColor="text1"/>
                    </w:rPr>
                    <w:t>蒸气的蒸发，气体或烟气散口容器中外</w:t>
                  </w:r>
                </w:p>
              </w:tc>
              <w:tc>
                <w:tcPr>
                  <w:tcW w:w="890" w:type="pct"/>
                  <w:vAlign w:val="center"/>
                </w:tcPr>
                <w:p w14:paraId="2BB47F7B" w14:textId="77777777" w:rsidR="002F7581" w:rsidRDefault="00000000">
                  <w:pPr>
                    <w:pStyle w:val="aff"/>
                    <w:rPr>
                      <w:color w:val="000000" w:themeColor="text1"/>
                    </w:rPr>
                  </w:pPr>
                  <w:r>
                    <w:rPr>
                      <w:color w:val="000000" w:themeColor="text1"/>
                    </w:rPr>
                    <w:t>0.25-0.5</w:t>
                  </w:r>
                </w:p>
              </w:tc>
            </w:tr>
            <w:tr w:rsidR="002F7581" w14:paraId="002385F9" w14:textId="77777777">
              <w:trPr>
                <w:jc w:val="center"/>
              </w:trPr>
              <w:tc>
                <w:tcPr>
                  <w:tcW w:w="2097" w:type="pct"/>
                  <w:vAlign w:val="center"/>
                </w:tcPr>
                <w:p w14:paraId="6A27EDB3" w14:textId="77777777" w:rsidR="002F7581" w:rsidRDefault="00000000">
                  <w:pPr>
                    <w:pStyle w:val="aff"/>
                    <w:rPr>
                      <w:color w:val="000000" w:themeColor="text1"/>
                    </w:rPr>
                  </w:pPr>
                  <w:r>
                    <w:rPr>
                      <w:color w:val="000000" w:themeColor="text1"/>
                    </w:rPr>
                    <w:t>以轻微的速度放散到尚属平静的空气中</w:t>
                  </w:r>
                </w:p>
              </w:tc>
              <w:tc>
                <w:tcPr>
                  <w:tcW w:w="2012" w:type="pct"/>
                  <w:vAlign w:val="center"/>
                </w:tcPr>
                <w:p w14:paraId="18D6D933" w14:textId="77777777" w:rsidR="002F7581" w:rsidRDefault="00000000">
                  <w:pPr>
                    <w:pStyle w:val="aff"/>
                    <w:rPr>
                      <w:color w:val="000000" w:themeColor="text1"/>
                    </w:rPr>
                  </w:pPr>
                  <w:r>
                    <w:rPr>
                      <w:color w:val="000000" w:themeColor="text1"/>
                    </w:rPr>
                    <w:t>喷漆室内喷漆，断续地倒有尘屑的干物料到容器中，雕刻</w:t>
                  </w:r>
                </w:p>
              </w:tc>
              <w:tc>
                <w:tcPr>
                  <w:tcW w:w="890" w:type="pct"/>
                  <w:vAlign w:val="center"/>
                </w:tcPr>
                <w:p w14:paraId="055745F5" w14:textId="77777777" w:rsidR="002F7581" w:rsidRDefault="00000000">
                  <w:pPr>
                    <w:pStyle w:val="aff"/>
                    <w:rPr>
                      <w:color w:val="000000" w:themeColor="text1"/>
                    </w:rPr>
                  </w:pPr>
                  <w:r>
                    <w:rPr>
                      <w:color w:val="000000" w:themeColor="text1"/>
                    </w:rPr>
                    <w:t>0.5-1.10</w:t>
                  </w:r>
                </w:p>
              </w:tc>
            </w:tr>
            <w:tr w:rsidR="002F7581" w14:paraId="5AFB29E4" w14:textId="77777777">
              <w:trPr>
                <w:jc w:val="center"/>
              </w:trPr>
              <w:tc>
                <w:tcPr>
                  <w:tcW w:w="2097" w:type="pct"/>
                  <w:vAlign w:val="center"/>
                </w:tcPr>
                <w:p w14:paraId="6DD75D3F" w14:textId="77777777" w:rsidR="002F7581" w:rsidRDefault="00000000">
                  <w:pPr>
                    <w:pStyle w:val="aff"/>
                    <w:rPr>
                      <w:color w:val="000000" w:themeColor="text1"/>
                    </w:rPr>
                  </w:pPr>
                  <w:r>
                    <w:rPr>
                      <w:color w:val="000000" w:themeColor="text1"/>
                    </w:rPr>
                    <w:t>以相当大的速度放散出来，或放散到空气运动速度的区域</w:t>
                  </w:r>
                </w:p>
              </w:tc>
              <w:tc>
                <w:tcPr>
                  <w:tcW w:w="2012" w:type="pct"/>
                  <w:vAlign w:val="center"/>
                </w:tcPr>
                <w:p w14:paraId="7A213824" w14:textId="77777777" w:rsidR="002F7581" w:rsidRDefault="00000000">
                  <w:pPr>
                    <w:pStyle w:val="aff"/>
                    <w:rPr>
                      <w:color w:val="000000" w:themeColor="text1"/>
                    </w:rPr>
                  </w:pPr>
                  <w:r>
                    <w:rPr>
                      <w:color w:val="000000" w:themeColor="text1"/>
                    </w:rPr>
                    <w:t>翻砂、脱模、高速（大于</w:t>
                  </w:r>
                  <w:r>
                    <w:rPr>
                      <w:color w:val="000000" w:themeColor="text1"/>
                    </w:rPr>
                    <w:t>1m/s</w:t>
                  </w:r>
                  <w:r>
                    <w:rPr>
                      <w:color w:val="000000" w:themeColor="text1"/>
                    </w:rPr>
                    <w:t>）皮带运输机的转运点、混合、装袋或装箱</w:t>
                  </w:r>
                </w:p>
              </w:tc>
              <w:tc>
                <w:tcPr>
                  <w:tcW w:w="890" w:type="pct"/>
                  <w:vAlign w:val="center"/>
                </w:tcPr>
                <w:p w14:paraId="6773A7D9" w14:textId="77777777" w:rsidR="002F7581" w:rsidRDefault="00000000">
                  <w:pPr>
                    <w:pStyle w:val="aff"/>
                    <w:rPr>
                      <w:color w:val="000000" w:themeColor="text1"/>
                    </w:rPr>
                  </w:pPr>
                  <w:r>
                    <w:rPr>
                      <w:color w:val="000000" w:themeColor="text1"/>
                    </w:rPr>
                    <w:t>1.0-2.5</w:t>
                  </w:r>
                </w:p>
              </w:tc>
            </w:tr>
            <w:tr w:rsidR="002F7581" w14:paraId="35D808A9" w14:textId="77777777">
              <w:trPr>
                <w:jc w:val="center"/>
              </w:trPr>
              <w:tc>
                <w:tcPr>
                  <w:tcW w:w="2097" w:type="pct"/>
                  <w:vAlign w:val="center"/>
                </w:tcPr>
                <w:p w14:paraId="7082E58B" w14:textId="77777777" w:rsidR="002F7581" w:rsidRDefault="00000000">
                  <w:pPr>
                    <w:pStyle w:val="aff"/>
                    <w:rPr>
                      <w:color w:val="000000" w:themeColor="text1"/>
                    </w:rPr>
                  </w:pPr>
                  <w:r>
                    <w:rPr>
                      <w:color w:val="000000" w:themeColor="text1"/>
                    </w:rPr>
                    <w:t>以高速放散出来，或是放散到空气运动迅速的区域</w:t>
                  </w:r>
                </w:p>
              </w:tc>
              <w:tc>
                <w:tcPr>
                  <w:tcW w:w="2012" w:type="pct"/>
                  <w:vAlign w:val="center"/>
                </w:tcPr>
                <w:p w14:paraId="68ACFDE7" w14:textId="77777777" w:rsidR="002F7581" w:rsidRDefault="00000000">
                  <w:pPr>
                    <w:pStyle w:val="aff"/>
                    <w:rPr>
                      <w:color w:val="000000" w:themeColor="text1"/>
                    </w:rPr>
                  </w:pPr>
                  <w:r>
                    <w:rPr>
                      <w:color w:val="000000" w:themeColor="text1"/>
                    </w:rPr>
                    <w:t>磨床，重破碎，在岩石表面工作</w:t>
                  </w:r>
                </w:p>
              </w:tc>
              <w:tc>
                <w:tcPr>
                  <w:tcW w:w="890" w:type="pct"/>
                  <w:vAlign w:val="center"/>
                </w:tcPr>
                <w:p w14:paraId="4F958339" w14:textId="77777777" w:rsidR="002F7581" w:rsidRDefault="00000000">
                  <w:pPr>
                    <w:pStyle w:val="aff"/>
                    <w:rPr>
                      <w:color w:val="000000" w:themeColor="text1"/>
                    </w:rPr>
                  </w:pPr>
                  <w:r>
                    <w:rPr>
                      <w:color w:val="000000" w:themeColor="text1"/>
                    </w:rPr>
                    <w:t>2.5-10</w:t>
                  </w:r>
                </w:p>
              </w:tc>
            </w:tr>
          </w:tbl>
          <w:p w14:paraId="3BD104E6" w14:textId="1BB5CDE6" w:rsidR="002F7581" w:rsidRDefault="00000000">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项目</w:t>
            </w:r>
            <w:r>
              <w:rPr>
                <w:rFonts w:ascii="Times New Roman" w:eastAsia="宋体" w:hAnsi="Times New Roman" w:cs="Times New Roman" w:hint="eastAsia"/>
                <w:color w:val="000000" w:themeColor="text1"/>
                <w:sz w:val="24"/>
              </w:rPr>
              <w:t>生产线为一体化设备，且项目设备处于密闭状态，因此项目集气罩设置在</w:t>
            </w:r>
            <w:r w:rsidR="00F8235F">
              <w:rPr>
                <w:rFonts w:ascii="Times New Roman" w:eastAsia="宋体" w:hAnsi="Times New Roman" w:cs="Times New Roman" w:hint="eastAsia"/>
                <w:color w:val="000000" w:themeColor="text1"/>
                <w:sz w:val="24"/>
              </w:rPr>
              <w:t>涂胶机混胶工序上方、</w:t>
            </w:r>
            <w:r>
              <w:rPr>
                <w:rFonts w:ascii="Times New Roman" w:eastAsia="宋体" w:hAnsi="Times New Roman" w:cs="Times New Roman" w:hint="eastAsia"/>
                <w:color w:val="000000" w:themeColor="text1"/>
                <w:sz w:val="24"/>
              </w:rPr>
              <w:t>涂胶机出口、复合机出入口、烘干机出入口，尺寸均为</w:t>
            </w:r>
            <w:r>
              <w:rPr>
                <w:rFonts w:ascii="Times New Roman" w:eastAsia="宋体" w:hAnsi="Times New Roman" w:cs="Times New Roman" w:hint="eastAsia"/>
                <w:color w:val="000000" w:themeColor="text1"/>
                <w:sz w:val="24"/>
              </w:rPr>
              <w:t>0.3m*1m</w:t>
            </w:r>
            <w:r>
              <w:rPr>
                <w:rFonts w:ascii="Times New Roman" w:eastAsia="宋体" w:hAnsi="Times New Roman" w:cs="Times New Roman" w:hint="eastAsia"/>
                <w:color w:val="000000" w:themeColor="text1"/>
                <w:sz w:val="24"/>
              </w:rPr>
              <w:t>，项目共有</w:t>
            </w:r>
            <w:r>
              <w:rPr>
                <w:rFonts w:ascii="Times New Roman" w:eastAsia="宋体" w:hAnsi="Times New Roman" w:cs="Times New Roman" w:hint="eastAsia"/>
                <w:color w:val="000000" w:themeColor="text1"/>
                <w:sz w:val="24"/>
              </w:rPr>
              <w:t>4</w:t>
            </w:r>
            <w:r>
              <w:rPr>
                <w:rFonts w:ascii="Times New Roman" w:eastAsia="宋体" w:hAnsi="Times New Roman" w:cs="Times New Roman" w:hint="eastAsia"/>
                <w:color w:val="000000" w:themeColor="text1"/>
                <w:sz w:val="24"/>
              </w:rPr>
              <w:t>台涂胶机、</w:t>
            </w:r>
            <w:r>
              <w:rPr>
                <w:rFonts w:ascii="Times New Roman" w:eastAsia="宋体" w:hAnsi="Times New Roman" w:cs="Times New Roman" w:hint="eastAsia"/>
                <w:color w:val="000000" w:themeColor="text1"/>
                <w:sz w:val="24"/>
              </w:rPr>
              <w:t>2</w:t>
            </w:r>
            <w:r>
              <w:rPr>
                <w:rFonts w:ascii="Times New Roman" w:eastAsia="宋体" w:hAnsi="Times New Roman" w:cs="Times New Roman" w:hint="eastAsia"/>
                <w:color w:val="000000" w:themeColor="text1"/>
                <w:sz w:val="24"/>
              </w:rPr>
              <w:t>台复合机、</w:t>
            </w:r>
            <w:r>
              <w:rPr>
                <w:rFonts w:ascii="Times New Roman" w:eastAsia="宋体" w:hAnsi="Times New Roman" w:cs="Times New Roman" w:hint="eastAsia"/>
                <w:color w:val="000000" w:themeColor="text1"/>
                <w:sz w:val="24"/>
              </w:rPr>
              <w:t>4</w:t>
            </w:r>
            <w:r>
              <w:rPr>
                <w:rFonts w:ascii="Times New Roman" w:eastAsia="宋体" w:hAnsi="Times New Roman" w:cs="Times New Roman" w:hint="eastAsia"/>
                <w:color w:val="000000" w:themeColor="text1"/>
                <w:sz w:val="24"/>
              </w:rPr>
              <w:t>个烘干箱，则项目集气罩总面积为</w:t>
            </w:r>
            <w:r w:rsidR="00F8235F">
              <w:rPr>
                <w:rFonts w:ascii="Times New Roman" w:eastAsia="宋体" w:hAnsi="Times New Roman" w:cs="Times New Roman" w:hint="eastAsia"/>
                <w:color w:val="000000" w:themeColor="text1"/>
                <w:sz w:val="24"/>
              </w:rPr>
              <w:t>5.1</w:t>
            </w:r>
            <w:r>
              <w:rPr>
                <w:rFonts w:ascii="Times New Roman" w:hAnsi="Times New Roman" w:cs="Times New Roman"/>
                <w:color w:val="000000" w:themeColor="text1"/>
                <w:sz w:val="24"/>
              </w:rPr>
              <w:t>m</w:t>
            </w:r>
            <w:r>
              <w:rPr>
                <w:rFonts w:ascii="Times New Roman" w:hAnsi="Times New Roman" w:cs="Times New Roman"/>
                <w:color w:val="000000" w:themeColor="text1"/>
                <w:sz w:val="24"/>
                <w:vertAlign w:val="superscript"/>
              </w:rPr>
              <w:t>2</w:t>
            </w:r>
            <w:r>
              <w:rPr>
                <w:rFonts w:ascii="Times New Roman" w:eastAsia="宋体" w:hAnsi="Times New Roman" w:cs="Times New Roman"/>
                <w:bCs/>
                <w:color w:val="000000" w:themeColor="text1"/>
                <w:sz w:val="24"/>
                <w:szCs w:val="24"/>
              </w:rPr>
              <w:t>。计算得</w:t>
            </w:r>
            <w:r>
              <w:rPr>
                <w:rFonts w:ascii="Times New Roman" w:eastAsia="宋体" w:hAnsi="Times New Roman" w:cs="Times New Roman" w:hint="eastAsia"/>
                <w:bCs/>
                <w:color w:val="000000" w:themeColor="text1"/>
                <w:sz w:val="24"/>
                <w:szCs w:val="24"/>
              </w:rPr>
              <w:t>总的</w:t>
            </w:r>
            <w:r>
              <w:rPr>
                <w:rFonts w:ascii="Times New Roman" w:eastAsia="宋体" w:hAnsi="Times New Roman" w:cs="Times New Roman"/>
                <w:bCs/>
                <w:color w:val="000000" w:themeColor="text1"/>
                <w:sz w:val="24"/>
                <w:szCs w:val="24"/>
              </w:rPr>
              <w:t>风量为</w:t>
            </w:r>
            <w:r w:rsidR="00F8235F">
              <w:rPr>
                <w:rFonts w:ascii="Times New Roman" w:eastAsia="宋体" w:hAnsi="Times New Roman" w:cs="Times New Roman" w:hint="eastAsia"/>
                <w:bCs/>
                <w:color w:val="000000" w:themeColor="text1"/>
                <w:sz w:val="24"/>
                <w:szCs w:val="24"/>
              </w:rPr>
              <w:t>6156</w:t>
            </w:r>
            <w:r>
              <w:rPr>
                <w:rFonts w:ascii="Times New Roman" w:eastAsia="宋体" w:hAnsi="Times New Roman" w:cs="Times New Roman"/>
                <w:bCs/>
                <w:color w:val="000000" w:themeColor="text1"/>
                <w:sz w:val="24"/>
                <w:szCs w:val="24"/>
              </w:rPr>
              <w:t>m</w:t>
            </w:r>
            <w:r>
              <w:rPr>
                <w:rFonts w:ascii="Times New Roman" w:eastAsia="宋体" w:hAnsi="Times New Roman" w:cs="Times New Roman"/>
                <w:bCs/>
                <w:color w:val="000000" w:themeColor="text1"/>
                <w:sz w:val="24"/>
                <w:szCs w:val="24"/>
                <w:vertAlign w:val="superscript"/>
              </w:rPr>
              <w:t>3</w:t>
            </w:r>
            <w:r>
              <w:rPr>
                <w:rFonts w:ascii="Times New Roman" w:eastAsia="宋体" w:hAnsi="Times New Roman" w:cs="Times New Roman"/>
                <w:bCs/>
                <w:color w:val="000000" w:themeColor="text1"/>
                <w:sz w:val="24"/>
                <w:szCs w:val="24"/>
              </w:rPr>
              <w:t>/h</w:t>
            </w:r>
            <w:r>
              <w:rPr>
                <w:rFonts w:ascii="Times New Roman" w:eastAsia="宋体" w:hAnsi="Times New Roman" w:cs="Times New Roman"/>
                <w:bCs/>
                <w:color w:val="000000" w:themeColor="text1"/>
                <w:sz w:val="24"/>
                <w:szCs w:val="24"/>
              </w:rPr>
              <w:t>。</w:t>
            </w:r>
            <w:r>
              <w:rPr>
                <w:rFonts w:ascii="Times New Roman" w:eastAsia="宋体" w:hAnsi="Times New Roman" w:cs="Times New Roman" w:hint="eastAsia"/>
                <w:bCs/>
                <w:color w:val="000000" w:themeColor="text1"/>
                <w:sz w:val="24"/>
                <w:szCs w:val="24"/>
              </w:rPr>
              <w:t>则</w:t>
            </w:r>
            <w:r>
              <w:rPr>
                <w:rFonts w:ascii="Times New Roman" w:eastAsia="宋体" w:hAnsi="Times New Roman" w:cs="Times New Roman"/>
                <w:bCs/>
                <w:color w:val="000000" w:themeColor="text1"/>
                <w:sz w:val="24"/>
                <w:szCs w:val="24"/>
              </w:rPr>
              <w:t>项目设计集气风量为</w:t>
            </w:r>
            <w:r>
              <w:rPr>
                <w:rFonts w:ascii="Times New Roman" w:eastAsia="宋体" w:hAnsi="Times New Roman" w:cs="Times New Roman" w:hint="eastAsia"/>
                <w:bCs/>
                <w:color w:val="000000" w:themeColor="text1"/>
                <w:sz w:val="24"/>
                <w:szCs w:val="24"/>
              </w:rPr>
              <w:t>7000</w:t>
            </w:r>
            <w:r>
              <w:rPr>
                <w:rFonts w:ascii="Times New Roman" w:eastAsia="宋体" w:hAnsi="Times New Roman" w:cs="Times New Roman"/>
                <w:bCs/>
                <w:color w:val="000000" w:themeColor="text1"/>
                <w:sz w:val="24"/>
                <w:szCs w:val="24"/>
              </w:rPr>
              <w:t>m</w:t>
            </w:r>
            <w:r>
              <w:rPr>
                <w:rFonts w:ascii="Times New Roman" w:eastAsia="宋体" w:hAnsi="Times New Roman" w:cs="Times New Roman"/>
                <w:bCs/>
                <w:color w:val="000000" w:themeColor="text1"/>
                <w:sz w:val="24"/>
                <w:szCs w:val="24"/>
                <w:vertAlign w:val="superscript"/>
              </w:rPr>
              <w:t>3</w:t>
            </w:r>
            <w:r>
              <w:rPr>
                <w:rFonts w:ascii="Times New Roman" w:eastAsia="宋体" w:hAnsi="Times New Roman" w:cs="Times New Roman"/>
                <w:bCs/>
                <w:color w:val="000000" w:themeColor="text1"/>
                <w:sz w:val="24"/>
                <w:szCs w:val="24"/>
              </w:rPr>
              <w:t>/h</w:t>
            </w:r>
            <w:r>
              <w:rPr>
                <w:rFonts w:ascii="Times New Roman" w:eastAsia="宋体" w:hAnsi="Times New Roman" w:cs="Times New Roman"/>
                <w:bCs/>
                <w:color w:val="000000" w:themeColor="text1"/>
                <w:sz w:val="24"/>
                <w:szCs w:val="24"/>
              </w:rPr>
              <w:t>，能够满足收集需要。</w:t>
            </w:r>
          </w:p>
          <w:p w14:paraId="5CB5CCA9" w14:textId="77777777" w:rsidR="002F7581" w:rsidRDefault="00000000">
            <w:pPr>
              <w:ind w:firstLine="480"/>
              <w:rPr>
                <w:b/>
                <w:bCs/>
                <w:color w:val="000000" w:themeColor="text1"/>
                <w:sz w:val="24"/>
                <w:szCs w:val="24"/>
              </w:rPr>
            </w:pPr>
            <w:r>
              <w:rPr>
                <w:rFonts w:ascii="宋体" w:eastAsia="宋体" w:hAnsi="宋体" w:hint="eastAsia"/>
                <w:b/>
                <w:bCs/>
                <w:color w:val="000000" w:themeColor="text1"/>
                <w:sz w:val="24"/>
                <w:szCs w:val="24"/>
              </w:rPr>
              <w:t>综上可知，本项目全厂废气收集处理工艺流程示意图如下：</w:t>
            </w:r>
          </w:p>
          <w:p w14:paraId="457958D2" w14:textId="77777777" w:rsidR="002F7581" w:rsidRDefault="00000000">
            <w:pPr>
              <w:adjustRightInd w:val="0"/>
              <w:snapToGrid w:val="0"/>
              <w:spacing w:line="360" w:lineRule="auto"/>
              <w:ind w:firstLineChars="200" w:firstLine="482"/>
              <w:jc w:val="left"/>
              <w:rPr>
                <w:rFonts w:ascii="Times New Roman" w:eastAsia="宋体" w:hAnsi="Times New Roman" w:cs="Times New Roman"/>
                <w:b/>
                <w:bCs/>
                <w:color w:val="EE0000"/>
                <w:sz w:val="24"/>
                <w:szCs w:val="24"/>
              </w:rPr>
            </w:pPr>
            <w:r>
              <w:rPr>
                <w:rFonts w:ascii="Times New Roman" w:eastAsia="宋体" w:hAnsi="Times New Roman" w:cs="Times New Roman"/>
                <w:b/>
                <w:bCs/>
                <w:noProof/>
                <w:color w:val="EE0000"/>
                <w:sz w:val="24"/>
                <w:szCs w:val="24"/>
              </w:rPr>
              <mc:AlternateContent>
                <mc:Choice Requires="wpg">
                  <w:drawing>
                    <wp:anchor distT="0" distB="0" distL="114300" distR="114300" simplePos="0" relativeHeight="251659264" behindDoc="0" locked="0" layoutInCell="1" allowOverlap="1" wp14:anchorId="23156A58" wp14:editId="079D654C">
                      <wp:simplePos x="0" y="0"/>
                      <wp:positionH relativeFrom="column">
                        <wp:posOffset>72390</wp:posOffset>
                      </wp:positionH>
                      <wp:positionV relativeFrom="paragraph">
                        <wp:posOffset>92075</wp:posOffset>
                      </wp:positionV>
                      <wp:extent cx="5160645" cy="655320"/>
                      <wp:effectExtent l="4445" t="0" r="16510" b="11430"/>
                      <wp:wrapNone/>
                      <wp:docPr id="8" name="组合 503"/>
                      <wp:cNvGraphicFramePr/>
                      <a:graphic xmlns:a="http://schemas.openxmlformats.org/drawingml/2006/main">
                        <a:graphicData uri="http://schemas.microsoft.com/office/word/2010/wordprocessingGroup">
                          <wpg:wgp>
                            <wpg:cNvGrpSpPr/>
                            <wpg:grpSpPr>
                              <a:xfrm>
                                <a:off x="0" y="0"/>
                                <a:ext cx="5160645" cy="655320"/>
                                <a:chOff x="2530" y="10201"/>
                                <a:chExt cx="8127" cy="1032"/>
                              </a:xfrm>
                            </wpg:grpSpPr>
                            <wps:wsp>
                              <wps:cNvPr id="1" name="文本框 2"/>
                              <wps:cNvSpPr txBox="1"/>
                              <wps:spPr>
                                <a:xfrm>
                                  <a:off x="2530" y="10213"/>
                                  <a:ext cx="1587" cy="10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A2C9A3" w14:textId="146C5998" w:rsidR="002F7581" w:rsidRDefault="00F8235F">
                                    <w:pPr>
                                      <w:jc w:val="center"/>
                                      <w:rPr>
                                        <w:rFonts w:ascii="宋体" w:eastAsia="宋体" w:hAnsi="宋体" w:cs="Times New Roman" w:hint="eastAsia"/>
                                        <w:sz w:val="22"/>
                                        <w:szCs w:val="22"/>
                                      </w:rPr>
                                    </w:pPr>
                                    <w:r>
                                      <w:rPr>
                                        <w:rFonts w:ascii="宋体" w:eastAsia="宋体" w:hAnsi="宋体" w:cs="Times New Roman" w:hint="eastAsia"/>
                                        <w:sz w:val="22"/>
                                        <w:szCs w:val="22"/>
                                      </w:rPr>
                                      <w:t>混胶、涂胶、复合、烘干</w:t>
                                    </w:r>
                                    <w:r>
                                      <w:rPr>
                                        <w:rFonts w:ascii="宋体" w:eastAsia="宋体" w:hAnsi="宋体" w:cs="Times New Roman"/>
                                        <w:sz w:val="22"/>
                                        <w:szCs w:val="22"/>
                                      </w:rPr>
                                      <w:t>废气</w:t>
                                    </w:r>
                                  </w:p>
                                </w:txbxContent>
                              </wps:txbx>
                              <wps:bodyPr upright="1"/>
                            </wps:wsp>
                            <wps:wsp>
                              <wps:cNvPr id="2" name="直接箭头连接符 1"/>
                              <wps:cNvCnPr/>
                              <wps:spPr>
                                <a:xfrm>
                                  <a:off x="4091" y="10631"/>
                                  <a:ext cx="1701" cy="1"/>
                                </a:xfrm>
                                <a:prstGeom prst="straightConnector1">
                                  <a:avLst/>
                                </a:prstGeom>
                                <a:ln w="12700" cap="flat" cmpd="sng">
                                  <a:solidFill>
                                    <a:srgbClr val="000000"/>
                                  </a:solidFill>
                                  <a:prstDash val="solid"/>
                                  <a:miter/>
                                  <a:headEnd type="none" w="med" len="med"/>
                                  <a:tailEnd type="triangle" w="med" len="med"/>
                                </a:ln>
                              </wps:spPr>
                              <wps:bodyPr/>
                            </wps:wsp>
                            <wps:wsp>
                              <wps:cNvPr id="3" name="文本框 2"/>
                              <wps:cNvSpPr txBox="1"/>
                              <wps:spPr>
                                <a:xfrm>
                                  <a:off x="5791" y="10245"/>
                                  <a:ext cx="2140" cy="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6ED7C2" w14:textId="77777777" w:rsidR="002F7581" w:rsidRPr="00C6306C" w:rsidRDefault="00000000">
                                    <w:pPr>
                                      <w:adjustRightInd w:val="0"/>
                                      <w:snapToGrid w:val="0"/>
                                      <w:jc w:val="center"/>
                                      <w:rPr>
                                        <w:rFonts w:ascii="宋体" w:eastAsia="宋体" w:hAnsi="宋体" w:hint="eastAsia"/>
                                        <w:sz w:val="22"/>
                                        <w:szCs w:val="20"/>
                                      </w:rPr>
                                    </w:pPr>
                                    <w:bookmarkStart w:id="58" w:name="_Hlk191636509"/>
                                    <w:bookmarkStart w:id="59" w:name="OLE_LINK29"/>
                                    <w:bookmarkStart w:id="60" w:name="OLE_LINK30"/>
                                    <w:r w:rsidRPr="00C6306C">
                                      <w:rPr>
                                        <w:rFonts w:ascii="宋体" w:eastAsia="宋体" w:hAnsi="宋体" w:hint="eastAsia"/>
                                        <w:sz w:val="22"/>
                                        <w:szCs w:val="20"/>
                                      </w:rPr>
                                      <w:t>二级活性炭吸附装置</w:t>
                                    </w:r>
                                    <w:bookmarkEnd w:id="58"/>
                                    <w:bookmarkEnd w:id="59"/>
                                    <w:bookmarkEnd w:id="60"/>
                                  </w:p>
                                </w:txbxContent>
                              </wps:txbx>
                              <wps:bodyPr upright="1"/>
                            </wps:wsp>
                            <wps:wsp>
                              <wps:cNvPr id="4" name="文本框 2"/>
                              <wps:cNvSpPr txBox="1"/>
                              <wps:spPr>
                                <a:xfrm>
                                  <a:off x="3968" y="10201"/>
                                  <a:ext cx="1814" cy="964"/>
                                </a:xfrm>
                                <a:prstGeom prst="rect">
                                  <a:avLst/>
                                </a:prstGeom>
                                <a:noFill/>
                                <a:ln>
                                  <a:noFill/>
                                </a:ln>
                              </wps:spPr>
                              <wps:txbx>
                                <w:txbxContent>
                                  <w:p w14:paraId="27821B93" w14:textId="77777777" w:rsidR="002F7581"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VOCs</w:t>
                                    </w:r>
                                  </w:p>
                                  <w:p w14:paraId="456892A5" w14:textId="77777777" w:rsidR="002F7581" w:rsidRDefault="002F7581">
                                    <w:pPr>
                                      <w:jc w:val="center"/>
                                      <w:rPr>
                                        <w:rFonts w:ascii="Times New Roman" w:eastAsia="宋体" w:hAnsi="Times New Roman" w:cs="Times New Roman"/>
                                        <w:sz w:val="18"/>
                                        <w:szCs w:val="18"/>
                                      </w:rPr>
                                    </w:pPr>
                                  </w:p>
                                </w:txbxContent>
                              </wps:txbx>
                              <wps:bodyPr upright="1"/>
                            </wps:wsp>
                            <wps:wsp>
                              <wps:cNvPr id="5" name="直接箭头连接符 1"/>
                              <wps:cNvCnPr/>
                              <wps:spPr>
                                <a:xfrm>
                                  <a:off x="7938" y="10631"/>
                                  <a:ext cx="510" cy="0"/>
                                </a:xfrm>
                                <a:prstGeom prst="straightConnector1">
                                  <a:avLst/>
                                </a:prstGeom>
                                <a:ln w="12700" cap="flat" cmpd="sng">
                                  <a:solidFill>
                                    <a:srgbClr val="000000"/>
                                  </a:solidFill>
                                  <a:prstDash val="solid"/>
                                  <a:miter/>
                                  <a:headEnd type="none" w="med" len="med"/>
                                  <a:tailEnd type="triangle" w="med" len="med"/>
                                </a:ln>
                              </wps:spPr>
                              <wps:bodyPr/>
                            </wps:wsp>
                            <wps:wsp>
                              <wps:cNvPr id="6" name="文本框 2"/>
                              <wps:cNvSpPr txBox="1"/>
                              <wps:spPr>
                                <a:xfrm>
                                  <a:off x="8431" y="10403"/>
                                  <a:ext cx="2226"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C150BE" w14:textId="77777777" w:rsidR="002F7581" w:rsidRPr="00C6306C" w:rsidRDefault="00000000">
                                    <w:pPr>
                                      <w:jc w:val="center"/>
                                      <w:rPr>
                                        <w:rFonts w:ascii="Times New Roman" w:eastAsia="宋体" w:hAnsi="Times New Roman" w:cs="Times New Roman"/>
                                        <w:sz w:val="22"/>
                                        <w:szCs w:val="20"/>
                                      </w:rPr>
                                    </w:pPr>
                                    <w:r w:rsidRPr="00C6306C">
                                      <w:rPr>
                                        <w:rFonts w:ascii="Times New Roman" w:eastAsia="宋体" w:hAnsi="Times New Roman" w:cs="Times New Roman"/>
                                        <w:sz w:val="22"/>
                                        <w:szCs w:val="20"/>
                                      </w:rPr>
                                      <w:t>DA00</w:t>
                                    </w:r>
                                    <w:r w:rsidRPr="00C6306C">
                                      <w:rPr>
                                        <w:rFonts w:ascii="Times New Roman" w:eastAsia="宋体" w:hAnsi="Times New Roman" w:cs="Times New Roman" w:hint="eastAsia"/>
                                        <w:sz w:val="22"/>
                                        <w:szCs w:val="20"/>
                                      </w:rPr>
                                      <w:t>1</w:t>
                                    </w:r>
                                    <w:r w:rsidRPr="00C6306C">
                                      <w:rPr>
                                        <w:rFonts w:ascii="Times New Roman" w:eastAsia="宋体" w:hAnsi="Times New Roman" w:cs="Times New Roman"/>
                                        <w:sz w:val="22"/>
                                        <w:szCs w:val="20"/>
                                      </w:rPr>
                                      <w:t>排气筒排放</w:t>
                                    </w:r>
                                  </w:p>
                                </w:txbxContent>
                              </wps:txbx>
                              <wps:bodyPr upright="1"/>
                            </wps:wsp>
                            <wps:wsp>
                              <wps:cNvPr id="7" name="文本框 2"/>
                              <wps:cNvSpPr txBox="1"/>
                              <wps:spPr>
                                <a:xfrm>
                                  <a:off x="4028" y="10632"/>
                                  <a:ext cx="1871" cy="510"/>
                                </a:xfrm>
                                <a:prstGeom prst="rect">
                                  <a:avLst/>
                                </a:prstGeom>
                                <a:noFill/>
                                <a:ln>
                                  <a:noFill/>
                                </a:ln>
                              </wps:spPr>
                              <wps:txbx>
                                <w:txbxContent>
                                  <w:p w14:paraId="2648D490" w14:textId="77777777" w:rsidR="002F7581" w:rsidRPr="00C6306C" w:rsidRDefault="00000000">
                                    <w:pPr>
                                      <w:jc w:val="center"/>
                                      <w:rPr>
                                        <w:rFonts w:ascii="Times New Roman" w:eastAsia="宋体" w:hAnsi="Times New Roman" w:cs="Times New Roman"/>
                                        <w:sz w:val="22"/>
                                        <w:szCs w:val="20"/>
                                      </w:rPr>
                                    </w:pPr>
                                    <w:bookmarkStart w:id="61" w:name="_Hlk181882755"/>
                                    <w:r w:rsidRPr="00C6306C">
                                      <w:rPr>
                                        <w:rFonts w:ascii="Times New Roman" w:eastAsia="宋体" w:hAnsi="Times New Roman" w:cs="Times New Roman" w:hint="eastAsia"/>
                                        <w:sz w:val="22"/>
                                        <w:szCs w:val="20"/>
                                      </w:rPr>
                                      <w:t>集气罩收集</w:t>
                                    </w:r>
                                    <w:bookmarkEnd w:id="61"/>
                                  </w:p>
                                </w:txbxContent>
                              </wps:txbx>
                              <wps:bodyPr upright="1"/>
                            </wps:wsp>
                          </wpg:wgp>
                        </a:graphicData>
                      </a:graphic>
                    </wp:anchor>
                  </w:drawing>
                </mc:Choice>
                <mc:Fallback>
                  <w:pict>
                    <v:group w14:anchorId="23156A58" id="组合 503" o:spid="_x0000_s1026" style="position:absolute;left:0;text-align:left;margin-left:5.7pt;margin-top:7.25pt;width:406.35pt;height:51.6pt;z-index:251659264" coordorigin="2530,10201" coordsize="8127,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">
                      <v:shapetype id="_x0000_t202" coordsize="21600,21600" o:spt="202" path="m,l,21600r21600,l21600,xe">
                        <v:stroke joinstyle="miter"/>
                        <v:path gradientshapeok="t" o:connecttype="rect"/>
                      </v:shapetype>
                      <v:shape id="文本框 2" o:spid="_x0000_s1027" type="#_x0000_t202" style="position:absolute;left:2530;top:10213;width:1587;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14:paraId="7FA2C9A3" w14:textId="146C5998" w:rsidR="002F7581" w:rsidRDefault="00F8235F">
                              <w:pPr>
                                <w:jc w:val="center"/>
                                <w:rPr>
                                  <w:rFonts w:ascii="宋体" w:eastAsia="宋体" w:hAnsi="宋体" w:cs="Times New Roman" w:hint="eastAsia"/>
                                  <w:sz w:val="22"/>
                                  <w:szCs w:val="22"/>
                                </w:rPr>
                              </w:pPr>
                              <w:r>
                                <w:rPr>
                                  <w:rFonts w:ascii="宋体" w:eastAsia="宋体" w:hAnsi="宋体" w:cs="Times New Roman" w:hint="eastAsia"/>
                                  <w:sz w:val="22"/>
                                  <w:szCs w:val="22"/>
                                </w:rPr>
                                <w:t>混胶、涂胶、复合、烘干</w:t>
                              </w:r>
                              <w:r>
                                <w:rPr>
                                  <w:rFonts w:ascii="宋体" w:eastAsia="宋体" w:hAnsi="宋体" w:cs="Times New Roman"/>
                                  <w:sz w:val="22"/>
                                  <w:szCs w:val="22"/>
                                </w:rPr>
                                <w:t>废气</w:t>
                              </w:r>
                            </w:p>
                          </w:txbxContent>
                        </v:textbox>
                      </v:shape>
                      <v:shapetype id="_x0000_t32" coordsize="21600,21600" o:spt="32" o:oned="t" path="m,l21600,21600e" filled="f">
                        <v:path arrowok="t" fillok="f" o:connecttype="none"/>
                        <o:lock v:ext="edit" shapetype="t"/>
                      </v:shapetype>
                      <v:shape id="直接箭头连接符 1" o:spid="_x0000_s1028" type="#_x0000_t32" style="position:absolute;left:4091;top:10631;width:17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" strokeweight="1pt">
                        <v:stroke endarrow="block" joinstyle="miter"/>
                      </v:shape>
                      <v:shape id="文本框 2" o:spid="_x0000_s1029" type="#_x0000_t202" style="position:absolute;left:5791;top:10245;width:2140;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606ED7C2" w14:textId="77777777" w:rsidR="002F7581" w:rsidRPr="00C6306C" w:rsidRDefault="00000000">
                              <w:pPr>
                                <w:adjustRightInd w:val="0"/>
                                <w:snapToGrid w:val="0"/>
                                <w:jc w:val="center"/>
                                <w:rPr>
                                  <w:rFonts w:ascii="宋体" w:eastAsia="宋体" w:hAnsi="宋体" w:hint="eastAsia"/>
                                  <w:sz w:val="22"/>
                                  <w:szCs w:val="20"/>
                                </w:rPr>
                              </w:pPr>
                              <w:bookmarkStart w:id="62" w:name="_Hlk191636509"/>
                              <w:bookmarkStart w:id="63" w:name="OLE_LINK29"/>
                              <w:bookmarkStart w:id="64" w:name="OLE_LINK30"/>
                              <w:r w:rsidRPr="00C6306C">
                                <w:rPr>
                                  <w:rFonts w:ascii="宋体" w:eastAsia="宋体" w:hAnsi="宋体" w:hint="eastAsia"/>
                                  <w:sz w:val="22"/>
                                  <w:szCs w:val="20"/>
                                </w:rPr>
                                <w:t>二级活性炭吸附装置</w:t>
                              </w:r>
                              <w:bookmarkEnd w:id="62"/>
                              <w:bookmarkEnd w:id="63"/>
                              <w:bookmarkEnd w:id="64"/>
                            </w:p>
                          </w:txbxContent>
                        </v:textbox>
                      </v:shape>
                      <v:shape id="文本框 2" o:spid="_x0000_s1030" type="#_x0000_t202" style="position:absolute;left:3968;top:10201;width:1814;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27821B93" w14:textId="77777777" w:rsidR="002F7581" w:rsidRDefault="00000000">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VOCs</w:t>
                              </w:r>
                            </w:p>
                            <w:p w14:paraId="456892A5" w14:textId="77777777" w:rsidR="002F7581" w:rsidRDefault="002F7581">
                              <w:pPr>
                                <w:jc w:val="center"/>
                                <w:rPr>
                                  <w:rFonts w:ascii="Times New Roman" w:eastAsia="宋体" w:hAnsi="Times New Roman" w:cs="Times New Roman"/>
                                  <w:sz w:val="18"/>
                                  <w:szCs w:val="18"/>
                                </w:rPr>
                              </w:pPr>
                            </w:p>
                          </w:txbxContent>
                        </v:textbox>
                      </v:shape>
                      <v:shape id="直接箭头连接符 1" o:spid="_x0000_s1031" type="#_x0000_t32" style="position:absolute;left:7938;top:10631;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" strokeweight="1pt">
                        <v:stroke endarrow="block" joinstyle="miter"/>
                      </v:shape>
                      <v:shape id="文本框 2" o:spid="_x0000_s1032" type="#_x0000_t202" style="position:absolute;left:8431;top:10403;width:222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2CC150BE" w14:textId="77777777" w:rsidR="002F7581" w:rsidRPr="00C6306C" w:rsidRDefault="00000000">
                              <w:pPr>
                                <w:jc w:val="center"/>
                                <w:rPr>
                                  <w:rFonts w:ascii="Times New Roman" w:eastAsia="宋体" w:hAnsi="Times New Roman" w:cs="Times New Roman"/>
                                  <w:sz w:val="22"/>
                                  <w:szCs w:val="20"/>
                                </w:rPr>
                              </w:pPr>
                              <w:r w:rsidRPr="00C6306C">
                                <w:rPr>
                                  <w:rFonts w:ascii="Times New Roman" w:eastAsia="宋体" w:hAnsi="Times New Roman" w:cs="Times New Roman"/>
                                  <w:sz w:val="22"/>
                                  <w:szCs w:val="20"/>
                                </w:rPr>
                                <w:t>DA00</w:t>
                              </w:r>
                              <w:r w:rsidRPr="00C6306C">
                                <w:rPr>
                                  <w:rFonts w:ascii="Times New Roman" w:eastAsia="宋体" w:hAnsi="Times New Roman" w:cs="Times New Roman" w:hint="eastAsia"/>
                                  <w:sz w:val="22"/>
                                  <w:szCs w:val="20"/>
                                </w:rPr>
                                <w:t>1</w:t>
                              </w:r>
                              <w:r w:rsidRPr="00C6306C">
                                <w:rPr>
                                  <w:rFonts w:ascii="Times New Roman" w:eastAsia="宋体" w:hAnsi="Times New Roman" w:cs="Times New Roman"/>
                                  <w:sz w:val="22"/>
                                  <w:szCs w:val="20"/>
                                </w:rPr>
                                <w:t>排气筒排放</w:t>
                              </w:r>
                            </w:p>
                          </w:txbxContent>
                        </v:textbox>
                      </v:shape>
                      <v:shape id="文本框 2" o:spid="_x0000_s1033" type="#_x0000_t202" style="position:absolute;left:4028;top:10632;width:187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648D490" w14:textId="77777777" w:rsidR="002F7581" w:rsidRPr="00C6306C" w:rsidRDefault="00000000">
                              <w:pPr>
                                <w:jc w:val="center"/>
                                <w:rPr>
                                  <w:rFonts w:ascii="Times New Roman" w:eastAsia="宋体" w:hAnsi="Times New Roman" w:cs="Times New Roman"/>
                                  <w:sz w:val="22"/>
                                  <w:szCs w:val="20"/>
                                </w:rPr>
                              </w:pPr>
                              <w:bookmarkStart w:id="65" w:name="_Hlk181882755"/>
                              <w:r w:rsidRPr="00C6306C">
                                <w:rPr>
                                  <w:rFonts w:ascii="Times New Roman" w:eastAsia="宋体" w:hAnsi="Times New Roman" w:cs="Times New Roman" w:hint="eastAsia"/>
                                  <w:sz w:val="22"/>
                                  <w:szCs w:val="20"/>
                                </w:rPr>
                                <w:t>集气罩收集</w:t>
                              </w:r>
                              <w:bookmarkEnd w:id="65"/>
                            </w:p>
                          </w:txbxContent>
                        </v:textbox>
                      </v:shape>
                    </v:group>
                  </w:pict>
                </mc:Fallback>
              </mc:AlternateContent>
            </w:r>
          </w:p>
          <w:p w14:paraId="5B513991" w14:textId="77777777" w:rsidR="002F7581" w:rsidRDefault="002F7581">
            <w:pPr>
              <w:adjustRightInd w:val="0"/>
              <w:snapToGrid w:val="0"/>
              <w:spacing w:line="360" w:lineRule="auto"/>
              <w:ind w:firstLineChars="200" w:firstLine="482"/>
              <w:jc w:val="left"/>
              <w:rPr>
                <w:rFonts w:ascii="Times New Roman" w:eastAsia="宋体" w:hAnsi="Times New Roman" w:cs="Times New Roman"/>
                <w:b/>
                <w:bCs/>
                <w:color w:val="EE0000"/>
                <w:sz w:val="24"/>
                <w:szCs w:val="24"/>
              </w:rPr>
            </w:pPr>
          </w:p>
          <w:p w14:paraId="561A623D" w14:textId="77777777" w:rsidR="002F7581" w:rsidRDefault="002F7581">
            <w:pPr>
              <w:adjustRightInd w:val="0"/>
              <w:snapToGrid w:val="0"/>
              <w:spacing w:line="360" w:lineRule="auto"/>
              <w:jc w:val="left"/>
              <w:rPr>
                <w:rFonts w:ascii="Times New Roman" w:eastAsia="宋体" w:hAnsi="Times New Roman" w:cs="Times New Roman"/>
                <w:b/>
                <w:bCs/>
                <w:color w:val="000000" w:themeColor="text1"/>
                <w:sz w:val="24"/>
                <w:szCs w:val="24"/>
              </w:rPr>
            </w:pPr>
          </w:p>
          <w:p w14:paraId="6CFF396E" w14:textId="77777777" w:rsidR="002F7581" w:rsidRDefault="00000000">
            <w:pPr>
              <w:spacing w:line="360" w:lineRule="auto"/>
              <w:jc w:val="center"/>
              <w:rPr>
                <w:rFonts w:ascii="Times New Roman" w:eastAsia="宋体" w:hAnsi="Times New Roman" w:cs="Times New Roman"/>
                <w:b/>
                <w:snapToGrid w:val="0"/>
                <w:color w:val="EE0000"/>
                <w:sz w:val="24"/>
                <w:szCs w:val="24"/>
              </w:rPr>
            </w:pPr>
            <w:bookmarkStart w:id="66" w:name="OLE_LINK7"/>
            <w:r>
              <w:rPr>
                <w:rFonts w:ascii="Times New Roman" w:eastAsia="宋体" w:hAnsi="Times New Roman" w:cs="Times New Roman" w:hint="eastAsia"/>
                <w:b/>
                <w:snapToGrid w:val="0"/>
                <w:color w:val="000000" w:themeColor="text1"/>
                <w:sz w:val="24"/>
                <w:szCs w:val="24"/>
              </w:rPr>
              <w:t>图</w:t>
            </w:r>
            <w:r>
              <w:rPr>
                <w:rFonts w:ascii="Times New Roman" w:eastAsia="宋体" w:hAnsi="Times New Roman" w:cs="Times New Roman" w:hint="eastAsia"/>
                <w:b/>
                <w:snapToGrid w:val="0"/>
                <w:color w:val="000000" w:themeColor="text1"/>
                <w:sz w:val="24"/>
                <w:szCs w:val="24"/>
              </w:rPr>
              <w:t xml:space="preserve">4-1 </w:t>
            </w:r>
            <w:r>
              <w:rPr>
                <w:rFonts w:ascii="Times New Roman" w:eastAsia="宋体" w:hAnsi="Times New Roman" w:cs="Times New Roman" w:hint="eastAsia"/>
                <w:b/>
                <w:snapToGrid w:val="0"/>
                <w:color w:val="000000" w:themeColor="text1"/>
                <w:sz w:val="24"/>
                <w:szCs w:val="24"/>
              </w:rPr>
              <w:t>全厂废气收集处理工艺流程示意图</w:t>
            </w:r>
            <w:bookmarkEnd w:id="66"/>
          </w:p>
          <w:p w14:paraId="35957A44" w14:textId="77777777" w:rsidR="002F7581" w:rsidRDefault="002F7581">
            <w:pPr>
              <w:spacing w:line="360" w:lineRule="auto"/>
              <w:rPr>
                <w:rFonts w:ascii="Times New Roman" w:eastAsia="宋体" w:hAnsi="Times New Roman" w:cs="Times New Roman"/>
                <w:b/>
                <w:snapToGrid w:val="0"/>
                <w:color w:val="EE0000"/>
                <w:sz w:val="24"/>
                <w:szCs w:val="24"/>
              </w:rPr>
            </w:pPr>
          </w:p>
        </w:tc>
      </w:tr>
    </w:tbl>
    <w:p w14:paraId="4E68B4D4" w14:textId="77777777" w:rsidR="002F7581" w:rsidRDefault="002F7581">
      <w:pPr>
        <w:pStyle w:val="af4"/>
        <w:jc w:val="center"/>
        <w:outlineLvl w:val="0"/>
        <w:rPr>
          <w:rFonts w:ascii="Times New Roman" w:eastAsia="宋体" w:hAnsi="Times New Roman"/>
          <w:b/>
          <w:bCs/>
          <w:snapToGrid w:val="0"/>
          <w:color w:val="EE0000"/>
          <w:sz w:val="30"/>
          <w:szCs w:val="30"/>
          <w:highlight w:val="yellow"/>
        </w:rPr>
        <w:sectPr w:rsidR="002F7581">
          <w:pgSz w:w="11907" w:h="16840"/>
          <w:pgMar w:top="1701" w:right="1531" w:bottom="2127" w:left="1531" w:header="851" w:footer="851" w:gutter="0"/>
          <w:cols w:space="720"/>
          <w:docGrid w:linePitch="312"/>
        </w:sectPr>
      </w:pPr>
    </w:p>
    <w:tbl>
      <w:tblPr>
        <w:tblW w:w="13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12773"/>
      </w:tblGrid>
      <w:tr w:rsidR="002F7581" w14:paraId="2E21C749" w14:textId="77777777">
        <w:tc>
          <w:tcPr>
            <w:tcW w:w="456" w:type="dxa"/>
          </w:tcPr>
          <w:p w14:paraId="21EDFA51" w14:textId="77777777" w:rsidR="002F7581" w:rsidRDefault="00000000">
            <w:pPr>
              <w:adjustRightInd w:val="0"/>
              <w:snapToGrid w:val="0"/>
              <w:spacing w:line="360" w:lineRule="auto"/>
              <w:jc w:val="center"/>
              <w:rPr>
                <w:rFonts w:ascii="Times New Roman" w:eastAsia="宋体" w:hAnsi="Times New Roman" w:cs="Times New Roman"/>
                <w:b/>
                <w:bCs/>
                <w:snapToGrid w:val="0"/>
                <w:color w:val="EE0000"/>
                <w:sz w:val="30"/>
                <w:szCs w:val="30"/>
                <w:highlight w:val="yellow"/>
              </w:rPr>
            </w:pPr>
            <w:r>
              <w:rPr>
                <w:rFonts w:ascii="Times New Roman" w:eastAsia="宋体" w:hAnsi="Times New Roman" w:cs="Times New Roman"/>
                <w:bCs/>
                <w:color w:val="000000" w:themeColor="text1"/>
                <w:sz w:val="24"/>
                <w:szCs w:val="24"/>
              </w:rPr>
              <w:lastRenderedPageBreak/>
              <w:t>运营期环境影响和保护措施</w:t>
            </w:r>
          </w:p>
        </w:tc>
        <w:tc>
          <w:tcPr>
            <w:tcW w:w="12773" w:type="dxa"/>
          </w:tcPr>
          <w:p w14:paraId="41A8ABF9" w14:textId="77777777" w:rsidR="002F7581" w:rsidRDefault="00000000">
            <w:pPr>
              <w:adjustRightInd w:val="0"/>
              <w:snapToGrid w:val="0"/>
              <w:spacing w:line="360" w:lineRule="auto"/>
              <w:ind w:firstLineChars="200" w:firstLine="480"/>
              <w:rPr>
                <w:rFonts w:ascii="Times New Roman" w:eastAsia="宋体" w:hAnsi="Times New Roman" w:cs="Times New Roman"/>
                <w:b/>
                <w:bCs/>
                <w:color w:val="000000" w:themeColor="text1"/>
                <w:sz w:val="24"/>
                <w:szCs w:val="24"/>
              </w:rPr>
            </w:pPr>
            <w:r>
              <w:rPr>
                <w:rFonts w:ascii="Times New Roman" w:eastAsia="宋体" w:hAnsi="Times New Roman" w:cs="Times New Roman"/>
                <w:bCs/>
                <w:color w:val="000000" w:themeColor="text1"/>
                <w:sz w:val="24"/>
                <w:szCs w:val="24"/>
              </w:rPr>
              <w:t>综上</w:t>
            </w:r>
            <w:r>
              <w:rPr>
                <w:rFonts w:ascii="Times New Roman" w:eastAsia="宋体" w:hAnsi="Times New Roman" w:cs="Times New Roman" w:hint="eastAsia"/>
                <w:bCs/>
                <w:color w:val="000000" w:themeColor="text1"/>
                <w:sz w:val="24"/>
                <w:szCs w:val="24"/>
              </w:rPr>
              <w:t>可知</w:t>
            </w:r>
            <w:r>
              <w:rPr>
                <w:rFonts w:ascii="Times New Roman" w:eastAsia="宋体" w:hAnsi="Times New Roman" w:cs="Times New Roman"/>
                <w:bCs/>
                <w:color w:val="000000" w:themeColor="text1"/>
                <w:sz w:val="24"/>
                <w:szCs w:val="24"/>
              </w:rPr>
              <w:t>，本项目有组织废气产生及排放情况详见下表：</w:t>
            </w:r>
          </w:p>
          <w:p w14:paraId="7EDA5249" w14:textId="77777777" w:rsidR="002F7581" w:rsidRDefault="00000000">
            <w:pPr>
              <w:adjustRightInd w:val="0"/>
              <w:snapToGrid w:val="0"/>
              <w:spacing w:line="360" w:lineRule="auto"/>
              <w:jc w:val="center"/>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b/>
                <w:bCs/>
                <w:color w:val="000000" w:themeColor="text1"/>
                <w:sz w:val="24"/>
                <w:szCs w:val="24"/>
              </w:rPr>
              <w:t>表</w:t>
            </w:r>
            <w:r>
              <w:rPr>
                <w:rFonts w:ascii="Times New Roman" w:eastAsia="宋体" w:hAnsi="Times New Roman" w:cs="Times New Roman"/>
                <w:b/>
                <w:bCs/>
                <w:color w:val="000000" w:themeColor="text1"/>
                <w:sz w:val="24"/>
                <w:szCs w:val="24"/>
              </w:rPr>
              <w:t>4-</w:t>
            </w:r>
            <w:r>
              <w:rPr>
                <w:rFonts w:ascii="Times New Roman" w:eastAsia="宋体" w:hAnsi="Times New Roman" w:cs="Times New Roman" w:hint="eastAsia"/>
                <w:b/>
                <w:bCs/>
                <w:color w:val="000000" w:themeColor="text1"/>
                <w:sz w:val="24"/>
                <w:szCs w:val="24"/>
              </w:rPr>
              <w:t>3</w:t>
            </w:r>
            <w:r>
              <w:rPr>
                <w:rFonts w:ascii="Times New Roman" w:eastAsia="宋体" w:hAnsi="Times New Roman" w:cs="Times New Roman"/>
                <w:b/>
                <w:bCs/>
                <w:color w:val="000000" w:themeColor="text1"/>
                <w:sz w:val="24"/>
                <w:szCs w:val="24"/>
              </w:rPr>
              <w:t>本项目有组织废气产生及排放情况一览表</w:t>
            </w:r>
          </w:p>
          <w:tbl>
            <w:tblPr>
              <w:tblW w:w="1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20"/>
              <w:gridCol w:w="983"/>
              <w:gridCol w:w="703"/>
              <w:gridCol w:w="843"/>
              <w:gridCol w:w="700"/>
              <w:gridCol w:w="700"/>
              <w:gridCol w:w="843"/>
              <w:gridCol w:w="846"/>
              <w:gridCol w:w="846"/>
              <w:gridCol w:w="2261"/>
              <w:gridCol w:w="651"/>
              <w:gridCol w:w="833"/>
              <w:gridCol w:w="710"/>
              <w:gridCol w:w="808"/>
            </w:tblGrid>
            <w:tr w:rsidR="002F7581" w14:paraId="2197E007" w14:textId="77777777">
              <w:trPr>
                <w:cantSplit/>
                <w:trHeight w:val="308"/>
              </w:trPr>
              <w:tc>
                <w:tcPr>
                  <w:tcW w:w="820" w:type="dxa"/>
                  <w:vMerge w:val="restart"/>
                  <w:vAlign w:val="center"/>
                </w:tcPr>
                <w:p w14:paraId="1893AAC4" w14:textId="77777777" w:rsidR="002F7581" w:rsidRDefault="00000000">
                  <w:pPr>
                    <w:adjustRightInd w:val="0"/>
                    <w:snapToGrid w:val="0"/>
                    <w:jc w:val="center"/>
                    <w:rPr>
                      <w:rFonts w:ascii="Times New Roman" w:eastAsia="宋体" w:hAnsi="Times New Roman" w:cs="Times New Roman"/>
                      <w:color w:val="000000" w:themeColor="text1"/>
                    </w:rPr>
                  </w:pPr>
                  <w:bookmarkStart w:id="67" w:name="_Hlk180409181"/>
                  <w:r>
                    <w:rPr>
                      <w:rFonts w:ascii="Times New Roman" w:eastAsia="宋体" w:hAnsi="Times New Roman" w:cs="Times New Roman"/>
                      <w:color w:val="000000" w:themeColor="text1"/>
                    </w:rPr>
                    <w:t>排气筒编号</w:t>
                  </w:r>
                </w:p>
              </w:tc>
              <w:tc>
                <w:tcPr>
                  <w:tcW w:w="983" w:type="dxa"/>
                  <w:vMerge w:val="restart"/>
                  <w:vAlign w:val="center"/>
                </w:tcPr>
                <w:p w14:paraId="740AD893"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产污工序</w:t>
                  </w:r>
                </w:p>
              </w:tc>
              <w:tc>
                <w:tcPr>
                  <w:tcW w:w="703" w:type="dxa"/>
                  <w:vMerge w:val="restart"/>
                  <w:vAlign w:val="center"/>
                </w:tcPr>
                <w:p w14:paraId="5F236228"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污染物名称</w:t>
                  </w:r>
                </w:p>
              </w:tc>
              <w:tc>
                <w:tcPr>
                  <w:tcW w:w="843" w:type="dxa"/>
                  <w:vMerge w:val="restart"/>
                  <w:vAlign w:val="center"/>
                </w:tcPr>
                <w:p w14:paraId="6B7981F4"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废气量</w:t>
                  </w:r>
                </w:p>
                <w:p w14:paraId="2F7B5D49"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kern w:val="0"/>
                    </w:rPr>
                    <w:t>m</w:t>
                  </w:r>
                  <w:r>
                    <w:rPr>
                      <w:rFonts w:ascii="Times New Roman" w:eastAsia="宋体" w:hAnsi="Times New Roman" w:cs="Times New Roman"/>
                      <w:color w:val="000000" w:themeColor="text1"/>
                      <w:kern w:val="0"/>
                      <w:vertAlign w:val="superscript"/>
                    </w:rPr>
                    <w:t>3</w:t>
                  </w:r>
                  <w:r>
                    <w:rPr>
                      <w:rFonts w:ascii="Times New Roman" w:eastAsia="宋体" w:hAnsi="Times New Roman" w:cs="Times New Roman"/>
                      <w:color w:val="000000" w:themeColor="text1"/>
                      <w:kern w:val="0"/>
                    </w:rPr>
                    <w:t>/h</w:t>
                  </w:r>
                  <w:r>
                    <w:rPr>
                      <w:rFonts w:ascii="Times New Roman" w:eastAsia="宋体" w:hAnsi="Times New Roman" w:cs="Times New Roman"/>
                      <w:color w:val="000000" w:themeColor="text1"/>
                    </w:rPr>
                    <w:t>）</w:t>
                  </w:r>
                </w:p>
              </w:tc>
              <w:tc>
                <w:tcPr>
                  <w:tcW w:w="700" w:type="dxa"/>
                  <w:vMerge w:val="restart"/>
                  <w:vAlign w:val="center"/>
                </w:tcPr>
                <w:p w14:paraId="2AB685E0"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年工作</w:t>
                  </w:r>
                </w:p>
                <w:p w14:paraId="373A9960"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时间</w:t>
                  </w:r>
                </w:p>
                <w:p w14:paraId="5E1AB7CA"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h/a</w:t>
                  </w:r>
                  <w:r>
                    <w:rPr>
                      <w:rFonts w:ascii="Times New Roman" w:eastAsia="宋体" w:hAnsi="Times New Roman" w:cs="Times New Roman"/>
                      <w:color w:val="000000" w:themeColor="text1"/>
                    </w:rPr>
                    <w:t>）</w:t>
                  </w:r>
                </w:p>
              </w:tc>
              <w:tc>
                <w:tcPr>
                  <w:tcW w:w="700" w:type="dxa"/>
                  <w:vMerge w:val="restart"/>
                  <w:vAlign w:val="center"/>
                </w:tcPr>
                <w:p w14:paraId="420997E6"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收集</w:t>
                  </w:r>
                </w:p>
                <w:p w14:paraId="05153264"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效率</w:t>
                  </w:r>
                </w:p>
                <w:p w14:paraId="193AE605"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w:t>
                  </w:r>
                </w:p>
              </w:tc>
              <w:tc>
                <w:tcPr>
                  <w:tcW w:w="2535" w:type="dxa"/>
                  <w:gridSpan w:val="3"/>
                  <w:vAlign w:val="center"/>
                </w:tcPr>
                <w:p w14:paraId="0397106F"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有组织产生情况</w:t>
                  </w:r>
                </w:p>
              </w:tc>
              <w:tc>
                <w:tcPr>
                  <w:tcW w:w="2261" w:type="dxa"/>
                  <w:vMerge w:val="restart"/>
                  <w:vAlign w:val="center"/>
                </w:tcPr>
                <w:p w14:paraId="555E11CB"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治理</w:t>
                  </w:r>
                </w:p>
                <w:p w14:paraId="14DD7DAD"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措施</w:t>
                  </w:r>
                </w:p>
              </w:tc>
              <w:tc>
                <w:tcPr>
                  <w:tcW w:w="651" w:type="dxa"/>
                  <w:vMerge w:val="restart"/>
                  <w:vAlign w:val="center"/>
                </w:tcPr>
                <w:p w14:paraId="102B2307"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去除</w:t>
                  </w:r>
                </w:p>
                <w:p w14:paraId="61EB7A77"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效率</w:t>
                  </w:r>
                </w:p>
                <w:p w14:paraId="21C6068B"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w:t>
                  </w:r>
                </w:p>
              </w:tc>
              <w:tc>
                <w:tcPr>
                  <w:tcW w:w="2351" w:type="dxa"/>
                  <w:gridSpan w:val="3"/>
                  <w:vAlign w:val="center"/>
                </w:tcPr>
                <w:p w14:paraId="44F5B7C5"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有组织排放情况</w:t>
                  </w:r>
                </w:p>
              </w:tc>
            </w:tr>
            <w:tr w:rsidR="002F7581" w14:paraId="791FD7BE" w14:textId="77777777">
              <w:trPr>
                <w:cantSplit/>
                <w:trHeight w:val="249"/>
              </w:trPr>
              <w:tc>
                <w:tcPr>
                  <w:tcW w:w="820" w:type="dxa"/>
                  <w:vMerge/>
                  <w:vAlign w:val="center"/>
                </w:tcPr>
                <w:p w14:paraId="5A7A2FC1" w14:textId="77777777" w:rsidR="002F7581" w:rsidRDefault="002F7581">
                  <w:pPr>
                    <w:adjustRightInd w:val="0"/>
                    <w:snapToGrid w:val="0"/>
                    <w:jc w:val="center"/>
                    <w:rPr>
                      <w:rFonts w:ascii="Times New Roman" w:eastAsia="宋体" w:hAnsi="Times New Roman" w:cs="Times New Roman"/>
                      <w:color w:val="000000" w:themeColor="text1"/>
                    </w:rPr>
                  </w:pPr>
                </w:p>
              </w:tc>
              <w:tc>
                <w:tcPr>
                  <w:tcW w:w="983" w:type="dxa"/>
                  <w:vMerge/>
                  <w:vAlign w:val="center"/>
                </w:tcPr>
                <w:p w14:paraId="1C86D655" w14:textId="77777777" w:rsidR="002F7581" w:rsidRDefault="002F7581">
                  <w:pPr>
                    <w:adjustRightInd w:val="0"/>
                    <w:snapToGrid w:val="0"/>
                    <w:jc w:val="center"/>
                    <w:rPr>
                      <w:rFonts w:ascii="Times New Roman" w:eastAsia="宋体" w:hAnsi="Times New Roman" w:cs="Times New Roman"/>
                      <w:color w:val="000000" w:themeColor="text1"/>
                    </w:rPr>
                  </w:pPr>
                </w:p>
              </w:tc>
              <w:tc>
                <w:tcPr>
                  <w:tcW w:w="703" w:type="dxa"/>
                  <w:vMerge/>
                  <w:vAlign w:val="center"/>
                </w:tcPr>
                <w:p w14:paraId="7BD93ED6" w14:textId="77777777" w:rsidR="002F7581" w:rsidRDefault="002F7581">
                  <w:pPr>
                    <w:adjustRightInd w:val="0"/>
                    <w:snapToGrid w:val="0"/>
                    <w:jc w:val="center"/>
                    <w:rPr>
                      <w:rFonts w:ascii="Times New Roman" w:eastAsia="宋体" w:hAnsi="Times New Roman" w:cs="Times New Roman"/>
                      <w:color w:val="000000" w:themeColor="text1"/>
                    </w:rPr>
                  </w:pPr>
                </w:p>
              </w:tc>
              <w:tc>
                <w:tcPr>
                  <w:tcW w:w="843" w:type="dxa"/>
                  <w:vMerge/>
                  <w:vAlign w:val="center"/>
                </w:tcPr>
                <w:p w14:paraId="584C8E47" w14:textId="77777777" w:rsidR="002F7581" w:rsidRDefault="002F7581">
                  <w:pPr>
                    <w:adjustRightInd w:val="0"/>
                    <w:snapToGrid w:val="0"/>
                    <w:jc w:val="center"/>
                    <w:rPr>
                      <w:rFonts w:ascii="Times New Roman" w:eastAsia="宋体" w:hAnsi="Times New Roman" w:cs="Times New Roman"/>
                      <w:color w:val="000000" w:themeColor="text1"/>
                    </w:rPr>
                  </w:pPr>
                </w:p>
              </w:tc>
              <w:tc>
                <w:tcPr>
                  <w:tcW w:w="700" w:type="dxa"/>
                  <w:vMerge/>
                  <w:vAlign w:val="center"/>
                </w:tcPr>
                <w:p w14:paraId="0BFB216C" w14:textId="77777777" w:rsidR="002F7581" w:rsidRDefault="002F7581">
                  <w:pPr>
                    <w:adjustRightInd w:val="0"/>
                    <w:snapToGrid w:val="0"/>
                    <w:jc w:val="center"/>
                    <w:rPr>
                      <w:rFonts w:ascii="Times New Roman" w:eastAsia="宋体" w:hAnsi="Times New Roman" w:cs="Times New Roman"/>
                      <w:color w:val="000000" w:themeColor="text1"/>
                    </w:rPr>
                  </w:pPr>
                </w:p>
              </w:tc>
              <w:tc>
                <w:tcPr>
                  <w:tcW w:w="700" w:type="dxa"/>
                  <w:vMerge/>
                  <w:vAlign w:val="center"/>
                </w:tcPr>
                <w:p w14:paraId="3C3DE7BA" w14:textId="77777777" w:rsidR="002F7581" w:rsidRDefault="002F7581">
                  <w:pPr>
                    <w:adjustRightInd w:val="0"/>
                    <w:snapToGrid w:val="0"/>
                    <w:jc w:val="center"/>
                    <w:rPr>
                      <w:rFonts w:ascii="Times New Roman" w:eastAsia="宋体" w:hAnsi="Times New Roman" w:cs="Times New Roman"/>
                      <w:color w:val="000000" w:themeColor="text1"/>
                    </w:rPr>
                  </w:pPr>
                </w:p>
              </w:tc>
              <w:tc>
                <w:tcPr>
                  <w:tcW w:w="843" w:type="dxa"/>
                  <w:vAlign w:val="center"/>
                </w:tcPr>
                <w:p w14:paraId="2DEFACF4"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浓度</w:t>
                  </w:r>
                </w:p>
                <w:p w14:paraId="5ECAD312"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(mg/m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p>
              </w:tc>
              <w:tc>
                <w:tcPr>
                  <w:tcW w:w="846" w:type="dxa"/>
                  <w:vAlign w:val="center"/>
                </w:tcPr>
                <w:p w14:paraId="26104FDA"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速率</w:t>
                  </w:r>
                </w:p>
                <w:p w14:paraId="5AD430C4"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(kg/h)</w:t>
                  </w:r>
                </w:p>
              </w:tc>
              <w:tc>
                <w:tcPr>
                  <w:tcW w:w="846" w:type="dxa"/>
                  <w:vAlign w:val="center"/>
                </w:tcPr>
                <w:p w14:paraId="195FAF7D" w14:textId="77777777" w:rsidR="002F7581" w:rsidRDefault="00000000">
                  <w:pPr>
                    <w:widowControl/>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产生量</w:t>
                  </w:r>
                </w:p>
                <w:p w14:paraId="06DC118D" w14:textId="77777777" w:rsidR="002F7581" w:rsidRDefault="00000000">
                  <w:pPr>
                    <w:widowControl/>
                    <w:adjustRightIn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(t/a)</w:t>
                  </w:r>
                </w:p>
              </w:tc>
              <w:tc>
                <w:tcPr>
                  <w:tcW w:w="2261" w:type="dxa"/>
                  <w:vMerge/>
                  <w:vAlign w:val="center"/>
                </w:tcPr>
                <w:p w14:paraId="4399F81C" w14:textId="77777777" w:rsidR="002F7581" w:rsidRDefault="002F7581">
                  <w:pPr>
                    <w:adjustRightInd w:val="0"/>
                    <w:snapToGrid w:val="0"/>
                    <w:jc w:val="center"/>
                    <w:rPr>
                      <w:rFonts w:ascii="Times New Roman" w:eastAsia="宋体" w:hAnsi="Times New Roman" w:cs="Times New Roman"/>
                      <w:color w:val="000000" w:themeColor="text1"/>
                    </w:rPr>
                  </w:pPr>
                </w:p>
              </w:tc>
              <w:tc>
                <w:tcPr>
                  <w:tcW w:w="651" w:type="dxa"/>
                  <w:vMerge/>
                  <w:vAlign w:val="center"/>
                </w:tcPr>
                <w:p w14:paraId="04D01242" w14:textId="77777777" w:rsidR="002F7581" w:rsidRDefault="002F7581">
                  <w:pPr>
                    <w:adjustRightInd w:val="0"/>
                    <w:snapToGrid w:val="0"/>
                    <w:jc w:val="center"/>
                    <w:rPr>
                      <w:rFonts w:ascii="Times New Roman" w:eastAsia="宋体" w:hAnsi="Times New Roman" w:cs="Times New Roman"/>
                      <w:color w:val="000000" w:themeColor="text1"/>
                    </w:rPr>
                  </w:pPr>
                </w:p>
              </w:tc>
              <w:tc>
                <w:tcPr>
                  <w:tcW w:w="833" w:type="dxa"/>
                  <w:vAlign w:val="center"/>
                </w:tcPr>
                <w:p w14:paraId="3D59176A"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浓度</w:t>
                  </w:r>
                </w:p>
                <w:p w14:paraId="1DE40225"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(mg/m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p>
              </w:tc>
              <w:tc>
                <w:tcPr>
                  <w:tcW w:w="710" w:type="dxa"/>
                  <w:vAlign w:val="center"/>
                </w:tcPr>
                <w:p w14:paraId="4F33079A"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速率</w:t>
                  </w:r>
                </w:p>
                <w:p w14:paraId="73B787B1"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(kg/h)</w:t>
                  </w:r>
                </w:p>
              </w:tc>
              <w:tc>
                <w:tcPr>
                  <w:tcW w:w="808" w:type="dxa"/>
                  <w:vAlign w:val="center"/>
                </w:tcPr>
                <w:p w14:paraId="62DD8EF4"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排放量</w:t>
                  </w:r>
                </w:p>
                <w:p w14:paraId="68C21801"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(t/a)</w:t>
                  </w:r>
                </w:p>
              </w:tc>
            </w:tr>
            <w:tr w:rsidR="006831CA" w14:paraId="4DC51FFB" w14:textId="77777777">
              <w:trPr>
                <w:cantSplit/>
                <w:trHeight w:val="249"/>
              </w:trPr>
              <w:tc>
                <w:tcPr>
                  <w:tcW w:w="820" w:type="dxa"/>
                  <w:vAlign w:val="center"/>
                </w:tcPr>
                <w:p w14:paraId="55A49E1E" w14:textId="77777777" w:rsidR="006831CA" w:rsidRDefault="006831CA" w:rsidP="006831CA">
                  <w:pPr>
                    <w:adjustRightInd w:val="0"/>
                    <w:snapToGrid w:val="0"/>
                    <w:jc w:val="center"/>
                    <w:rPr>
                      <w:rFonts w:ascii="Times New Roman" w:eastAsia="宋体" w:hAnsi="Times New Roman" w:cs="Times New Roman"/>
                      <w:color w:val="000000" w:themeColor="text1"/>
                    </w:rPr>
                  </w:pPr>
                  <w:bookmarkStart w:id="68" w:name="RANGE!A5"/>
                  <w:bookmarkStart w:id="69" w:name="_Hlk191642623"/>
                  <w:bookmarkStart w:id="70" w:name="_Hlk191642247"/>
                  <w:r>
                    <w:rPr>
                      <w:rFonts w:ascii="Times New Roman" w:eastAsia="等线" w:hAnsi="Times New Roman" w:cs="Times New Roman"/>
                      <w:color w:val="000000" w:themeColor="text1"/>
                    </w:rPr>
                    <w:t>DA001</w:t>
                  </w:r>
                  <w:bookmarkEnd w:id="68"/>
                </w:p>
              </w:tc>
              <w:tc>
                <w:tcPr>
                  <w:tcW w:w="983" w:type="dxa"/>
                  <w:vAlign w:val="center"/>
                </w:tcPr>
                <w:p w14:paraId="2752B5BF" w14:textId="6B1F1C41" w:rsidR="006831CA" w:rsidRDefault="00F8235F" w:rsidP="006831CA">
                  <w:pPr>
                    <w:adjustRightInd w:val="0"/>
                    <w:snapToGrid w:val="0"/>
                    <w:jc w:val="center"/>
                    <w:rPr>
                      <w:rFonts w:ascii="Times New Roman" w:eastAsia="宋体" w:hAnsi="Times New Roman" w:cs="Times New Roman"/>
                      <w:color w:val="000000" w:themeColor="text1"/>
                    </w:rPr>
                  </w:pPr>
                  <w:r>
                    <w:rPr>
                      <w:rFonts w:ascii="宋体" w:eastAsia="宋体" w:hAnsi="宋体" w:cs="Times New Roman" w:hint="eastAsia"/>
                      <w:color w:val="000000" w:themeColor="text1"/>
                    </w:rPr>
                    <w:t>混胶、</w:t>
                  </w:r>
                  <w:r w:rsidR="006831CA">
                    <w:rPr>
                      <w:rFonts w:ascii="宋体" w:eastAsia="宋体" w:hAnsi="宋体" w:cs="Times New Roman" w:hint="eastAsia"/>
                      <w:color w:val="000000" w:themeColor="text1"/>
                    </w:rPr>
                    <w:t>涂胶、复合、烘干</w:t>
                  </w:r>
                </w:p>
              </w:tc>
              <w:tc>
                <w:tcPr>
                  <w:tcW w:w="703" w:type="dxa"/>
                  <w:vAlign w:val="center"/>
                </w:tcPr>
                <w:p w14:paraId="2B1339DA" w14:textId="77777777" w:rsidR="006831CA" w:rsidRDefault="006831CA" w:rsidP="006831CA">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非甲烷总烃</w:t>
                  </w:r>
                </w:p>
              </w:tc>
              <w:tc>
                <w:tcPr>
                  <w:tcW w:w="843" w:type="dxa"/>
                  <w:vAlign w:val="center"/>
                </w:tcPr>
                <w:p w14:paraId="1B9F3564" w14:textId="77777777" w:rsidR="006831CA" w:rsidRDefault="006831CA" w:rsidP="006831CA">
                  <w:pPr>
                    <w:adjustRightInd w:val="0"/>
                    <w:snapToGrid w:val="0"/>
                    <w:jc w:val="center"/>
                    <w:rPr>
                      <w:rFonts w:ascii="Times New Roman" w:eastAsia="宋体" w:hAnsi="Times New Roman" w:cs="Times New Roman"/>
                      <w:color w:val="000000" w:themeColor="text1"/>
                    </w:rPr>
                  </w:pPr>
                  <w:r>
                    <w:rPr>
                      <w:rFonts w:ascii="Times New Roman" w:eastAsia="等线" w:hAnsi="Times New Roman" w:cs="Times New Roman" w:hint="eastAsia"/>
                      <w:color w:val="000000" w:themeColor="text1"/>
                    </w:rPr>
                    <w:t>7</w:t>
                  </w:r>
                  <w:r>
                    <w:rPr>
                      <w:rFonts w:ascii="Times New Roman" w:eastAsia="等线" w:hAnsi="Times New Roman" w:cs="Times New Roman"/>
                      <w:color w:val="000000" w:themeColor="text1"/>
                    </w:rPr>
                    <w:t>000</w:t>
                  </w:r>
                </w:p>
              </w:tc>
              <w:tc>
                <w:tcPr>
                  <w:tcW w:w="700" w:type="dxa"/>
                  <w:vAlign w:val="center"/>
                </w:tcPr>
                <w:p w14:paraId="45D004F6" w14:textId="77777777" w:rsidR="006831CA" w:rsidRDefault="006831CA" w:rsidP="006831CA">
                  <w:pPr>
                    <w:widowControl/>
                    <w:jc w:val="center"/>
                    <w:textAlignment w:val="center"/>
                    <w:rPr>
                      <w:rFonts w:ascii="Times New Roman" w:eastAsia="宋体" w:hAnsi="Times New Roman" w:cs="Times New Roman"/>
                      <w:color w:val="000000" w:themeColor="text1"/>
                    </w:rPr>
                  </w:pPr>
                  <w:r>
                    <w:rPr>
                      <w:rFonts w:ascii="Times New Roman" w:eastAsia="等线" w:hAnsi="Times New Roman" w:cs="Times New Roman"/>
                      <w:color w:val="000000" w:themeColor="text1"/>
                      <w:kern w:val="0"/>
                      <w:lang w:bidi="ar"/>
                    </w:rPr>
                    <w:t>8280</w:t>
                  </w:r>
                </w:p>
              </w:tc>
              <w:tc>
                <w:tcPr>
                  <w:tcW w:w="700" w:type="dxa"/>
                  <w:vAlign w:val="center"/>
                </w:tcPr>
                <w:p w14:paraId="585B1DB8" w14:textId="77777777" w:rsidR="006831CA" w:rsidRDefault="006831CA" w:rsidP="006831CA">
                  <w:pPr>
                    <w:widowControl/>
                    <w:jc w:val="center"/>
                    <w:textAlignment w:val="center"/>
                    <w:rPr>
                      <w:rFonts w:ascii="Times New Roman" w:eastAsia="宋体" w:hAnsi="Times New Roman" w:cs="Times New Roman"/>
                      <w:color w:val="000000" w:themeColor="text1"/>
                    </w:rPr>
                  </w:pPr>
                  <w:r>
                    <w:rPr>
                      <w:rFonts w:ascii="Times New Roman" w:eastAsia="等线" w:hAnsi="Times New Roman" w:cs="Times New Roman"/>
                      <w:color w:val="000000" w:themeColor="text1"/>
                      <w:kern w:val="0"/>
                      <w:lang w:bidi="ar"/>
                    </w:rPr>
                    <w:t>90</w:t>
                  </w:r>
                </w:p>
              </w:tc>
              <w:tc>
                <w:tcPr>
                  <w:tcW w:w="843" w:type="dxa"/>
                  <w:vAlign w:val="center"/>
                </w:tcPr>
                <w:p w14:paraId="3A8FF934" w14:textId="2241BDFC" w:rsidR="006831CA" w:rsidRDefault="006831CA" w:rsidP="006831CA">
                  <w:pPr>
                    <w:widowControl/>
                    <w:jc w:val="center"/>
                    <w:textAlignment w:val="center"/>
                    <w:rPr>
                      <w:rFonts w:ascii="Times New Roman" w:eastAsia="宋体" w:hAnsi="Times New Roman" w:cs="Times New Roman"/>
                      <w:color w:val="000000" w:themeColor="text1"/>
                    </w:rPr>
                  </w:pPr>
                  <w:r>
                    <w:rPr>
                      <w:rFonts w:ascii="Times New Roman" w:eastAsia="等线" w:hAnsi="Times New Roman" w:cs="Times New Roman"/>
                      <w:color w:val="000000"/>
                    </w:rPr>
                    <w:t>34.73</w:t>
                  </w:r>
                </w:p>
              </w:tc>
              <w:tc>
                <w:tcPr>
                  <w:tcW w:w="846" w:type="dxa"/>
                  <w:vAlign w:val="center"/>
                </w:tcPr>
                <w:p w14:paraId="4058262B" w14:textId="6EEDACEA" w:rsidR="006831CA" w:rsidRDefault="006831CA" w:rsidP="006831CA">
                  <w:pPr>
                    <w:widowControl/>
                    <w:jc w:val="center"/>
                    <w:textAlignment w:val="center"/>
                    <w:rPr>
                      <w:rFonts w:ascii="Times New Roman" w:eastAsia="宋体" w:hAnsi="Times New Roman" w:cs="Times New Roman"/>
                      <w:color w:val="000000" w:themeColor="text1"/>
                    </w:rPr>
                  </w:pPr>
                  <w:r>
                    <w:rPr>
                      <w:rFonts w:ascii="Times New Roman" w:eastAsia="等线" w:hAnsi="Times New Roman" w:cs="Times New Roman"/>
                      <w:color w:val="000000"/>
                    </w:rPr>
                    <w:t>0.243</w:t>
                  </w:r>
                </w:p>
              </w:tc>
              <w:tc>
                <w:tcPr>
                  <w:tcW w:w="846" w:type="dxa"/>
                  <w:vAlign w:val="center"/>
                </w:tcPr>
                <w:p w14:paraId="10BD1724" w14:textId="7EC68F1B" w:rsidR="006831CA" w:rsidRDefault="006831CA" w:rsidP="006831CA">
                  <w:pPr>
                    <w:widowControl/>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rPr>
                    <w:t>2.013</w:t>
                  </w:r>
                </w:p>
              </w:tc>
              <w:tc>
                <w:tcPr>
                  <w:tcW w:w="2261" w:type="dxa"/>
                  <w:vAlign w:val="center"/>
                </w:tcPr>
                <w:p w14:paraId="412D798C" w14:textId="77777777" w:rsidR="006831CA" w:rsidRDefault="006831CA" w:rsidP="006831CA">
                  <w:pPr>
                    <w:adjustRightInd w:val="0"/>
                    <w:snapToGrid w:val="0"/>
                    <w:jc w:val="center"/>
                    <w:rPr>
                      <w:rFonts w:ascii="Times New Roman" w:eastAsia="宋体" w:hAnsi="Times New Roman" w:cs="Times New Roman"/>
                      <w:color w:val="000000" w:themeColor="text1"/>
                    </w:rPr>
                  </w:pPr>
                  <w:r>
                    <w:rPr>
                      <w:rFonts w:ascii="宋体" w:eastAsia="宋体" w:hAnsi="宋体" w:hint="eastAsia"/>
                      <w:color w:val="000000" w:themeColor="text1"/>
                    </w:rPr>
                    <w:t>集气罩+二级活性炭吸附装置</w:t>
                  </w:r>
                  <w:r>
                    <w:rPr>
                      <w:rFonts w:ascii="Times New Roman" w:hAnsi="Times New Roman" w:cs="Times New Roman"/>
                      <w:color w:val="000000" w:themeColor="text1"/>
                    </w:rPr>
                    <w:t>+15m</w:t>
                  </w:r>
                  <w:r>
                    <w:rPr>
                      <w:rFonts w:ascii="宋体" w:eastAsia="宋体" w:hAnsi="宋体" w:hint="eastAsia"/>
                      <w:color w:val="000000" w:themeColor="text1"/>
                    </w:rPr>
                    <w:t>高排气筒</w:t>
                  </w:r>
                </w:p>
              </w:tc>
              <w:tc>
                <w:tcPr>
                  <w:tcW w:w="651" w:type="dxa"/>
                  <w:vAlign w:val="center"/>
                </w:tcPr>
                <w:p w14:paraId="089CD5EA" w14:textId="77777777" w:rsidR="006831CA" w:rsidRDefault="006831CA" w:rsidP="006831CA">
                  <w:pPr>
                    <w:widowControl/>
                    <w:jc w:val="center"/>
                    <w:textAlignment w:val="center"/>
                    <w:rPr>
                      <w:rFonts w:ascii="Times New Roman" w:eastAsia="宋体" w:hAnsi="Times New Roman" w:cs="Times New Roman"/>
                      <w:color w:val="EE0000"/>
                    </w:rPr>
                  </w:pPr>
                  <w:r>
                    <w:rPr>
                      <w:rFonts w:ascii="Times New Roman" w:eastAsia="等线" w:hAnsi="Times New Roman" w:cs="Times New Roman"/>
                      <w:color w:val="000000"/>
                      <w:kern w:val="0"/>
                      <w:lang w:bidi="ar"/>
                    </w:rPr>
                    <w:t>90</w:t>
                  </w:r>
                </w:p>
              </w:tc>
              <w:tc>
                <w:tcPr>
                  <w:tcW w:w="833" w:type="dxa"/>
                  <w:vAlign w:val="center"/>
                </w:tcPr>
                <w:p w14:paraId="03C734A0" w14:textId="511797AE" w:rsidR="006831CA" w:rsidRDefault="006831CA" w:rsidP="006831CA">
                  <w:pPr>
                    <w:widowControl/>
                    <w:jc w:val="center"/>
                    <w:textAlignment w:val="center"/>
                    <w:rPr>
                      <w:rFonts w:ascii="Times New Roman" w:eastAsia="宋体" w:hAnsi="Times New Roman" w:cs="Times New Roman"/>
                      <w:color w:val="EE0000"/>
                    </w:rPr>
                  </w:pPr>
                  <w:r>
                    <w:rPr>
                      <w:rFonts w:ascii="Times New Roman" w:eastAsia="等线" w:hAnsi="Times New Roman" w:cs="Times New Roman"/>
                      <w:color w:val="000000"/>
                    </w:rPr>
                    <w:t>3.47</w:t>
                  </w:r>
                </w:p>
              </w:tc>
              <w:tc>
                <w:tcPr>
                  <w:tcW w:w="710" w:type="dxa"/>
                  <w:vAlign w:val="center"/>
                </w:tcPr>
                <w:p w14:paraId="0C3A7D99" w14:textId="7EAF08E6" w:rsidR="006831CA" w:rsidRDefault="006831CA" w:rsidP="006831CA">
                  <w:pPr>
                    <w:widowControl/>
                    <w:jc w:val="center"/>
                    <w:textAlignment w:val="center"/>
                    <w:rPr>
                      <w:rFonts w:ascii="Times New Roman" w:eastAsia="宋体" w:hAnsi="Times New Roman" w:cs="Times New Roman"/>
                      <w:color w:val="EE0000"/>
                    </w:rPr>
                  </w:pPr>
                  <w:r>
                    <w:rPr>
                      <w:rFonts w:ascii="Times New Roman" w:eastAsia="等线" w:hAnsi="Times New Roman" w:cs="Times New Roman"/>
                      <w:color w:val="000000"/>
                    </w:rPr>
                    <w:t>0.024</w:t>
                  </w:r>
                </w:p>
              </w:tc>
              <w:tc>
                <w:tcPr>
                  <w:tcW w:w="808" w:type="dxa"/>
                  <w:vAlign w:val="center"/>
                </w:tcPr>
                <w:p w14:paraId="3AF11526" w14:textId="2FE8C154" w:rsidR="006831CA" w:rsidRDefault="006831CA" w:rsidP="006831CA">
                  <w:pPr>
                    <w:widowControl/>
                    <w:jc w:val="center"/>
                    <w:textAlignment w:val="center"/>
                    <w:rPr>
                      <w:rFonts w:ascii="Times New Roman" w:eastAsia="宋体" w:hAnsi="Times New Roman" w:cs="Times New Roman"/>
                      <w:color w:val="EE0000"/>
                    </w:rPr>
                  </w:pPr>
                  <w:r>
                    <w:rPr>
                      <w:rFonts w:ascii="Times New Roman" w:eastAsia="等线" w:hAnsi="Times New Roman" w:cs="Times New Roman"/>
                      <w:color w:val="000000"/>
                    </w:rPr>
                    <w:t>0.201</w:t>
                  </w:r>
                </w:p>
              </w:tc>
            </w:tr>
          </w:tbl>
          <w:bookmarkEnd w:id="67"/>
          <w:bookmarkEnd w:id="69"/>
          <w:bookmarkEnd w:id="70"/>
          <w:p w14:paraId="1E68BD79" w14:textId="77777777" w:rsidR="002F7581" w:rsidRDefault="00000000">
            <w:pPr>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综上</w:t>
            </w:r>
            <w:r>
              <w:rPr>
                <w:rFonts w:ascii="Times New Roman" w:eastAsia="宋体" w:hAnsi="Times New Roman" w:cs="Times New Roman" w:hint="eastAsia"/>
                <w:bCs/>
                <w:color w:val="000000" w:themeColor="text1"/>
                <w:sz w:val="24"/>
                <w:szCs w:val="24"/>
              </w:rPr>
              <w:t>可知</w:t>
            </w:r>
            <w:r>
              <w:rPr>
                <w:rFonts w:ascii="Times New Roman" w:eastAsia="宋体" w:hAnsi="Times New Roman" w:cs="Times New Roman"/>
                <w:bCs/>
                <w:color w:val="000000" w:themeColor="text1"/>
                <w:sz w:val="24"/>
                <w:szCs w:val="24"/>
              </w:rPr>
              <w:t>，</w:t>
            </w:r>
            <w:r>
              <w:rPr>
                <w:rFonts w:ascii="Times New Roman" w:eastAsia="宋体" w:hAnsi="Times New Roman" w:cs="Times New Roman" w:hint="eastAsia"/>
                <w:bCs/>
                <w:color w:val="000000" w:themeColor="text1"/>
                <w:sz w:val="24"/>
                <w:szCs w:val="24"/>
              </w:rPr>
              <w:t>本项目有组织排放废气源强参数具体如下：</w:t>
            </w:r>
          </w:p>
          <w:p w14:paraId="333983E7" w14:textId="77777777" w:rsidR="002F7581" w:rsidRDefault="00000000">
            <w:pPr>
              <w:snapToGrid w:val="0"/>
              <w:spacing w:line="360" w:lineRule="auto"/>
              <w:jc w:val="center"/>
              <w:rPr>
                <w:rFonts w:ascii="Times New Roman" w:eastAsia="宋体" w:hAnsi="Times New Roman" w:cs="Times New Roman"/>
                <w:b/>
                <w:color w:val="000000" w:themeColor="text1"/>
                <w:sz w:val="24"/>
                <w:szCs w:val="24"/>
                <w:highlight w:val="yellow"/>
              </w:rPr>
            </w:pPr>
            <w:r>
              <w:rPr>
                <w:rFonts w:ascii="Times New Roman" w:eastAsia="宋体" w:hAnsi="Times New Roman" w:cs="Times New Roman"/>
                <w:b/>
                <w:color w:val="000000" w:themeColor="text1"/>
                <w:sz w:val="24"/>
                <w:szCs w:val="24"/>
              </w:rPr>
              <w:t>表</w:t>
            </w:r>
            <w:r>
              <w:rPr>
                <w:rFonts w:ascii="Times New Roman" w:eastAsia="宋体" w:hAnsi="Times New Roman" w:cs="Times New Roman"/>
                <w:b/>
                <w:color w:val="000000" w:themeColor="text1"/>
                <w:sz w:val="24"/>
                <w:szCs w:val="24"/>
              </w:rPr>
              <w:t>4-</w:t>
            </w:r>
            <w:r>
              <w:rPr>
                <w:rFonts w:ascii="Times New Roman" w:eastAsia="宋体" w:hAnsi="Times New Roman" w:cs="Times New Roman" w:hint="eastAsia"/>
                <w:b/>
                <w:color w:val="000000" w:themeColor="text1"/>
                <w:sz w:val="24"/>
                <w:szCs w:val="24"/>
              </w:rPr>
              <w:t>4</w:t>
            </w:r>
            <w:r>
              <w:rPr>
                <w:rFonts w:ascii="Times New Roman" w:eastAsia="宋体" w:hAnsi="Times New Roman" w:cs="Times New Roman"/>
                <w:b/>
                <w:color w:val="000000" w:themeColor="text1"/>
                <w:sz w:val="24"/>
                <w:szCs w:val="24"/>
              </w:rPr>
              <w:t>本项目有组织排放废气源强参数表（点源）</w:t>
            </w:r>
          </w:p>
          <w:tbl>
            <w:tblPr>
              <w:tblW w:w="1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1266"/>
              <w:gridCol w:w="857"/>
              <w:gridCol w:w="1418"/>
              <w:gridCol w:w="1277"/>
              <w:gridCol w:w="991"/>
              <w:gridCol w:w="994"/>
              <w:gridCol w:w="996"/>
              <w:gridCol w:w="851"/>
              <w:gridCol w:w="991"/>
              <w:gridCol w:w="753"/>
              <w:gridCol w:w="1039"/>
            </w:tblGrid>
            <w:tr w:rsidR="002F7581" w14:paraId="6DF643C8" w14:textId="77777777">
              <w:tc>
                <w:tcPr>
                  <w:tcW w:w="1114" w:type="dxa"/>
                  <w:vMerge w:val="restart"/>
                  <w:vAlign w:val="center"/>
                </w:tcPr>
                <w:p w14:paraId="4086108E"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color w:val="000000" w:themeColor="text1"/>
                      <w:kern w:val="0"/>
                    </w:rPr>
                    <w:t>点源名称</w:t>
                  </w:r>
                </w:p>
              </w:tc>
              <w:tc>
                <w:tcPr>
                  <w:tcW w:w="1266" w:type="dxa"/>
                  <w:vMerge w:val="restart"/>
                  <w:vAlign w:val="center"/>
                </w:tcPr>
                <w:p w14:paraId="7235F70B"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color w:val="000000" w:themeColor="text1"/>
                      <w:kern w:val="0"/>
                    </w:rPr>
                    <w:t>污染物名称</w:t>
                  </w:r>
                </w:p>
              </w:tc>
              <w:tc>
                <w:tcPr>
                  <w:tcW w:w="857" w:type="dxa"/>
                  <w:vMerge w:val="restart"/>
                  <w:vAlign w:val="center"/>
                </w:tcPr>
                <w:p w14:paraId="1B534A93" w14:textId="77777777" w:rsidR="002F7581" w:rsidRDefault="00000000">
                  <w:pPr>
                    <w:wordWrap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废气</w:t>
                  </w:r>
                  <w:r>
                    <w:rPr>
                      <w:rFonts w:ascii="Times New Roman" w:eastAsia="宋体" w:hAnsi="Times New Roman" w:cs="Times New Roman"/>
                      <w:color w:val="000000" w:themeColor="text1"/>
                    </w:rPr>
                    <w:t>量</w:t>
                  </w:r>
                </w:p>
                <w:p w14:paraId="65609A54"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/h)</w:t>
                  </w:r>
                </w:p>
              </w:tc>
              <w:tc>
                <w:tcPr>
                  <w:tcW w:w="2695" w:type="dxa"/>
                  <w:gridSpan w:val="2"/>
                  <w:vAlign w:val="center"/>
                </w:tcPr>
                <w:p w14:paraId="460D79CF"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color w:val="000000" w:themeColor="text1"/>
                      <w:kern w:val="0"/>
                    </w:rPr>
                    <w:t>排气筒底部经纬度</w:t>
                  </w:r>
                </w:p>
              </w:tc>
              <w:tc>
                <w:tcPr>
                  <w:tcW w:w="991" w:type="dxa"/>
                  <w:vMerge w:val="restart"/>
                  <w:vAlign w:val="center"/>
                </w:tcPr>
                <w:p w14:paraId="0E06C641"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color w:val="000000" w:themeColor="text1"/>
                      <w:kern w:val="0"/>
                    </w:rPr>
                    <w:t>排气筒高度</w:t>
                  </w:r>
                  <w:r>
                    <w:rPr>
                      <w:rFonts w:ascii="Times New Roman" w:eastAsia="宋体" w:hAnsi="Times New Roman" w:cs="Times New Roman"/>
                      <w:color w:val="000000" w:themeColor="text1"/>
                      <w:kern w:val="0"/>
                    </w:rPr>
                    <w:t>m</w:t>
                  </w:r>
                </w:p>
              </w:tc>
              <w:tc>
                <w:tcPr>
                  <w:tcW w:w="994" w:type="dxa"/>
                  <w:vMerge w:val="restart"/>
                  <w:vAlign w:val="center"/>
                </w:tcPr>
                <w:p w14:paraId="34F06D1A"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color w:val="000000" w:themeColor="text1"/>
                      <w:kern w:val="0"/>
                    </w:rPr>
                    <w:t>排气筒内径</w:t>
                  </w:r>
                  <w:r>
                    <w:rPr>
                      <w:rFonts w:ascii="Times New Roman" w:eastAsia="宋体" w:hAnsi="Times New Roman" w:cs="Times New Roman"/>
                      <w:color w:val="000000" w:themeColor="text1"/>
                      <w:kern w:val="0"/>
                    </w:rPr>
                    <w:t>m</w:t>
                  </w:r>
                </w:p>
              </w:tc>
              <w:tc>
                <w:tcPr>
                  <w:tcW w:w="996" w:type="dxa"/>
                  <w:vMerge w:val="restart"/>
                  <w:vAlign w:val="center"/>
                </w:tcPr>
                <w:p w14:paraId="06964ED9"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color w:val="000000" w:themeColor="text1"/>
                      <w:kern w:val="0"/>
                    </w:rPr>
                    <w:t>烟气流速</w:t>
                  </w:r>
                  <w:r>
                    <w:rPr>
                      <w:rFonts w:ascii="Times New Roman" w:eastAsia="宋体" w:hAnsi="Times New Roman" w:cs="Times New Roman"/>
                      <w:color w:val="000000" w:themeColor="text1"/>
                      <w:kern w:val="0"/>
                    </w:rPr>
                    <w:t>m/s</w:t>
                  </w:r>
                </w:p>
              </w:tc>
              <w:tc>
                <w:tcPr>
                  <w:tcW w:w="851" w:type="dxa"/>
                  <w:vMerge w:val="restart"/>
                  <w:vAlign w:val="center"/>
                </w:tcPr>
                <w:p w14:paraId="4F5B8A7C"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color w:val="000000" w:themeColor="text1"/>
                      <w:kern w:val="0"/>
                    </w:rPr>
                    <w:t>烟气温度</w:t>
                  </w:r>
                  <w:r>
                    <w:rPr>
                      <w:rFonts w:ascii="Times New Roman" w:eastAsia="宋体" w:hAnsi="Times New Roman" w:cs="Times New Roman"/>
                      <w:color w:val="000000" w:themeColor="text1"/>
                      <w:kern w:val="0"/>
                    </w:rPr>
                    <w:t>℃</w:t>
                  </w:r>
                </w:p>
              </w:tc>
              <w:tc>
                <w:tcPr>
                  <w:tcW w:w="991" w:type="dxa"/>
                  <w:vMerge w:val="restart"/>
                  <w:vAlign w:val="center"/>
                </w:tcPr>
                <w:p w14:paraId="05DCA4F8" w14:textId="77777777" w:rsidR="002F7581" w:rsidRDefault="00000000">
                  <w:pPr>
                    <w:widowControl/>
                    <w:wordWrap w:val="0"/>
                    <w:adjustRightInd w:val="0"/>
                    <w:snapToGrid w:val="0"/>
                    <w:jc w:val="center"/>
                    <w:textAlignment w:val="baseline"/>
                    <w:rPr>
                      <w:rFonts w:ascii="Times New Roman" w:eastAsia="宋体" w:hAnsi="Times New Roman" w:cs="Times New Roman"/>
                      <w:bCs/>
                      <w:color w:val="000000" w:themeColor="text1"/>
                    </w:rPr>
                  </w:pPr>
                  <w:r>
                    <w:rPr>
                      <w:rFonts w:ascii="Times New Roman" w:eastAsia="宋体" w:hAnsi="Times New Roman" w:cs="Times New Roman" w:hint="eastAsia"/>
                      <w:color w:val="000000" w:themeColor="text1"/>
                      <w:kern w:val="0"/>
                    </w:rPr>
                    <w:t>最大</w:t>
                  </w:r>
                  <w:r>
                    <w:rPr>
                      <w:rFonts w:ascii="Times New Roman" w:eastAsia="宋体" w:hAnsi="Times New Roman" w:cs="Times New Roman"/>
                      <w:color w:val="000000" w:themeColor="text1"/>
                      <w:kern w:val="0"/>
                    </w:rPr>
                    <w:t>年排放小时数</w:t>
                  </w:r>
                  <w:r>
                    <w:rPr>
                      <w:rFonts w:ascii="Times New Roman" w:eastAsia="宋体" w:hAnsi="Times New Roman" w:cs="Times New Roman"/>
                      <w:color w:val="000000" w:themeColor="text1"/>
                      <w:kern w:val="0"/>
                    </w:rPr>
                    <w:t>h</w:t>
                  </w:r>
                </w:p>
              </w:tc>
              <w:tc>
                <w:tcPr>
                  <w:tcW w:w="753" w:type="dxa"/>
                  <w:vMerge w:val="restart"/>
                  <w:vAlign w:val="center"/>
                </w:tcPr>
                <w:p w14:paraId="7CB18379" w14:textId="77777777" w:rsidR="002F7581" w:rsidRDefault="00000000">
                  <w:pPr>
                    <w:wordWrap w:val="0"/>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排放</w:t>
                  </w:r>
                </w:p>
                <w:p w14:paraId="410DC0CD"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color w:val="000000" w:themeColor="text1"/>
                      <w:kern w:val="0"/>
                    </w:rPr>
                    <w:t>工况</w:t>
                  </w:r>
                </w:p>
              </w:tc>
              <w:tc>
                <w:tcPr>
                  <w:tcW w:w="1039" w:type="dxa"/>
                  <w:vMerge w:val="restart"/>
                  <w:vAlign w:val="center"/>
                </w:tcPr>
                <w:p w14:paraId="47AA5E73" w14:textId="77777777" w:rsidR="002F7581" w:rsidRDefault="00000000">
                  <w:pPr>
                    <w:widowControl/>
                    <w:wordWrap w:val="0"/>
                    <w:adjustRightInd w:val="0"/>
                    <w:snapToGrid w:val="0"/>
                    <w:jc w:val="center"/>
                    <w:textAlignment w:val="baseline"/>
                    <w:rPr>
                      <w:rFonts w:ascii="Times New Roman" w:eastAsia="宋体" w:hAnsi="Times New Roman" w:cs="Times New Roman"/>
                      <w:bCs/>
                      <w:color w:val="000000" w:themeColor="text1"/>
                    </w:rPr>
                  </w:pPr>
                  <w:r>
                    <w:rPr>
                      <w:rFonts w:ascii="Times New Roman" w:eastAsia="宋体" w:hAnsi="Times New Roman" w:cs="Times New Roman"/>
                      <w:color w:val="000000" w:themeColor="text1"/>
                      <w:kern w:val="0"/>
                    </w:rPr>
                    <w:t>排放速率</w:t>
                  </w:r>
                  <w:r>
                    <w:rPr>
                      <w:rFonts w:ascii="Times New Roman" w:eastAsia="宋体" w:hAnsi="Times New Roman" w:cs="Times New Roman"/>
                      <w:color w:val="000000" w:themeColor="text1"/>
                      <w:kern w:val="0"/>
                    </w:rPr>
                    <w:t>kg/h</w:t>
                  </w:r>
                </w:p>
              </w:tc>
            </w:tr>
            <w:tr w:rsidR="002F7581" w14:paraId="6C5CBA20" w14:textId="77777777">
              <w:tc>
                <w:tcPr>
                  <w:tcW w:w="1114" w:type="dxa"/>
                  <w:vMerge/>
                  <w:vAlign w:val="center"/>
                </w:tcPr>
                <w:p w14:paraId="1B933FFA" w14:textId="77777777" w:rsidR="002F7581" w:rsidRDefault="002F7581">
                  <w:pPr>
                    <w:wordWrap w:val="0"/>
                    <w:adjustRightInd w:val="0"/>
                    <w:snapToGrid w:val="0"/>
                    <w:jc w:val="center"/>
                    <w:rPr>
                      <w:rFonts w:ascii="Times New Roman" w:eastAsia="宋体" w:hAnsi="Times New Roman" w:cs="Times New Roman"/>
                      <w:bCs/>
                      <w:color w:val="000000" w:themeColor="text1"/>
                    </w:rPr>
                  </w:pPr>
                </w:p>
              </w:tc>
              <w:tc>
                <w:tcPr>
                  <w:tcW w:w="1266" w:type="dxa"/>
                  <w:vMerge/>
                  <w:vAlign w:val="center"/>
                </w:tcPr>
                <w:p w14:paraId="7B0A1815" w14:textId="77777777" w:rsidR="002F7581" w:rsidRDefault="002F7581">
                  <w:pPr>
                    <w:wordWrap w:val="0"/>
                    <w:adjustRightInd w:val="0"/>
                    <w:snapToGrid w:val="0"/>
                    <w:jc w:val="center"/>
                    <w:rPr>
                      <w:rFonts w:ascii="Times New Roman" w:eastAsia="宋体" w:hAnsi="Times New Roman" w:cs="Times New Roman"/>
                      <w:bCs/>
                      <w:color w:val="000000" w:themeColor="text1"/>
                    </w:rPr>
                  </w:pPr>
                </w:p>
              </w:tc>
              <w:tc>
                <w:tcPr>
                  <w:tcW w:w="857" w:type="dxa"/>
                  <w:vMerge/>
                  <w:vAlign w:val="center"/>
                </w:tcPr>
                <w:p w14:paraId="4D4ADBA8" w14:textId="77777777" w:rsidR="002F7581" w:rsidRDefault="002F7581">
                  <w:pPr>
                    <w:wordWrap w:val="0"/>
                    <w:adjustRightInd w:val="0"/>
                    <w:snapToGrid w:val="0"/>
                    <w:jc w:val="center"/>
                    <w:rPr>
                      <w:rFonts w:ascii="Times New Roman" w:eastAsia="宋体" w:hAnsi="Times New Roman" w:cs="Times New Roman"/>
                      <w:bCs/>
                      <w:color w:val="000000" w:themeColor="text1"/>
                    </w:rPr>
                  </w:pPr>
                </w:p>
              </w:tc>
              <w:tc>
                <w:tcPr>
                  <w:tcW w:w="1418" w:type="dxa"/>
                  <w:vAlign w:val="center"/>
                </w:tcPr>
                <w:p w14:paraId="4BD9A9F3"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Style w:val="afd"/>
                      <w:rFonts w:ascii="Times New Roman" w:eastAsia="宋体" w:hAnsi="Times New Roman" w:cs="Times New Roman"/>
                      <w:color w:val="000000" w:themeColor="text1"/>
                      <w:kern w:val="0"/>
                    </w:rPr>
                    <w:t>X</w:t>
                  </w:r>
                </w:p>
              </w:tc>
              <w:tc>
                <w:tcPr>
                  <w:tcW w:w="1277" w:type="dxa"/>
                  <w:vAlign w:val="center"/>
                </w:tcPr>
                <w:p w14:paraId="7859BB05"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Style w:val="afd"/>
                      <w:rFonts w:ascii="Times New Roman" w:eastAsia="宋体" w:hAnsi="Times New Roman" w:cs="Times New Roman"/>
                      <w:color w:val="000000" w:themeColor="text1"/>
                      <w:kern w:val="0"/>
                    </w:rPr>
                    <w:t>Y</w:t>
                  </w:r>
                </w:p>
              </w:tc>
              <w:tc>
                <w:tcPr>
                  <w:tcW w:w="991" w:type="dxa"/>
                  <w:vMerge/>
                  <w:vAlign w:val="center"/>
                </w:tcPr>
                <w:p w14:paraId="2568B6AA" w14:textId="77777777" w:rsidR="002F7581" w:rsidRDefault="002F7581">
                  <w:pPr>
                    <w:wordWrap w:val="0"/>
                    <w:adjustRightInd w:val="0"/>
                    <w:snapToGrid w:val="0"/>
                    <w:jc w:val="center"/>
                    <w:rPr>
                      <w:rFonts w:ascii="Times New Roman" w:eastAsia="宋体" w:hAnsi="Times New Roman" w:cs="Times New Roman"/>
                      <w:bCs/>
                      <w:color w:val="000000" w:themeColor="text1"/>
                    </w:rPr>
                  </w:pPr>
                </w:p>
              </w:tc>
              <w:tc>
                <w:tcPr>
                  <w:tcW w:w="994" w:type="dxa"/>
                  <w:vMerge/>
                  <w:vAlign w:val="center"/>
                </w:tcPr>
                <w:p w14:paraId="3D34575F" w14:textId="77777777" w:rsidR="002F7581" w:rsidRDefault="002F7581">
                  <w:pPr>
                    <w:wordWrap w:val="0"/>
                    <w:adjustRightInd w:val="0"/>
                    <w:snapToGrid w:val="0"/>
                    <w:jc w:val="center"/>
                    <w:rPr>
                      <w:rFonts w:ascii="Times New Roman" w:eastAsia="宋体" w:hAnsi="Times New Roman" w:cs="Times New Roman"/>
                      <w:bCs/>
                      <w:color w:val="000000" w:themeColor="text1"/>
                    </w:rPr>
                  </w:pPr>
                </w:p>
              </w:tc>
              <w:tc>
                <w:tcPr>
                  <w:tcW w:w="996" w:type="dxa"/>
                  <w:vMerge/>
                  <w:vAlign w:val="center"/>
                </w:tcPr>
                <w:p w14:paraId="1C08B985" w14:textId="77777777" w:rsidR="002F7581" w:rsidRDefault="002F7581">
                  <w:pPr>
                    <w:wordWrap w:val="0"/>
                    <w:adjustRightInd w:val="0"/>
                    <w:snapToGrid w:val="0"/>
                    <w:jc w:val="center"/>
                    <w:rPr>
                      <w:rFonts w:ascii="Times New Roman" w:eastAsia="宋体" w:hAnsi="Times New Roman" w:cs="Times New Roman"/>
                      <w:bCs/>
                      <w:color w:val="000000" w:themeColor="text1"/>
                    </w:rPr>
                  </w:pPr>
                </w:p>
              </w:tc>
              <w:tc>
                <w:tcPr>
                  <w:tcW w:w="851" w:type="dxa"/>
                  <w:vMerge/>
                  <w:vAlign w:val="center"/>
                </w:tcPr>
                <w:p w14:paraId="15C1ED46" w14:textId="77777777" w:rsidR="002F7581" w:rsidRDefault="002F7581">
                  <w:pPr>
                    <w:wordWrap w:val="0"/>
                    <w:adjustRightInd w:val="0"/>
                    <w:snapToGrid w:val="0"/>
                    <w:jc w:val="center"/>
                    <w:rPr>
                      <w:rFonts w:ascii="Times New Roman" w:eastAsia="宋体" w:hAnsi="Times New Roman" w:cs="Times New Roman"/>
                      <w:bCs/>
                      <w:color w:val="000000" w:themeColor="text1"/>
                    </w:rPr>
                  </w:pPr>
                </w:p>
              </w:tc>
              <w:tc>
                <w:tcPr>
                  <w:tcW w:w="991" w:type="dxa"/>
                  <w:vMerge/>
                  <w:vAlign w:val="center"/>
                </w:tcPr>
                <w:p w14:paraId="4BB8549F" w14:textId="77777777" w:rsidR="002F7581" w:rsidRDefault="002F7581">
                  <w:pPr>
                    <w:wordWrap w:val="0"/>
                    <w:adjustRightInd w:val="0"/>
                    <w:snapToGrid w:val="0"/>
                    <w:jc w:val="center"/>
                    <w:rPr>
                      <w:rFonts w:ascii="Times New Roman" w:eastAsia="宋体" w:hAnsi="Times New Roman" w:cs="Times New Roman"/>
                      <w:bCs/>
                      <w:color w:val="000000" w:themeColor="text1"/>
                    </w:rPr>
                  </w:pPr>
                </w:p>
              </w:tc>
              <w:tc>
                <w:tcPr>
                  <w:tcW w:w="753" w:type="dxa"/>
                  <w:vMerge/>
                  <w:vAlign w:val="center"/>
                </w:tcPr>
                <w:p w14:paraId="79932875" w14:textId="77777777" w:rsidR="002F7581" w:rsidRDefault="002F7581">
                  <w:pPr>
                    <w:wordWrap w:val="0"/>
                    <w:adjustRightInd w:val="0"/>
                    <w:snapToGrid w:val="0"/>
                    <w:jc w:val="center"/>
                    <w:rPr>
                      <w:rFonts w:ascii="Times New Roman" w:eastAsia="宋体" w:hAnsi="Times New Roman" w:cs="Times New Roman"/>
                      <w:bCs/>
                      <w:color w:val="000000" w:themeColor="text1"/>
                    </w:rPr>
                  </w:pPr>
                </w:p>
              </w:tc>
              <w:tc>
                <w:tcPr>
                  <w:tcW w:w="1039" w:type="dxa"/>
                  <w:vMerge/>
                  <w:vAlign w:val="center"/>
                </w:tcPr>
                <w:p w14:paraId="1D840266" w14:textId="77777777" w:rsidR="002F7581" w:rsidRDefault="002F7581">
                  <w:pPr>
                    <w:wordWrap w:val="0"/>
                    <w:adjustRightInd w:val="0"/>
                    <w:snapToGrid w:val="0"/>
                    <w:jc w:val="center"/>
                    <w:rPr>
                      <w:rFonts w:ascii="Times New Roman" w:eastAsia="宋体" w:hAnsi="Times New Roman" w:cs="Times New Roman"/>
                      <w:bCs/>
                      <w:color w:val="000000" w:themeColor="text1"/>
                    </w:rPr>
                  </w:pPr>
                </w:p>
              </w:tc>
            </w:tr>
            <w:tr w:rsidR="002F7581" w14:paraId="00565346" w14:textId="77777777">
              <w:tc>
                <w:tcPr>
                  <w:tcW w:w="1114" w:type="dxa"/>
                  <w:vAlign w:val="center"/>
                </w:tcPr>
                <w:p w14:paraId="3C5D4ADF" w14:textId="77777777" w:rsidR="002F7581" w:rsidRDefault="00000000">
                  <w:pPr>
                    <w:wordWrap w:val="0"/>
                    <w:adjustRightInd w:val="0"/>
                    <w:snapToGrid w:val="0"/>
                    <w:jc w:val="center"/>
                    <w:rPr>
                      <w:rFonts w:ascii="Times New Roman" w:eastAsia="宋体" w:hAnsi="Times New Roman" w:cs="Times New Roman"/>
                      <w:color w:val="000000" w:themeColor="text1"/>
                    </w:rPr>
                  </w:pPr>
                  <w:bookmarkStart w:id="71" w:name="_Hlk191642710"/>
                  <w:r>
                    <w:rPr>
                      <w:rFonts w:ascii="Times New Roman" w:eastAsia="宋体" w:hAnsi="Times New Roman" w:cs="Times New Roman" w:hint="eastAsia"/>
                      <w:color w:val="000000" w:themeColor="text1"/>
                    </w:rPr>
                    <w:t>D</w:t>
                  </w:r>
                  <w:r>
                    <w:rPr>
                      <w:rFonts w:ascii="Times New Roman" w:eastAsia="宋体" w:hAnsi="Times New Roman" w:cs="Times New Roman"/>
                      <w:color w:val="000000" w:themeColor="text1"/>
                    </w:rPr>
                    <w:t>A00</w:t>
                  </w:r>
                  <w:r>
                    <w:rPr>
                      <w:rFonts w:ascii="Times New Roman" w:eastAsia="宋体" w:hAnsi="Times New Roman" w:cs="Times New Roman" w:hint="eastAsia"/>
                      <w:color w:val="000000" w:themeColor="text1"/>
                    </w:rPr>
                    <w:t>1</w:t>
                  </w:r>
                </w:p>
              </w:tc>
              <w:tc>
                <w:tcPr>
                  <w:tcW w:w="1266" w:type="dxa"/>
                  <w:vAlign w:val="center"/>
                </w:tcPr>
                <w:p w14:paraId="620E208E" w14:textId="77777777" w:rsidR="002F7581" w:rsidRDefault="00000000">
                  <w:pPr>
                    <w:wordWrap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kern w:val="0"/>
                    </w:rPr>
                    <w:t>非甲烷总烃</w:t>
                  </w:r>
                </w:p>
              </w:tc>
              <w:tc>
                <w:tcPr>
                  <w:tcW w:w="857" w:type="dxa"/>
                  <w:vAlign w:val="center"/>
                </w:tcPr>
                <w:p w14:paraId="5303D5BB"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kern w:val="0"/>
                    </w:rPr>
                    <w:t>7000</w:t>
                  </w:r>
                </w:p>
              </w:tc>
              <w:tc>
                <w:tcPr>
                  <w:tcW w:w="1418" w:type="dxa"/>
                  <w:vAlign w:val="center"/>
                </w:tcPr>
                <w:p w14:paraId="552B4139" w14:textId="77777777" w:rsidR="002F7581" w:rsidRDefault="00000000">
                  <w:pPr>
                    <w:wordWrap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116.990469°</w:t>
                  </w:r>
                </w:p>
              </w:tc>
              <w:tc>
                <w:tcPr>
                  <w:tcW w:w="1277" w:type="dxa"/>
                  <w:vAlign w:val="center"/>
                </w:tcPr>
                <w:p w14:paraId="7771FCD3" w14:textId="77777777" w:rsidR="002F7581" w:rsidRDefault="00000000">
                  <w:pPr>
                    <w:wordWrap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33.695691°</w:t>
                  </w:r>
                </w:p>
              </w:tc>
              <w:tc>
                <w:tcPr>
                  <w:tcW w:w="991" w:type="dxa"/>
                  <w:vAlign w:val="center"/>
                </w:tcPr>
                <w:p w14:paraId="6AFD11AD" w14:textId="77777777" w:rsidR="002F7581" w:rsidRDefault="00000000">
                  <w:pPr>
                    <w:wordWrap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15</w:t>
                  </w:r>
                </w:p>
              </w:tc>
              <w:tc>
                <w:tcPr>
                  <w:tcW w:w="994" w:type="dxa"/>
                  <w:vAlign w:val="center"/>
                </w:tcPr>
                <w:p w14:paraId="099C10C3" w14:textId="77777777" w:rsidR="002F7581" w:rsidRDefault="00000000">
                  <w:pPr>
                    <w:wordWrap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0.</w:t>
                  </w:r>
                  <w:r>
                    <w:rPr>
                      <w:rFonts w:ascii="Times New Roman" w:eastAsia="宋体" w:hAnsi="Times New Roman" w:cs="Times New Roman" w:hint="eastAsia"/>
                      <w:color w:val="000000" w:themeColor="text1"/>
                    </w:rPr>
                    <w:t>42</w:t>
                  </w:r>
                </w:p>
              </w:tc>
              <w:tc>
                <w:tcPr>
                  <w:tcW w:w="996" w:type="dxa"/>
                  <w:vAlign w:val="center"/>
                </w:tcPr>
                <w:p w14:paraId="433BC682" w14:textId="77777777" w:rsidR="002F7581" w:rsidRDefault="00000000">
                  <w:pPr>
                    <w:wordWrap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14.03</w:t>
                  </w:r>
                </w:p>
              </w:tc>
              <w:tc>
                <w:tcPr>
                  <w:tcW w:w="851" w:type="dxa"/>
                  <w:vAlign w:val="center"/>
                </w:tcPr>
                <w:p w14:paraId="673B2F82" w14:textId="77777777" w:rsidR="002F7581" w:rsidRDefault="00000000">
                  <w:pPr>
                    <w:wordWrap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40</w:t>
                  </w:r>
                </w:p>
              </w:tc>
              <w:tc>
                <w:tcPr>
                  <w:tcW w:w="991" w:type="dxa"/>
                  <w:vAlign w:val="center"/>
                </w:tcPr>
                <w:p w14:paraId="649A769A" w14:textId="77777777" w:rsidR="002F7581" w:rsidRDefault="00000000">
                  <w:pPr>
                    <w:wordWrap w:val="0"/>
                    <w:adjustRightInd w:val="0"/>
                    <w:snapToGrid w:val="0"/>
                    <w:jc w:val="center"/>
                    <w:rPr>
                      <w:rFonts w:ascii="Times New Roman" w:eastAsia="宋体" w:hAnsi="Times New Roman" w:cs="Times New Roman"/>
                      <w:color w:val="000000" w:themeColor="text1"/>
                    </w:rPr>
                  </w:pPr>
                  <w:r>
                    <w:rPr>
                      <w:rFonts w:ascii="Times New Roman" w:eastAsia="等线" w:hAnsi="Times New Roman" w:cs="Times New Roman"/>
                      <w:color w:val="000000" w:themeColor="text1"/>
                      <w:kern w:val="0"/>
                      <w:lang w:bidi="ar"/>
                    </w:rPr>
                    <w:t>8280</w:t>
                  </w:r>
                </w:p>
              </w:tc>
              <w:tc>
                <w:tcPr>
                  <w:tcW w:w="753" w:type="dxa"/>
                  <w:vAlign w:val="center"/>
                </w:tcPr>
                <w:p w14:paraId="14C4CCC3" w14:textId="77777777" w:rsidR="002F7581" w:rsidRDefault="00000000">
                  <w:pPr>
                    <w:wordWrap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连续</w:t>
                  </w:r>
                </w:p>
              </w:tc>
              <w:tc>
                <w:tcPr>
                  <w:tcW w:w="1039" w:type="dxa"/>
                  <w:vAlign w:val="center"/>
                </w:tcPr>
                <w:p w14:paraId="5CF00E02" w14:textId="2E17C384"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等线" w:hAnsi="Times New Roman" w:cs="Times New Roman"/>
                      <w:color w:val="000000" w:themeColor="text1"/>
                      <w:kern w:val="0"/>
                      <w:lang w:bidi="ar"/>
                    </w:rPr>
                    <w:t>0.02</w:t>
                  </w:r>
                  <w:r w:rsidR="006831CA">
                    <w:rPr>
                      <w:rFonts w:ascii="Times New Roman" w:eastAsia="等线" w:hAnsi="Times New Roman" w:cs="Times New Roman" w:hint="eastAsia"/>
                      <w:color w:val="000000" w:themeColor="text1"/>
                      <w:kern w:val="0"/>
                      <w:lang w:bidi="ar"/>
                    </w:rPr>
                    <w:t>4</w:t>
                  </w:r>
                </w:p>
              </w:tc>
            </w:tr>
          </w:tbl>
          <w:bookmarkEnd w:id="71"/>
          <w:p w14:paraId="0AC5512A"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综上</w:t>
            </w:r>
            <w:r>
              <w:rPr>
                <w:rFonts w:ascii="Times New Roman" w:eastAsia="宋体" w:hAnsi="Times New Roman" w:cs="Times New Roman" w:hint="eastAsia"/>
                <w:bCs/>
                <w:color w:val="000000" w:themeColor="text1"/>
                <w:sz w:val="24"/>
                <w:szCs w:val="24"/>
              </w:rPr>
              <w:t>可知</w:t>
            </w:r>
            <w:r>
              <w:rPr>
                <w:rFonts w:ascii="Times New Roman" w:eastAsia="宋体" w:hAnsi="Times New Roman" w:cs="Times New Roman"/>
                <w:bCs/>
                <w:color w:val="000000" w:themeColor="text1"/>
                <w:sz w:val="24"/>
                <w:szCs w:val="24"/>
              </w:rPr>
              <w:t>，本项目无组织废气排放情况详见下表：</w:t>
            </w:r>
          </w:p>
          <w:p w14:paraId="4EC77C98" w14:textId="77777777" w:rsidR="002F7581" w:rsidRDefault="00000000">
            <w:pPr>
              <w:adjustRightInd w:val="0"/>
              <w:snapToGrid w:val="0"/>
              <w:spacing w:line="360" w:lineRule="auto"/>
              <w:jc w:val="center"/>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表</w:t>
            </w:r>
            <w:r>
              <w:rPr>
                <w:rFonts w:ascii="Times New Roman" w:eastAsia="宋体" w:hAnsi="Times New Roman" w:cs="Times New Roman"/>
                <w:b/>
                <w:bCs/>
                <w:color w:val="000000" w:themeColor="text1"/>
                <w:sz w:val="24"/>
                <w:szCs w:val="24"/>
              </w:rPr>
              <w:t>4-</w:t>
            </w:r>
            <w:r>
              <w:rPr>
                <w:rFonts w:ascii="Times New Roman" w:eastAsia="宋体" w:hAnsi="Times New Roman" w:cs="Times New Roman" w:hint="eastAsia"/>
                <w:b/>
                <w:bCs/>
                <w:color w:val="000000" w:themeColor="text1"/>
                <w:sz w:val="24"/>
                <w:szCs w:val="24"/>
              </w:rPr>
              <w:t>5</w:t>
            </w:r>
            <w:r>
              <w:rPr>
                <w:rFonts w:ascii="Times New Roman" w:eastAsia="宋体" w:hAnsi="Times New Roman" w:cs="Times New Roman"/>
                <w:b/>
                <w:bCs/>
                <w:color w:val="000000" w:themeColor="text1"/>
                <w:sz w:val="24"/>
                <w:szCs w:val="24"/>
              </w:rPr>
              <w:t>本项目无组织废气排放情况一览表</w:t>
            </w:r>
          </w:p>
          <w:tbl>
            <w:tblPr>
              <w:tblW w:w="12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1902"/>
              <w:gridCol w:w="1360"/>
              <w:gridCol w:w="1418"/>
              <w:gridCol w:w="1842"/>
              <w:gridCol w:w="1561"/>
              <w:gridCol w:w="1134"/>
              <w:gridCol w:w="2359"/>
            </w:tblGrid>
            <w:tr w:rsidR="002F7581" w14:paraId="03C5DC26" w14:textId="77777777">
              <w:trPr>
                <w:trHeight w:val="1263"/>
                <w:jc w:val="center"/>
              </w:trPr>
              <w:tc>
                <w:tcPr>
                  <w:tcW w:w="971" w:type="dxa"/>
                  <w:vAlign w:val="center"/>
                </w:tcPr>
                <w:p w14:paraId="5603AE3F" w14:textId="77777777" w:rsidR="002F7581" w:rsidRDefault="00000000">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来源</w:t>
                  </w:r>
                </w:p>
              </w:tc>
              <w:tc>
                <w:tcPr>
                  <w:tcW w:w="1902" w:type="dxa"/>
                  <w:vAlign w:val="center"/>
                </w:tcPr>
                <w:p w14:paraId="66408C0A" w14:textId="77777777" w:rsidR="002F7581" w:rsidRDefault="00000000">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产污工序</w:t>
                  </w:r>
                </w:p>
              </w:tc>
              <w:tc>
                <w:tcPr>
                  <w:tcW w:w="1360" w:type="dxa"/>
                  <w:vAlign w:val="center"/>
                </w:tcPr>
                <w:p w14:paraId="55493DB7" w14:textId="77777777" w:rsidR="002F7581" w:rsidRDefault="00000000">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污染物名称</w:t>
                  </w:r>
                </w:p>
              </w:tc>
              <w:tc>
                <w:tcPr>
                  <w:tcW w:w="1418" w:type="dxa"/>
                  <w:vAlign w:val="center"/>
                </w:tcPr>
                <w:p w14:paraId="75D16666" w14:textId="77777777" w:rsidR="002F7581" w:rsidRDefault="00000000">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治理措施</w:t>
                  </w:r>
                </w:p>
              </w:tc>
              <w:tc>
                <w:tcPr>
                  <w:tcW w:w="1842" w:type="dxa"/>
                  <w:vAlign w:val="center"/>
                </w:tcPr>
                <w:p w14:paraId="7D525DD9" w14:textId="77777777" w:rsidR="002F7581" w:rsidRDefault="00000000">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bCs/>
                      <w:color w:val="000000" w:themeColor="text1"/>
                      <w:kern w:val="0"/>
                      <w:lang w:val="zh-CN"/>
                    </w:rPr>
                    <w:t>最大年排放小时数</w:t>
                  </w:r>
                </w:p>
              </w:tc>
              <w:tc>
                <w:tcPr>
                  <w:tcW w:w="1561" w:type="dxa"/>
                  <w:vAlign w:val="center"/>
                </w:tcPr>
                <w:p w14:paraId="5BE74557" w14:textId="77777777" w:rsidR="002F7581" w:rsidRDefault="00000000">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最大排放速率</w:t>
                  </w:r>
                  <w:r>
                    <w:rPr>
                      <w:rFonts w:ascii="Times New Roman" w:eastAsia="宋体" w:hAnsi="Times New Roman" w:cs="Times New Roman"/>
                      <w:color w:val="000000" w:themeColor="text1"/>
                    </w:rPr>
                    <w:t>kg/h</w:t>
                  </w:r>
                </w:p>
              </w:tc>
              <w:tc>
                <w:tcPr>
                  <w:tcW w:w="1134" w:type="dxa"/>
                  <w:vAlign w:val="center"/>
                </w:tcPr>
                <w:p w14:paraId="525C1004" w14:textId="77777777" w:rsidR="002F7581" w:rsidRDefault="00000000">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排放量</w:t>
                  </w:r>
                  <w:r>
                    <w:rPr>
                      <w:rFonts w:ascii="Times New Roman" w:eastAsia="宋体" w:hAnsi="Times New Roman" w:cs="Times New Roman"/>
                      <w:color w:val="000000" w:themeColor="text1"/>
                    </w:rPr>
                    <w:t>t/a</w:t>
                  </w:r>
                </w:p>
              </w:tc>
              <w:tc>
                <w:tcPr>
                  <w:tcW w:w="2359" w:type="dxa"/>
                  <w:vAlign w:val="center"/>
                </w:tcPr>
                <w:p w14:paraId="30DF5B7F" w14:textId="77777777" w:rsidR="002F7581" w:rsidRDefault="00000000">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面源面积</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2</w:t>
                  </w:r>
                </w:p>
              </w:tc>
            </w:tr>
            <w:tr w:rsidR="006831CA" w14:paraId="5C676295" w14:textId="77777777">
              <w:trPr>
                <w:jc w:val="center"/>
              </w:trPr>
              <w:tc>
                <w:tcPr>
                  <w:tcW w:w="971" w:type="dxa"/>
                  <w:vAlign w:val="center"/>
                </w:tcPr>
                <w:p w14:paraId="589B5C72" w14:textId="77777777" w:rsidR="006831CA" w:rsidRDefault="006831CA" w:rsidP="006831CA">
                  <w:pPr>
                    <w:adjustRightInd w:val="0"/>
                    <w:snapToGrid w:val="0"/>
                    <w:spacing w:line="276" w:lineRule="auto"/>
                    <w:jc w:val="center"/>
                    <w:rPr>
                      <w:rFonts w:ascii="Times New Roman" w:eastAsia="宋体" w:hAnsi="Times New Roman" w:cs="Times New Roman"/>
                      <w:color w:val="000000" w:themeColor="text1"/>
                    </w:rPr>
                  </w:pPr>
                  <w:bookmarkStart w:id="72" w:name="_Hlk191644830"/>
                  <w:r>
                    <w:rPr>
                      <w:rFonts w:ascii="Times New Roman" w:eastAsia="宋体" w:hAnsi="Times New Roman" w:cs="Times New Roman"/>
                      <w:color w:val="000000" w:themeColor="text1"/>
                    </w:rPr>
                    <w:t>生产厂房</w:t>
                  </w:r>
                </w:p>
              </w:tc>
              <w:tc>
                <w:tcPr>
                  <w:tcW w:w="1902" w:type="dxa"/>
                  <w:vAlign w:val="center"/>
                </w:tcPr>
                <w:p w14:paraId="5B36558F" w14:textId="467F4C2A" w:rsidR="006831CA" w:rsidRDefault="00F8235F" w:rsidP="006831CA">
                  <w:pPr>
                    <w:adjustRightInd w:val="0"/>
                    <w:snapToGrid w:val="0"/>
                    <w:spacing w:line="276" w:lineRule="auto"/>
                    <w:jc w:val="center"/>
                    <w:rPr>
                      <w:rFonts w:ascii="Times New Roman" w:eastAsia="宋体" w:hAnsi="Times New Roman" w:cs="Times New Roman"/>
                      <w:color w:val="000000" w:themeColor="text1"/>
                    </w:rPr>
                  </w:pPr>
                  <w:r>
                    <w:rPr>
                      <w:rFonts w:ascii="宋体" w:eastAsia="宋体" w:hAnsi="宋体" w:cs="Times New Roman" w:hint="eastAsia"/>
                      <w:color w:val="000000" w:themeColor="text1"/>
                    </w:rPr>
                    <w:t>混胶、</w:t>
                  </w:r>
                  <w:r w:rsidR="006831CA">
                    <w:rPr>
                      <w:rFonts w:ascii="宋体" w:eastAsia="宋体" w:hAnsi="宋体" w:cs="Times New Roman" w:hint="eastAsia"/>
                      <w:color w:val="000000" w:themeColor="text1"/>
                    </w:rPr>
                    <w:t>涂胶、复合、烘干</w:t>
                  </w:r>
                </w:p>
              </w:tc>
              <w:tc>
                <w:tcPr>
                  <w:tcW w:w="1360" w:type="dxa"/>
                  <w:vAlign w:val="center"/>
                </w:tcPr>
                <w:p w14:paraId="4E7D281D" w14:textId="77777777" w:rsidR="006831CA" w:rsidRDefault="006831CA" w:rsidP="006831CA">
                  <w:pPr>
                    <w:autoSpaceDE w:val="0"/>
                    <w:autoSpaceDN w:val="0"/>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非甲烷总烃</w:t>
                  </w:r>
                </w:p>
              </w:tc>
              <w:tc>
                <w:tcPr>
                  <w:tcW w:w="1418" w:type="dxa"/>
                  <w:vAlign w:val="center"/>
                </w:tcPr>
                <w:p w14:paraId="3278C038" w14:textId="77777777" w:rsidR="006831CA" w:rsidRDefault="006831CA" w:rsidP="006831CA">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无组织排放</w:t>
                  </w:r>
                </w:p>
              </w:tc>
              <w:tc>
                <w:tcPr>
                  <w:tcW w:w="1842" w:type="dxa"/>
                  <w:vAlign w:val="center"/>
                </w:tcPr>
                <w:p w14:paraId="5D72FC75" w14:textId="77777777" w:rsidR="006831CA" w:rsidRDefault="006831CA" w:rsidP="006831CA">
                  <w:pPr>
                    <w:widowControl/>
                    <w:jc w:val="center"/>
                    <w:textAlignment w:val="center"/>
                    <w:rPr>
                      <w:rFonts w:ascii="Times New Roman" w:eastAsia="宋体" w:hAnsi="Times New Roman" w:cs="Times New Roman"/>
                      <w:color w:val="000000" w:themeColor="text1"/>
                    </w:rPr>
                  </w:pPr>
                  <w:r>
                    <w:rPr>
                      <w:rFonts w:ascii="Times New Roman" w:eastAsia="等线" w:hAnsi="Times New Roman" w:cs="Times New Roman"/>
                      <w:color w:val="000000" w:themeColor="text1"/>
                      <w:kern w:val="0"/>
                      <w:lang w:bidi="ar"/>
                    </w:rPr>
                    <w:t>8280</w:t>
                  </w:r>
                </w:p>
              </w:tc>
              <w:tc>
                <w:tcPr>
                  <w:tcW w:w="1561" w:type="dxa"/>
                  <w:vAlign w:val="center"/>
                </w:tcPr>
                <w:p w14:paraId="1F4C05B9" w14:textId="6E10C1F1" w:rsidR="006831CA" w:rsidRDefault="006831CA" w:rsidP="006831CA">
                  <w:pPr>
                    <w:widowControl/>
                    <w:jc w:val="center"/>
                    <w:textAlignment w:val="center"/>
                    <w:rPr>
                      <w:rFonts w:ascii="Times New Roman" w:eastAsia="宋体" w:hAnsi="Times New Roman" w:cs="Times New Roman"/>
                      <w:bCs/>
                      <w:color w:val="000000" w:themeColor="text1"/>
                    </w:rPr>
                  </w:pPr>
                  <w:r>
                    <w:rPr>
                      <w:rFonts w:ascii="Times New Roman" w:eastAsia="等线" w:hAnsi="Times New Roman" w:cs="Times New Roman"/>
                      <w:color w:val="000000"/>
                    </w:rPr>
                    <w:t>0.027</w:t>
                  </w:r>
                </w:p>
              </w:tc>
              <w:tc>
                <w:tcPr>
                  <w:tcW w:w="1134" w:type="dxa"/>
                  <w:vAlign w:val="center"/>
                </w:tcPr>
                <w:p w14:paraId="42844F4B" w14:textId="0BCEF413" w:rsidR="006831CA" w:rsidRDefault="006831CA" w:rsidP="006831CA">
                  <w:pPr>
                    <w:widowControl/>
                    <w:jc w:val="center"/>
                    <w:textAlignment w:val="center"/>
                    <w:rPr>
                      <w:rFonts w:ascii="Times New Roman" w:eastAsia="宋体" w:hAnsi="Times New Roman" w:cs="Times New Roman"/>
                      <w:bCs/>
                      <w:color w:val="000000" w:themeColor="text1"/>
                    </w:rPr>
                  </w:pPr>
                  <w:r>
                    <w:rPr>
                      <w:rFonts w:ascii="Times New Roman" w:eastAsia="等线" w:hAnsi="Times New Roman" w:cs="Times New Roman"/>
                      <w:color w:val="000000"/>
                    </w:rPr>
                    <w:t>0.224</w:t>
                  </w:r>
                </w:p>
              </w:tc>
              <w:tc>
                <w:tcPr>
                  <w:tcW w:w="2359" w:type="dxa"/>
                  <w:vAlign w:val="center"/>
                </w:tcPr>
                <w:p w14:paraId="68E2B5DA" w14:textId="77777777" w:rsidR="006831CA" w:rsidRDefault="006831CA" w:rsidP="006831CA">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4</w:t>
                  </w:r>
                  <w:r>
                    <w:rPr>
                      <w:rFonts w:ascii="Times New Roman" w:eastAsia="宋体" w:hAnsi="Times New Roman" w:cs="Times New Roman"/>
                      <w:color w:val="000000" w:themeColor="text1"/>
                    </w:rPr>
                    <w:t>000</w:t>
                  </w:r>
                </w:p>
              </w:tc>
            </w:tr>
            <w:bookmarkEnd w:id="72"/>
          </w:tbl>
          <w:p w14:paraId="053DC7AC" w14:textId="77777777" w:rsidR="002F7581" w:rsidRDefault="002F7581">
            <w:pPr>
              <w:pStyle w:val="af4"/>
              <w:spacing w:line="360" w:lineRule="auto"/>
              <w:jc w:val="both"/>
              <w:outlineLvl w:val="0"/>
              <w:rPr>
                <w:rFonts w:ascii="Times New Roman" w:eastAsia="宋体" w:hAnsi="Times New Roman"/>
                <w:b/>
                <w:bCs/>
                <w:snapToGrid w:val="0"/>
                <w:color w:val="EE0000"/>
                <w:sz w:val="30"/>
                <w:szCs w:val="30"/>
                <w:highlight w:val="yellow"/>
                <w:lang w:val="en-US"/>
              </w:rPr>
            </w:pPr>
          </w:p>
        </w:tc>
      </w:tr>
    </w:tbl>
    <w:p w14:paraId="60E6FF07" w14:textId="77777777" w:rsidR="002F7581" w:rsidRDefault="002F7581">
      <w:pPr>
        <w:pStyle w:val="af4"/>
        <w:jc w:val="center"/>
        <w:outlineLvl w:val="0"/>
        <w:rPr>
          <w:rFonts w:ascii="Times New Roman" w:eastAsia="宋体" w:hAnsi="Times New Roman"/>
          <w:b/>
          <w:bCs/>
          <w:snapToGrid w:val="0"/>
          <w:color w:val="EE0000"/>
          <w:sz w:val="30"/>
          <w:szCs w:val="30"/>
          <w:highlight w:val="yellow"/>
        </w:rPr>
        <w:sectPr w:rsidR="002F7581">
          <w:pgSz w:w="16840" w:h="11907" w:orient="landscape"/>
          <w:pgMar w:top="1531" w:right="1701" w:bottom="1531" w:left="2126" w:header="851" w:footer="851" w:gutter="0"/>
          <w:cols w:space="720"/>
          <w:docGrid w:linePitch="312"/>
        </w:sectPr>
      </w:pPr>
    </w:p>
    <w:tbl>
      <w:tblPr>
        <w:tblW w:w="89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91"/>
        <w:gridCol w:w="8690"/>
      </w:tblGrid>
      <w:tr w:rsidR="002F7581" w14:paraId="65FB9588" w14:textId="77777777">
        <w:trPr>
          <w:jc w:val="center"/>
        </w:trPr>
        <w:tc>
          <w:tcPr>
            <w:tcW w:w="291" w:type="dxa"/>
            <w:tcMar>
              <w:left w:w="28" w:type="dxa"/>
              <w:right w:w="28" w:type="dxa"/>
            </w:tcMar>
            <w:vAlign w:val="center"/>
          </w:tcPr>
          <w:p w14:paraId="18D2A2A3" w14:textId="77777777" w:rsidR="002F7581" w:rsidRDefault="00000000">
            <w:pPr>
              <w:adjustRightInd w:val="0"/>
              <w:snapToGrid w:val="0"/>
              <w:spacing w:line="360" w:lineRule="auto"/>
              <w:jc w:val="center"/>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lastRenderedPageBreak/>
              <w:t>运营</w:t>
            </w:r>
          </w:p>
          <w:p w14:paraId="63B5FAB0" w14:textId="77777777" w:rsidR="002F7581" w:rsidRDefault="00000000">
            <w:pPr>
              <w:adjustRightInd w:val="0"/>
              <w:snapToGrid w:val="0"/>
              <w:spacing w:line="360" w:lineRule="auto"/>
              <w:jc w:val="center"/>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期环</w:t>
            </w:r>
          </w:p>
          <w:p w14:paraId="575F29F9" w14:textId="77777777" w:rsidR="002F7581" w:rsidRDefault="00000000">
            <w:pPr>
              <w:adjustRightInd w:val="0"/>
              <w:snapToGrid w:val="0"/>
              <w:spacing w:line="360" w:lineRule="auto"/>
              <w:jc w:val="center"/>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境影</w:t>
            </w:r>
          </w:p>
          <w:p w14:paraId="78DA0ED8" w14:textId="77777777" w:rsidR="002F7581" w:rsidRDefault="00000000">
            <w:pPr>
              <w:adjustRightInd w:val="0"/>
              <w:snapToGrid w:val="0"/>
              <w:spacing w:line="360" w:lineRule="auto"/>
              <w:jc w:val="center"/>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响和</w:t>
            </w:r>
          </w:p>
          <w:p w14:paraId="6078690E" w14:textId="77777777" w:rsidR="002F7581" w:rsidRDefault="00000000">
            <w:pPr>
              <w:adjustRightInd w:val="0"/>
              <w:snapToGrid w:val="0"/>
              <w:spacing w:line="360" w:lineRule="auto"/>
              <w:jc w:val="center"/>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保护</w:t>
            </w:r>
          </w:p>
          <w:p w14:paraId="06633035" w14:textId="77777777" w:rsidR="002F7581" w:rsidRDefault="00000000">
            <w:pPr>
              <w:adjustRightInd w:val="0"/>
              <w:snapToGrid w:val="0"/>
              <w:spacing w:line="360" w:lineRule="auto"/>
              <w:jc w:val="center"/>
              <w:rPr>
                <w:rFonts w:ascii="Times New Roman" w:eastAsia="宋体" w:hAnsi="Times New Roman" w:cs="Times New Roman"/>
                <w:bCs/>
                <w:color w:val="EE0000"/>
                <w:highlight w:val="yellow"/>
              </w:rPr>
            </w:pPr>
            <w:r>
              <w:rPr>
                <w:rFonts w:ascii="Times New Roman" w:eastAsia="宋体" w:hAnsi="Times New Roman" w:cs="Times New Roman"/>
                <w:bCs/>
                <w:color w:val="000000" w:themeColor="text1"/>
                <w:sz w:val="24"/>
                <w:szCs w:val="24"/>
              </w:rPr>
              <w:t>措施</w:t>
            </w:r>
          </w:p>
        </w:tc>
        <w:tc>
          <w:tcPr>
            <w:tcW w:w="8690" w:type="dxa"/>
            <w:tcBorders>
              <w:top w:val="single" w:sz="8" w:space="0" w:color="auto"/>
              <w:bottom w:val="single" w:sz="8" w:space="0" w:color="auto"/>
            </w:tcBorders>
          </w:tcPr>
          <w:p w14:paraId="263D06DF" w14:textId="77777777" w:rsidR="002F7581" w:rsidRDefault="00000000">
            <w:pPr>
              <w:spacing w:line="360" w:lineRule="auto"/>
              <w:ind w:firstLineChars="200" w:firstLine="482"/>
              <w:rPr>
                <w:rFonts w:ascii="Times New Roman" w:eastAsia="宋体" w:hAnsi="Times New Roman" w:cs="Times New Roman"/>
                <w:b/>
                <w:bCs/>
                <w:color w:val="000000" w:themeColor="text1"/>
                <w:kern w:val="0"/>
                <w:sz w:val="24"/>
                <w:szCs w:val="24"/>
              </w:rPr>
            </w:pPr>
            <w:r>
              <w:rPr>
                <w:rFonts w:ascii="Times New Roman" w:eastAsia="宋体" w:hAnsi="Times New Roman" w:cs="Times New Roman"/>
                <w:b/>
                <w:bCs/>
                <w:color w:val="000000" w:themeColor="text1"/>
                <w:kern w:val="0"/>
                <w:sz w:val="24"/>
                <w:szCs w:val="24"/>
              </w:rPr>
              <w:t xml:space="preserve">4.2.2  </w:t>
            </w:r>
            <w:r>
              <w:rPr>
                <w:rFonts w:ascii="Times New Roman" w:eastAsia="宋体" w:hAnsi="Times New Roman" w:cs="Times New Roman"/>
                <w:b/>
                <w:bCs/>
                <w:color w:val="000000" w:themeColor="text1"/>
                <w:kern w:val="0"/>
                <w:sz w:val="24"/>
                <w:szCs w:val="24"/>
              </w:rPr>
              <w:t>大气环境影响分析</w:t>
            </w:r>
          </w:p>
          <w:p w14:paraId="0E3D5389" w14:textId="77777777" w:rsidR="002F7581" w:rsidRDefault="00000000">
            <w:pPr>
              <w:adjustRightInd w:val="0"/>
              <w:snapToGrid w:val="0"/>
              <w:spacing w:line="360" w:lineRule="auto"/>
              <w:ind w:firstLineChars="200" w:firstLine="482"/>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kern w:val="0"/>
                <w:sz w:val="24"/>
                <w:szCs w:val="24"/>
              </w:rPr>
              <w:t>（</w:t>
            </w:r>
            <w:r>
              <w:rPr>
                <w:rFonts w:ascii="Times New Roman" w:eastAsia="宋体" w:hAnsi="Times New Roman" w:cs="Times New Roman"/>
                <w:b/>
                <w:bCs/>
                <w:color w:val="000000" w:themeColor="text1"/>
                <w:kern w:val="0"/>
                <w:sz w:val="24"/>
                <w:szCs w:val="24"/>
              </w:rPr>
              <w:t>1</w:t>
            </w:r>
            <w:r>
              <w:rPr>
                <w:rFonts w:ascii="Times New Roman" w:eastAsia="宋体" w:hAnsi="Times New Roman" w:cs="Times New Roman"/>
                <w:b/>
                <w:bCs/>
                <w:color w:val="000000" w:themeColor="text1"/>
                <w:kern w:val="0"/>
                <w:sz w:val="24"/>
                <w:szCs w:val="24"/>
              </w:rPr>
              <w:t>）</w:t>
            </w:r>
            <w:r>
              <w:rPr>
                <w:rFonts w:ascii="Times New Roman" w:eastAsia="宋体" w:hAnsi="Times New Roman" w:cs="Times New Roman"/>
                <w:b/>
                <w:bCs/>
                <w:color w:val="000000" w:themeColor="text1"/>
                <w:sz w:val="24"/>
                <w:szCs w:val="24"/>
              </w:rPr>
              <w:t>污染物排放量核算</w:t>
            </w:r>
          </w:p>
          <w:p w14:paraId="61BA5CEC" w14:textId="77777777" w:rsidR="002F7581" w:rsidRDefault="00000000">
            <w:pPr>
              <w:spacing w:line="360" w:lineRule="auto"/>
              <w:ind w:firstLineChars="200" w:firstLine="482"/>
              <w:jc w:val="center"/>
              <w:outlineLvl w:val="0"/>
              <w:rPr>
                <w:rFonts w:ascii="Times New Roman" w:eastAsia="宋体" w:hAnsi="Times New Roman" w:cs="Times New Roman"/>
                <w:b/>
                <w:color w:val="000000" w:themeColor="text1"/>
                <w:sz w:val="24"/>
                <w:szCs w:val="24"/>
                <w:highlight w:val="yellow"/>
              </w:rPr>
            </w:pPr>
            <w:r>
              <w:rPr>
                <w:rFonts w:ascii="Times New Roman" w:eastAsia="宋体" w:hAnsi="Times New Roman" w:cs="Times New Roman"/>
                <w:b/>
                <w:color w:val="000000" w:themeColor="text1"/>
                <w:sz w:val="24"/>
                <w:szCs w:val="24"/>
              </w:rPr>
              <w:t>表</w:t>
            </w:r>
            <w:r>
              <w:rPr>
                <w:rFonts w:ascii="Times New Roman" w:eastAsia="宋体" w:hAnsi="Times New Roman" w:cs="Times New Roman"/>
                <w:b/>
                <w:color w:val="000000" w:themeColor="text1"/>
                <w:sz w:val="24"/>
                <w:szCs w:val="24"/>
              </w:rPr>
              <w:t>4-</w:t>
            </w:r>
            <w:r>
              <w:rPr>
                <w:rFonts w:ascii="Times New Roman" w:eastAsia="宋体" w:hAnsi="Times New Roman" w:cs="Times New Roman" w:hint="eastAsia"/>
                <w:b/>
                <w:color w:val="000000" w:themeColor="text1"/>
                <w:sz w:val="24"/>
                <w:szCs w:val="24"/>
              </w:rPr>
              <w:t>6</w:t>
            </w:r>
            <w:r>
              <w:rPr>
                <w:rFonts w:ascii="Times New Roman" w:eastAsia="宋体" w:hAnsi="Times New Roman" w:cs="Times New Roman"/>
                <w:b/>
                <w:color w:val="000000" w:themeColor="text1"/>
                <w:sz w:val="24"/>
                <w:szCs w:val="24"/>
              </w:rPr>
              <w:t>大气污染物有组织排放量核算表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2556"/>
              <w:gridCol w:w="1275"/>
              <w:gridCol w:w="1419"/>
              <w:gridCol w:w="1278"/>
              <w:gridCol w:w="1278"/>
            </w:tblGrid>
            <w:tr w:rsidR="002F7581" w14:paraId="47B2B809" w14:textId="77777777">
              <w:tc>
                <w:tcPr>
                  <w:tcW w:w="389" w:type="pct"/>
                  <w:vAlign w:val="center"/>
                </w:tcPr>
                <w:p w14:paraId="458BC5BE" w14:textId="77777777" w:rsidR="002F7581" w:rsidRPr="006831CA" w:rsidRDefault="00000000">
                  <w:pPr>
                    <w:jc w:val="center"/>
                    <w:outlineLvl w:val="0"/>
                    <w:rPr>
                      <w:rFonts w:ascii="Times New Roman" w:eastAsia="宋体" w:hAnsi="Times New Roman" w:cs="Times New Roman"/>
                      <w:bCs/>
                      <w:color w:val="000000" w:themeColor="text1"/>
                    </w:rPr>
                  </w:pPr>
                  <w:r w:rsidRPr="006831CA">
                    <w:rPr>
                      <w:rFonts w:ascii="Times New Roman" w:eastAsia="宋体" w:hAnsi="Times New Roman" w:cs="Times New Roman"/>
                      <w:bCs/>
                      <w:color w:val="000000" w:themeColor="text1"/>
                    </w:rPr>
                    <w:t>序号</w:t>
                  </w:r>
                </w:p>
              </w:tc>
              <w:tc>
                <w:tcPr>
                  <w:tcW w:w="1510" w:type="pct"/>
                  <w:vAlign w:val="center"/>
                </w:tcPr>
                <w:p w14:paraId="1E2DD51B" w14:textId="77777777" w:rsidR="002F7581" w:rsidRPr="006831CA" w:rsidRDefault="00000000">
                  <w:pPr>
                    <w:jc w:val="center"/>
                    <w:outlineLvl w:val="0"/>
                    <w:rPr>
                      <w:rFonts w:ascii="Times New Roman" w:eastAsia="宋体" w:hAnsi="Times New Roman" w:cs="Times New Roman"/>
                      <w:bCs/>
                      <w:color w:val="000000" w:themeColor="text1"/>
                    </w:rPr>
                  </w:pPr>
                  <w:r w:rsidRPr="006831CA">
                    <w:rPr>
                      <w:rFonts w:ascii="Times New Roman" w:eastAsia="宋体" w:hAnsi="Times New Roman" w:cs="Times New Roman"/>
                      <w:bCs/>
                      <w:color w:val="000000" w:themeColor="text1"/>
                    </w:rPr>
                    <w:t>排放口编号</w:t>
                  </w:r>
                </w:p>
              </w:tc>
              <w:tc>
                <w:tcPr>
                  <w:tcW w:w="753" w:type="pct"/>
                  <w:vAlign w:val="center"/>
                </w:tcPr>
                <w:p w14:paraId="5F55206F" w14:textId="77777777" w:rsidR="002F7581" w:rsidRPr="006831CA" w:rsidRDefault="00000000">
                  <w:pPr>
                    <w:jc w:val="center"/>
                    <w:outlineLvl w:val="0"/>
                    <w:rPr>
                      <w:rFonts w:ascii="Times New Roman" w:eastAsia="宋体" w:hAnsi="Times New Roman" w:cs="Times New Roman"/>
                      <w:bCs/>
                      <w:color w:val="000000" w:themeColor="text1"/>
                    </w:rPr>
                  </w:pPr>
                  <w:r w:rsidRPr="006831CA">
                    <w:rPr>
                      <w:rFonts w:ascii="Times New Roman" w:eastAsia="宋体" w:hAnsi="Times New Roman" w:cs="Times New Roman"/>
                      <w:bCs/>
                      <w:color w:val="000000" w:themeColor="text1"/>
                    </w:rPr>
                    <w:t>污染物</w:t>
                  </w:r>
                </w:p>
              </w:tc>
              <w:tc>
                <w:tcPr>
                  <w:tcW w:w="838" w:type="pct"/>
                  <w:vAlign w:val="center"/>
                </w:tcPr>
                <w:p w14:paraId="5FCA21EE" w14:textId="77777777" w:rsidR="002F7581" w:rsidRPr="006831CA" w:rsidRDefault="00000000">
                  <w:pPr>
                    <w:jc w:val="center"/>
                    <w:outlineLvl w:val="0"/>
                    <w:rPr>
                      <w:rFonts w:ascii="Times New Roman" w:eastAsia="宋体" w:hAnsi="Times New Roman" w:cs="Times New Roman"/>
                      <w:bCs/>
                      <w:color w:val="000000" w:themeColor="text1"/>
                    </w:rPr>
                  </w:pPr>
                  <w:r w:rsidRPr="006831CA">
                    <w:rPr>
                      <w:rFonts w:ascii="Times New Roman" w:eastAsia="宋体" w:hAnsi="Times New Roman" w:cs="Times New Roman"/>
                      <w:bCs/>
                      <w:color w:val="000000" w:themeColor="text1"/>
                    </w:rPr>
                    <w:t>核算排放浓度（</w:t>
                  </w:r>
                  <w:r w:rsidRPr="006831CA">
                    <w:rPr>
                      <w:rFonts w:ascii="Times New Roman" w:eastAsia="宋体" w:hAnsi="Times New Roman" w:cs="Times New Roman"/>
                      <w:bCs/>
                      <w:color w:val="000000" w:themeColor="text1"/>
                    </w:rPr>
                    <w:t>mg/m</w:t>
                  </w:r>
                  <w:r w:rsidRPr="006831CA">
                    <w:rPr>
                      <w:rFonts w:ascii="Times New Roman" w:eastAsia="宋体" w:hAnsi="Times New Roman" w:cs="Times New Roman"/>
                      <w:bCs/>
                      <w:color w:val="000000" w:themeColor="text1"/>
                      <w:vertAlign w:val="superscript"/>
                    </w:rPr>
                    <w:t>3</w:t>
                  </w:r>
                  <w:r w:rsidRPr="006831CA">
                    <w:rPr>
                      <w:rFonts w:ascii="Times New Roman" w:eastAsia="宋体" w:hAnsi="Times New Roman" w:cs="Times New Roman"/>
                      <w:bCs/>
                      <w:color w:val="000000" w:themeColor="text1"/>
                    </w:rPr>
                    <w:t>）</w:t>
                  </w:r>
                </w:p>
              </w:tc>
              <w:tc>
                <w:tcPr>
                  <w:tcW w:w="755" w:type="pct"/>
                  <w:vAlign w:val="center"/>
                </w:tcPr>
                <w:p w14:paraId="68849EF8" w14:textId="77777777" w:rsidR="002F7581" w:rsidRPr="006831CA" w:rsidRDefault="00000000">
                  <w:pPr>
                    <w:jc w:val="center"/>
                    <w:outlineLvl w:val="0"/>
                    <w:rPr>
                      <w:rFonts w:ascii="Times New Roman" w:eastAsia="宋体" w:hAnsi="Times New Roman" w:cs="Times New Roman"/>
                      <w:bCs/>
                      <w:color w:val="000000" w:themeColor="text1"/>
                    </w:rPr>
                  </w:pPr>
                  <w:r w:rsidRPr="006831CA">
                    <w:rPr>
                      <w:rFonts w:ascii="Times New Roman" w:eastAsia="宋体" w:hAnsi="Times New Roman" w:cs="Times New Roman"/>
                      <w:bCs/>
                      <w:color w:val="000000" w:themeColor="text1"/>
                    </w:rPr>
                    <w:t>核算排放速率（</w:t>
                  </w:r>
                  <w:r w:rsidRPr="006831CA">
                    <w:rPr>
                      <w:rFonts w:ascii="Times New Roman" w:eastAsia="宋体" w:hAnsi="Times New Roman" w:cs="Times New Roman"/>
                      <w:bCs/>
                      <w:color w:val="000000" w:themeColor="text1"/>
                    </w:rPr>
                    <w:t>kg/h</w:t>
                  </w:r>
                  <w:r w:rsidRPr="006831CA">
                    <w:rPr>
                      <w:rFonts w:ascii="Times New Roman" w:eastAsia="宋体" w:hAnsi="Times New Roman" w:cs="Times New Roman"/>
                      <w:bCs/>
                      <w:color w:val="000000" w:themeColor="text1"/>
                    </w:rPr>
                    <w:t>）</w:t>
                  </w:r>
                </w:p>
              </w:tc>
              <w:tc>
                <w:tcPr>
                  <w:tcW w:w="755" w:type="pct"/>
                  <w:vAlign w:val="center"/>
                </w:tcPr>
                <w:p w14:paraId="42D3856E" w14:textId="77777777" w:rsidR="002F7581" w:rsidRPr="006831CA" w:rsidRDefault="00000000">
                  <w:pPr>
                    <w:jc w:val="center"/>
                    <w:outlineLvl w:val="0"/>
                    <w:rPr>
                      <w:rFonts w:ascii="Times New Roman" w:eastAsia="宋体" w:hAnsi="Times New Roman" w:cs="Times New Roman"/>
                      <w:bCs/>
                      <w:color w:val="000000" w:themeColor="text1"/>
                    </w:rPr>
                  </w:pPr>
                  <w:r w:rsidRPr="006831CA">
                    <w:rPr>
                      <w:rFonts w:ascii="Times New Roman" w:eastAsia="宋体" w:hAnsi="Times New Roman" w:cs="Times New Roman"/>
                      <w:bCs/>
                      <w:color w:val="000000" w:themeColor="text1"/>
                    </w:rPr>
                    <w:t>核算年排放量（</w:t>
                  </w:r>
                  <w:r w:rsidRPr="006831CA">
                    <w:rPr>
                      <w:rFonts w:ascii="Times New Roman" w:eastAsia="宋体" w:hAnsi="Times New Roman" w:cs="Times New Roman"/>
                      <w:bCs/>
                      <w:color w:val="000000" w:themeColor="text1"/>
                    </w:rPr>
                    <w:t>t/a</w:t>
                  </w:r>
                  <w:r w:rsidRPr="006831CA">
                    <w:rPr>
                      <w:rFonts w:ascii="Times New Roman" w:eastAsia="宋体" w:hAnsi="Times New Roman" w:cs="Times New Roman"/>
                      <w:bCs/>
                      <w:color w:val="000000" w:themeColor="text1"/>
                    </w:rPr>
                    <w:t>）</w:t>
                  </w:r>
                </w:p>
              </w:tc>
            </w:tr>
            <w:tr w:rsidR="002F7581" w14:paraId="0D74FFB0" w14:textId="77777777">
              <w:tc>
                <w:tcPr>
                  <w:tcW w:w="5000" w:type="pct"/>
                  <w:gridSpan w:val="6"/>
                  <w:vAlign w:val="center"/>
                </w:tcPr>
                <w:p w14:paraId="2E4AFA67" w14:textId="77777777" w:rsidR="002F7581" w:rsidRPr="006831CA" w:rsidRDefault="00000000">
                  <w:pPr>
                    <w:jc w:val="center"/>
                    <w:outlineLvl w:val="0"/>
                    <w:rPr>
                      <w:rFonts w:ascii="Times New Roman" w:eastAsia="宋体" w:hAnsi="Times New Roman" w:cs="Times New Roman"/>
                      <w:color w:val="000000" w:themeColor="text1"/>
                      <w:highlight w:val="yellow"/>
                    </w:rPr>
                  </w:pPr>
                  <w:r w:rsidRPr="006831CA">
                    <w:rPr>
                      <w:rFonts w:ascii="Times New Roman" w:eastAsia="宋体" w:hAnsi="Times New Roman" w:cs="Times New Roman"/>
                      <w:color w:val="000000" w:themeColor="text1"/>
                    </w:rPr>
                    <w:t>一般排放口</w:t>
                  </w:r>
                </w:p>
              </w:tc>
            </w:tr>
            <w:tr w:rsidR="006831CA" w14:paraId="6471F3DB" w14:textId="77777777" w:rsidTr="006831CA">
              <w:tc>
                <w:tcPr>
                  <w:tcW w:w="389" w:type="pct"/>
                  <w:vAlign w:val="center"/>
                </w:tcPr>
                <w:p w14:paraId="5C81B43D" w14:textId="77777777" w:rsidR="006831CA" w:rsidRPr="006831CA" w:rsidRDefault="006831CA" w:rsidP="006831CA">
                  <w:pPr>
                    <w:jc w:val="center"/>
                    <w:outlineLvl w:val="0"/>
                    <w:rPr>
                      <w:rFonts w:ascii="Times New Roman" w:eastAsia="宋体" w:hAnsi="Times New Roman" w:cs="Times New Roman"/>
                      <w:color w:val="000000" w:themeColor="text1"/>
                    </w:rPr>
                  </w:pPr>
                  <w:r w:rsidRPr="006831CA">
                    <w:rPr>
                      <w:rFonts w:ascii="Times New Roman" w:eastAsia="宋体" w:hAnsi="Times New Roman" w:cs="Times New Roman"/>
                      <w:color w:val="000000" w:themeColor="text1"/>
                    </w:rPr>
                    <w:t>1</w:t>
                  </w:r>
                </w:p>
              </w:tc>
              <w:tc>
                <w:tcPr>
                  <w:tcW w:w="1510" w:type="pct"/>
                  <w:vAlign w:val="center"/>
                </w:tcPr>
                <w:p w14:paraId="76EC75ED" w14:textId="77777777" w:rsidR="006831CA" w:rsidRPr="006831CA" w:rsidRDefault="006831CA" w:rsidP="006831CA">
                  <w:pPr>
                    <w:jc w:val="center"/>
                    <w:outlineLvl w:val="0"/>
                    <w:rPr>
                      <w:rFonts w:ascii="Times New Roman" w:eastAsia="宋体" w:hAnsi="Times New Roman" w:cs="Times New Roman"/>
                      <w:color w:val="000000" w:themeColor="text1"/>
                    </w:rPr>
                  </w:pPr>
                  <w:r w:rsidRPr="006831CA">
                    <w:rPr>
                      <w:rFonts w:ascii="Times New Roman" w:eastAsia="宋体" w:hAnsi="Times New Roman" w:cs="Times New Roman"/>
                      <w:color w:val="000000" w:themeColor="text1"/>
                    </w:rPr>
                    <w:t>DA001</w:t>
                  </w:r>
                  <w:r w:rsidRPr="006831CA">
                    <w:rPr>
                      <w:rFonts w:ascii="Times New Roman" w:eastAsia="宋体" w:hAnsi="Times New Roman" w:cs="Times New Roman"/>
                      <w:color w:val="000000" w:themeColor="text1"/>
                    </w:rPr>
                    <w:t>排气筒</w:t>
                  </w:r>
                </w:p>
              </w:tc>
              <w:tc>
                <w:tcPr>
                  <w:tcW w:w="753" w:type="pct"/>
                  <w:vAlign w:val="center"/>
                </w:tcPr>
                <w:p w14:paraId="68750945" w14:textId="77777777" w:rsidR="006831CA" w:rsidRPr="006831CA" w:rsidRDefault="006831CA" w:rsidP="006831CA">
                  <w:pPr>
                    <w:jc w:val="center"/>
                    <w:outlineLvl w:val="0"/>
                    <w:rPr>
                      <w:rFonts w:ascii="Times New Roman" w:eastAsia="宋体" w:hAnsi="Times New Roman" w:cs="Times New Roman"/>
                      <w:color w:val="000000" w:themeColor="text1"/>
                    </w:rPr>
                  </w:pPr>
                  <w:r w:rsidRPr="006831CA">
                    <w:rPr>
                      <w:rFonts w:ascii="Times New Roman" w:eastAsia="宋体" w:hAnsi="Times New Roman" w:cs="Times New Roman"/>
                      <w:color w:val="000000" w:themeColor="text1"/>
                      <w:kern w:val="0"/>
                    </w:rPr>
                    <w:t>非甲烷总烃</w:t>
                  </w:r>
                </w:p>
              </w:tc>
              <w:tc>
                <w:tcPr>
                  <w:tcW w:w="838" w:type="pct"/>
                  <w:vAlign w:val="center"/>
                </w:tcPr>
                <w:p w14:paraId="6CF185CA" w14:textId="7AC46862" w:rsidR="006831CA" w:rsidRPr="006831CA" w:rsidRDefault="006831CA" w:rsidP="006831CA">
                  <w:pPr>
                    <w:widowControl/>
                    <w:jc w:val="center"/>
                    <w:textAlignment w:val="center"/>
                    <w:rPr>
                      <w:rFonts w:ascii="Times New Roman" w:eastAsia="宋体" w:hAnsi="Times New Roman" w:cs="Times New Roman"/>
                      <w:bCs/>
                      <w:color w:val="000000" w:themeColor="text1"/>
                      <w:kern w:val="0"/>
                    </w:rPr>
                  </w:pPr>
                  <w:r>
                    <w:rPr>
                      <w:rFonts w:ascii="Times New Roman" w:eastAsia="等线" w:hAnsi="Times New Roman" w:cs="Times New Roman"/>
                      <w:color w:val="000000"/>
                    </w:rPr>
                    <w:t>3.47</w:t>
                  </w:r>
                </w:p>
              </w:tc>
              <w:tc>
                <w:tcPr>
                  <w:tcW w:w="755" w:type="pct"/>
                  <w:vAlign w:val="center"/>
                </w:tcPr>
                <w:p w14:paraId="08A67B8A" w14:textId="0AFBA523" w:rsidR="006831CA" w:rsidRPr="006831CA" w:rsidRDefault="006831CA" w:rsidP="006831CA">
                  <w:pPr>
                    <w:widowControl/>
                    <w:jc w:val="center"/>
                    <w:textAlignment w:val="center"/>
                    <w:rPr>
                      <w:rFonts w:ascii="Times New Roman" w:eastAsia="宋体" w:hAnsi="Times New Roman" w:cs="Times New Roman"/>
                      <w:bCs/>
                      <w:color w:val="000000" w:themeColor="text1"/>
                      <w:kern w:val="0"/>
                    </w:rPr>
                  </w:pPr>
                  <w:r>
                    <w:rPr>
                      <w:rFonts w:ascii="Times New Roman" w:eastAsia="等线" w:hAnsi="Times New Roman" w:cs="Times New Roman"/>
                      <w:color w:val="000000"/>
                    </w:rPr>
                    <w:t>0.024</w:t>
                  </w:r>
                </w:p>
              </w:tc>
              <w:tc>
                <w:tcPr>
                  <w:tcW w:w="755" w:type="pct"/>
                  <w:vAlign w:val="center"/>
                </w:tcPr>
                <w:p w14:paraId="75DE18FF" w14:textId="20DE9E76" w:rsidR="006831CA" w:rsidRPr="006831CA" w:rsidRDefault="006831CA" w:rsidP="006831CA">
                  <w:pPr>
                    <w:widowControl/>
                    <w:jc w:val="center"/>
                    <w:textAlignment w:val="center"/>
                    <w:rPr>
                      <w:rFonts w:ascii="Times New Roman" w:eastAsia="宋体" w:hAnsi="Times New Roman" w:cs="Times New Roman"/>
                      <w:bCs/>
                      <w:color w:val="000000" w:themeColor="text1"/>
                      <w:kern w:val="0"/>
                    </w:rPr>
                  </w:pPr>
                  <w:r>
                    <w:rPr>
                      <w:rFonts w:ascii="Times New Roman" w:eastAsia="等线" w:hAnsi="Times New Roman" w:cs="Times New Roman"/>
                      <w:color w:val="000000"/>
                    </w:rPr>
                    <w:t>0.201</w:t>
                  </w:r>
                </w:p>
              </w:tc>
            </w:tr>
            <w:tr w:rsidR="002F7581" w14:paraId="2981E25C" w14:textId="77777777">
              <w:tc>
                <w:tcPr>
                  <w:tcW w:w="1899" w:type="pct"/>
                  <w:gridSpan w:val="2"/>
                  <w:vAlign w:val="center"/>
                </w:tcPr>
                <w:p w14:paraId="02A51744" w14:textId="77777777" w:rsidR="002F7581" w:rsidRPr="006831CA" w:rsidRDefault="00000000">
                  <w:pPr>
                    <w:jc w:val="center"/>
                    <w:outlineLvl w:val="0"/>
                    <w:rPr>
                      <w:rFonts w:ascii="Times New Roman" w:eastAsia="宋体" w:hAnsi="Times New Roman" w:cs="Times New Roman"/>
                      <w:color w:val="000000" w:themeColor="text1"/>
                    </w:rPr>
                  </w:pPr>
                  <w:bookmarkStart w:id="73" w:name="_Hlk191644320"/>
                  <w:bookmarkStart w:id="74" w:name="_Hlk181886710"/>
                  <w:r w:rsidRPr="006831CA">
                    <w:rPr>
                      <w:rFonts w:ascii="Times New Roman" w:eastAsia="宋体" w:hAnsi="Times New Roman" w:cs="Times New Roman"/>
                      <w:color w:val="000000" w:themeColor="text1"/>
                    </w:rPr>
                    <w:t>一般排放口合计</w:t>
                  </w:r>
                </w:p>
              </w:tc>
              <w:tc>
                <w:tcPr>
                  <w:tcW w:w="2346" w:type="pct"/>
                  <w:gridSpan w:val="3"/>
                  <w:vAlign w:val="center"/>
                </w:tcPr>
                <w:p w14:paraId="127A451A" w14:textId="77777777" w:rsidR="002F7581" w:rsidRPr="006831CA" w:rsidRDefault="00000000">
                  <w:pPr>
                    <w:jc w:val="center"/>
                    <w:outlineLvl w:val="0"/>
                    <w:rPr>
                      <w:rFonts w:ascii="Times New Roman" w:eastAsia="宋体" w:hAnsi="Times New Roman" w:cs="Times New Roman"/>
                      <w:color w:val="000000" w:themeColor="text1"/>
                    </w:rPr>
                  </w:pPr>
                  <w:r w:rsidRPr="006831CA">
                    <w:rPr>
                      <w:rFonts w:ascii="Times New Roman" w:eastAsia="宋体" w:hAnsi="Times New Roman" w:cs="Times New Roman"/>
                      <w:color w:val="000000" w:themeColor="text1"/>
                      <w:kern w:val="0"/>
                    </w:rPr>
                    <w:t>非甲烷总烃</w:t>
                  </w:r>
                </w:p>
              </w:tc>
              <w:tc>
                <w:tcPr>
                  <w:tcW w:w="755" w:type="pct"/>
                  <w:vAlign w:val="center"/>
                </w:tcPr>
                <w:p w14:paraId="77B9AF2A" w14:textId="075E38C2" w:rsidR="002F7581" w:rsidRPr="006831CA" w:rsidRDefault="00000000">
                  <w:pPr>
                    <w:jc w:val="center"/>
                    <w:rPr>
                      <w:rFonts w:ascii="Times New Roman" w:eastAsia="宋体" w:hAnsi="Times New Roman" w:cs="Times New Roman"/>
                      <w:color w:val="000000" w:themeColor="text1"/>
                    </w:rPr>
                  </w:pPr>
                  <w:r w:rsidRPr="006831CA">
                    <w:rPr>
                      <w:rFonts w:ascii="Times New Roman" w:eastAsia="宋体" w:hAnsi="Times New Roman" w:cs="Times New Roman"/>
                      <w:color w:val="000000" w:themeColor="text1"/>
                      <w:kern w:val="0"/>
                      <w:lang w:bidi="ar"/>
                    </w:rPr>
                    <w:t>0.20</w:t>
                  </w:r>
                  <w:r w:rsidR="006831CA">
                    <w:rPr>
                      <w:rFonts w:ascii="Times New Roman" w:eastAsia="宋体" w:hAnsi="Times New Roman" w:cs="Times New Roman" w:hint="eastAsia"/>
                      <w:color w:val="000000" w:themeColor="text1"/>
                      <w:kern w:val="0"/>
                      <w:lang w:bidi="ar"/>
                    </w:rPr>
                    <w:t>1</w:t>
                  </w:r>
                </w:p>
              </w:tc>
            </w:tr>
            <w:tr w:rsidR="006831CA" w14:paraId="603F2B42" w14:textId="77777777" w:rsidTr="006831CA">
              <w:tc>
                <w:tcPr>
                  <w:tcW w:w="5000" w:type="pct"/>
                  <w:gridSpan w:val="6"/>
                  <w:vAlign w:val="center"/>
                </w:tcPr>
                <w:p w14:paraId="2580FB8E" w14:textId="4AF728FC" w:rsidR="006831CA" w:rsidRPr="006831CA" w:rsidRDefault="006831CA">
                  <w:pPr>
                    <w:jc w:val="center"/>
                    <w:rPr>
                      <w:rFonts w:ascii="Times New Roman" w:eastAsia="宋体" w:hAnsi="Times New Roman" w:cs="Times New Roman"/>
                      <w:color w:val="000000" w:themeColor="text1"/>
                      <w:kern w:val="0"/>
                      <w:lang w:bidi="ar"/>
                    </w:rPr>
                  </w:pPr>
                  <w:r w:rsidRPr="006831CA">
                    <w:rPr>
                      <w:rFonts w:ascii="Times New Roman" w:eastAsia="宋体" w:hAnsi="Times New Roman" w:cs="Times New Roman"/>
                      <w:color w:val="000000" w:themeColor="text1"/>
                      <w:kern w:val="0"/>
                      <w:lang w:bidi="ar"/>
                    </w:rPr>
                    <w:t>主要排放口</w:t>
                  </w:r>
                </w:p>
              </w:tc>
            </w:tr>
            <w:bookmarkEnd w:id="73"/>
            <w:tr w:rsidR="006831CA" w14:paraId="486992C4" w14:textId="77777777">
              <w:tc>
                <w:tcPr>
                  <w:tcW w:w="1899" w:type="pct"/>
                  <w:gridSpan w:val="2"/>
                  <w:vAlign w:val="center"/>
                </w:tcPr>
                <w:p w14:paraId="62402D3B" w14:textId="0EDE0F47" w:rsidR="006831CA" w:rsidRPr="006831CA" w:rsidRDefault="006831CA" w:rsidP="006831CA">
                  <w:pPr>
                    <w:jc w:val="center"/>
                    <w:outlineLvl w:val="0"/>
                    <w:rPr>
                      <w:rFonts w:ascii="Times New Roman" w:eastAsia="宋体" w:hAnsi="Times New Roman" w:cs="Times New Roman"/>
                      <w:color w:val="000000" w:themeColor="text1"/>
                    </w:rPr>
                  </w:pPr>
                  <w:r w:rsidRPr="006831CA">
                    <w:rPr>
                      <w:rFonts w:ascii="Times New Roman" w:eastAsia="宋体" w:hAnsi="Times New Roman" w:cs="Times New Roman"/>
                      <w:color w:val="000000" w:themeColor="text1"/>
                    </w:rPr>
                    <w:t>/</w:t>
                  </w:r>
                </w:p>
              </w:tc>
              <w:tc>
                <w:tcPr>
                  <w:tcW w:w="2346" w:type="pct"/>
                  <w:gridSpan w:val="3"/>
                  <w:vAlign w:val="center"/>
                </w:tcPr>
                <w:p w14:paraId="53141A15" w14:textId="583F575A" w:rsidR="006831CA" w:rsidRPr="006831CA" w:rsidRDefault="006831CA" w:rsidP="006831CA">
                  <w:pPr>
                    <w:jc w:val="center"/>
                    <w:outlineLvl w:val="0"/>
                    <w:rPr>
                      <w:rFonts w:ascii="Times New Roman" w:eastAsia="宋体" w:hAnsi="Times New Roman" w:cs="Times New Roman"/>
                      <w:color w:val="000000" w:themeColor="text1"/>
                      <w:kern w:val="0"/>
                    </w:rPr>
                  </w:pPr>
                  <w:r w:rsidRPr="006831CA">
                    <w:rPr>
                      <w:rFonts w:ascii="Times New Roman" w:eastAsia="宋体" w:hAnsi="Times New Roman" w:cs="Times New Roman"/>
                      <w:color w:val="000000" w:themeColor="text1"/>
                      <w:kern w:val="0"/>
                    </w:rPr>
                    <w:t>/</w:t>
                  </w:r>
                </w:p>
              </w:tc>
              <w:tc>
                <w:tcPr>
                  <w:tcW w:w="755" w:type="pct"/>
                  <w:vAlign w:val="center"/>
                </w:tcPr>
                <w:p w14:paraId="453975D0" w14:textId="1106FB0E" w:rsidR="006831CA" w:rsidRPr="006831CA" w:rsidRDefault="006831CA" w:rsidP="006831CA">
                  <w:pPr>
                    <w:jc w:val="center"/>
                    <w:rPr>
                      <w:rFonts w:ascii="Times New Roman" w:eastAsia="宋体" w:hAnsi="Times New Roman" w:cs="Times New Roman"/>
                      <w:color w:val="000000" w:themeColor="text1"/>
                      <w:kern w:val="0"/>
                      <w:lang w:bidi="ar"/>
                    </w:rPr>
                  </w:pPr>
                  <w:r w:rsidRPr="006831CA">
                    <w:rPr>
                      <w:rFonts w:ascii="Times New Roman" w:eastAsia="宋体" w:hAnsi="Times New Roman" w:cs="Times New Roman"/>
                      <w:color w:val="000000" w:themeColor="text1"/>
                      <w:kern w:val="0"/>
                      <w:lang w:bidi="ar"/>
                    </w:rPr>
                    <w:t>/</w:t>
                  </w:r>
                </w:p>
              </w:tc>
            </w:tr>
            <w:tr w:rsidR="006831CA" w14:paraId="7FA34F39" w14:textId="77777777">
              <w:tc>
                <w:tcPr>
                  <w:tcW w:w="1899" w:type="pct"/>
                  <w:gridSpan w:val="2"/>
                  <w:vAlign w:val="center"/>
                </w:tcPr>
                <w:p w14:paraId="4E16BF3F" w14:textId="4E463B22" w:rsidR="006831CA" w:rsidRPr="006831CA" w:rsidRDefault="006831CA" w:rsidP="006831CA">
                  <w:pPr>
                    <w:jc w:val="center"/>
                    <w:outlineLvl w:val="0"/>
                    <w:rPr>
                      <w:rFonts w:ascii="Times New Roman" w:eastAsia="宋体" w:hAnsi="Times New Roman" w:cs="Times New Roman"/>
                      <w:color w:val="000000" w:themeColor="text1"/>
                    </w:rPr>
                  </w:pPr>
                  <w:r w:rsidRPr="006831CA">
                    <w:rPr>
                      <w:rFonts w:ascii="Times New Roman" w:eastAsia="宋体" w:hAnsi="Times New Roman" w:cs="Times New Roman"/>
                      <w:color w:val="000000" w:themeColor="text1"/>
                    </w:rPr>
                    <w:t>主要排放口合计</w:t>
                  </w:r>
                </w:p>
              </w:tc>
              <w:tc>
                <w:tcPr>
                  <w:tcW w:w="2346" w:type="pct"/>
                  <w:gridSpan w:val="3"/>
                  <w:vAlign w:val="center"/>
                </w:tcPr>
                <w:p w14:paraId="59B3ACD3" w14:textId="77575653" w:rsidR="006831CA" w:rsidRPr="006831CA" w:rsidRDefault="006831CA" w:rsidP="006831CA">
                  <w:pPr>
                    <w:jc w:val="center"/>
                    <w:outlineLvl w:val="0"/>
                    <w:rPr>
                      <w:rFonts w:ascii="Times New Roman" w:eastAsia="宋体" w:hAnsi="Times New Roman" w:cs="Times New Roman"/>
                      <w:color w:val="000000" w:themeColor="text1"/>
                      <w:kern w:val="0"/>
                    </w:rPr>
                  </w:pPr>
                  <w:r w:rsidRPr="006831CA">
                    <w:rPr>
                      <w:rFonts w:ascii="Times New Roman" w:eastAsia="宋体" w:hAnsi="Times New Roman" w:cs="Times New Roman"/>
                      <w:color w:val="000000" w:themeColor="text1"/>
                      <w:kern w:val="0"/>
                    </w:rPr>
                    <w:t>/</w:t>
                  </w:r>
                </w:p>
              </w:tc>
              <w:tc>
                <w:tcPr>
                  <w:tcW w:w="755" w:type="pct"/>
                  <w:vAlign w:val="center"/>
                </w:tcPr>
                <w:p w14:paraId="5CFA0BCB" w14:textId="6C979939" w:rsidR="006831CA" w:rsidRPr="006831CA" w:rsidRDefault="006831CA" w:rsidP="006831CA">
                  <w:pPr>
                    <w:jc w:val="center"/>
                    <w:rPr>
                      <w:rFonts w:ascii="Times New Roman" w:eastAsia="宋体" w:hAnsi="Times New Roman" w:cs="Times New Roman"/>
                      <w:color w:val="000000" w:themeColor="text1"/>
                      <w:kern w:val="0"/>
                      <w:lang w:bidi="ar"/>
                    </w:rPr>
                  </w:pPr>
                  <w:r w:rsidRPr="006831CA">
                    <w:rPr>
                      <w:rFonts w:ascii="Times New Roman" w:eastAsia="宋体" w:hAnsi="Times New Roman" w:cs="Times New Roman"/>
                      <w:color w:val="000000" w:themeColor="text1"/>
                      <w:kern w:val="0"/>
                      <w:lang w:bidi="ar"/>
                    </w:rPr>
                    <w:t>/</w:t>
                  </w:r>
                </w:p>
              </w:tc>
            </w:tr>
            <w:tr w:rsidR="006831CA" w14:paraId="7C63B7B4" w14:textId="77777777">
              <w:tc>
                <w:tcPr>
                  <w:tcW w:w="5000" w:type="pct"/>
                  <w:gridSpan w:val="6"/>
                  <w:vAlign w:val="center"/>
                </w:tcPr>
                <w:p w14:paraId="76D59FE3" w14:textId="77777777" w:rsidR="006831CA" w:rsidRPr="006831CA" w:rsidRDefault="006831CA" w:rsidP="006831CA">
                  <w:pPr>
                    <w:jc w:val="center"/>
                    <w:outlineLvl w:val="0"/>
                    <w:rPr>
                      <w:rFonts w:ascii="Times New Roman" w:eastAsia="宋体" w:hAnsi="Times New Roman" w:cs="Times New Roman"/>
                      <w:color w:val="000000" w:themeColor="text1"/>
                    </w:rPr>
                  </w:pPr>
                  <w:r w:rsidRPr="006831CA">
                    <w:rPr>
                      <w:rFonts w:ascii="Times New Roman" w:eastAsia="宋体" w:hAnsi="Times New Roman" w:cs="Times New Roman"/>
                      <w:color w:val="000000" w:themeColor="text1"/>
                    </w:rPr>
                    <w:t>有组织排放总计</w:t>
                  </w:r>
                </w:p>
              </w:tc>
            </w:tr>
            <w:tr w:rsidR="006831CA" w14:paraId="170BF702" w14:textId="77777777">
              <w:tc>
                <w:tcPr>
                  <w:tcW w:w="1899" w:type="pct"/>
                  <w:gridSpan w:val="2"/>
                  <w:vAlign w:val="center"/>
                </w:tcPr>
                <w:p w14:paraId="188B787E" w14:textId="77777777" w:rsidR="006831CA" w:rsidRPr="006831CA" w:rsidRDefault="006831CA" w:rsidP="006831CA">
                  <w:pPr>
                    <w:jc w:val="center"/>
                    <w:outlineLvl w:val="0"/>
                    <w:rPr>
                      <w:rFonts w:ascii="Times New Roman" w:eastAsia="宋体" w:hAnsi="Times New Roman" w:cs="Times New Roman"/>
                      <w:color w:val="000000" w:themeColor="text1"/>
                    </w:rPr>
                  </w:pPr>
                  <w:r w:rsidRPr="006831CA">
                    <w:rPr>
                      <w:rFonts w:ascii="Times New Roman" w:eastAsia="宋体" w:hAnsi="Times New Roman" w:cs="Times New Roman"/>
                      <w:color w:val="000000" w:themeColor="text1"/>
                    </w:rPr>
                    <w:t>有组织排放总计</w:t>
                  </w:r>
                </w:p>
              </w:tc>
              <w:tc>
                <w:tcPr>
                  <w:tcW w:w="2346" w:type="pct"/>
                  <w:gridSpan w:val="3"/>
                  <w:vAlign w:val="center"/>
                </w:tcPr>
                <w:p w14:paraId="399A363E" w14:textId="77777777" w:rsidR="006831CA" w:rsidRPr="006831CA" w:rsidRDefault="006831CA" w:rsidP="006831CA">
                  <w:pPr>
                    <w:jc w:val="center"/>
                    <w:outlineLvl w:val="0"/>
                    <w:rPr>
                      <w:rFonts w:ascii="Times New Roman" w:eastAsia="宋体" w:hAnsi="Times New Roman" w:cs="Times New Roman"/>
                      <w:color w:val="000000" w:themeColor="text1"/>
                    </w:rPr>
                  </w:pPr>
                  <w:r w:rsidRPr="006831CA">
                    <w:rPr>
                      <w:rFonts w:ascii="Times New Roman" w:eastAsia="宋体" w:hAnsi="Times New Roman" w:cs="Times New Roman"/>
                      <w:color w:val="000000" w:themeColor="text1"/>
                      <w:kern w:val="0"/>
                    </w:rPr>
                    <w:t>非甲烷总烃</w:t>
                  </w:r>
                </w:p>
              </w:tc>
              <w:tc>
                <w:tcPr>
                  <w:tcW w:w="755" w:type="pct"/>
                  <w:vAlign w:val="center"/>
                </w:tcPr>
                <w:p w14:paraId="6C1FB266" w14:textId="77777777" w:rsidR="006831CA" w:rsidRPr="006831CA" w:rsidRDefault="006831CA" w:rsidP="006831CA">
                  <w:pPr>
                    <w:jc w:val="center"/>
                    <w:rPr>
                      <w:rFonts w:ascii="Times New Roman" w:eastAsia="宋体" w:hAnsi="Times New Roman" w:cs="Times New Roman"/>
                      <w:color w:val="000000" w:themeColor="text1"/>
                    </w:rPr>
                  </w:pPr>
                  <w:r w:rsidRPr="006831CA">
                    <w:rPr>
                      <w:rFonts w:ascii="Times New Roman" w:eastAsia="宋体" w:hAnsi="Times New Roman" w:cs="Times New Roman"/>
                      <w:color w:val="000000" w:themeColor="text1"/>
                      <w:kern w:val="0"/>
                      <w:lang w:bidi="ar"/>
                    </w:rPr>
                    <w:t>0.209</w:t>
                  </w:r>
                </w:p>
              </w:tc>
            </w:tr>
          </w:tbl>
          <w:bookmarkEnd w:id="74"/>
          <w:p w14:paraId="410FB642" w14:textId="77777777" w:rsidR="002F7581" w:rsidRDefault="00000000">
            <w:pPr>
              <w:spacing w:line="360" w:lineRule="auto"/>
              <w:ind w:firstLineChars="200" w:firstLine="482"/>
              <w:jc w:val="center"/>
              <w:outlineLvl w:val="0"/>
              <w:rPr>
                <w:rFonts w:ascii="Times New Roman" w:eastAsia="宋体" w:hAnsi="Times New Roman" w:cs="Times New Roman"/>
                <w:b/>
                <w:color w:val="000000" w:themeColor="text1"/>
                <w:sz w:val="24"/>
                <w:szCs w:val="24"/>
                <w:highlight w:val="yellow"/>
              </w:rPr>
            </w:pPr>
            <w:r>
              <w:rPr>
                <w:rFonts w:ascii="Times New Roman" w:eastAsia="宋体" w:hAnsi="Times New Roman" w:cs="Times New Roman"/>
                <w:b/>
                <w:color w:val="000000" w:themeColor="text1"/>
                <w:sz w:val="24"/>
                <w:szCs w:val="24"/>
              </w:rPr>
              <w:t>表</w:t>
            </w:r>
            <w:r>
              <w:rPr>
                <w:rFonts w:ascii="Times New Roman" w:eastAsia="宋体" w:hAnsi="Times New Roman" w:cs="Times New Roman"/>
                <w:b/>
                <w:color w:val="000000" w:themeColor="text1"/>
                <w:sz w:val="24"/>
                <w:szCs w:val="24"/>
              </w:rPr>
              <w:t>4-</w:t>
            </w:r>
            <w:r>
              <w:rPr>
                <w:rFonts w:ascii="Times New Roman" w:eastAsia="宋体" w:hAnsi="Times New Roman" w:cs="Times New Roman" w:hint="eastAsia"/>
                <w:b/>
                <w:color w:val="000000" w:themeColor="text1"/>
                <w:sz w:val="24"/>
                <w:szCs w:val="24"/>
              </w:rPr>
              <w:t>7</w:t>
            </w:r>
            <w:r>
              <w:rPr>
                <w:rFonts w:ascii="Times New Roman" w:eastAsia="宋体" w:hAnsi="Times New Roman" w:cs="Times New Roman"/>
                <w:b/>
                <w:color w:val="000000" w:themeColor="text1"/>
                <w:sz w:val="24"/>
                <w:szCs w:val="24"/>
              </w:rPr>
              <w:t>大气污染物无组织排放量核算表</w:t>
            </w:r>
          </w:p>
          <w:tbl>
            <w:tblPr>
              <w:tblW w:w="8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786"/>
              <w:gridCol w:w="1150"/>
              <w:gridCol w:w="1203"/>
              <w:gridCol w:w="187"/>
              <w:gridCol w:w="992"/>
              <w:gridCol w:w="1303"/>
              <w:gridCol w:w="1475"/>
              <w:gridCol w:w="914"/>
            </w:tblGrid>
            <w:tr w:rsidR="002F7581" w14:paraId="7FCB4F94" w14:textId="77777777">
              <w:tc>
                <w:tcPr>
                  <w:tcW w:w="455" w:type="dxa"/>
                  <w:vMerge w:val="restart"/>
                  <w:vAlign w:val="center"/>
                </w:tcPr>
                <w:p w14:paraId="12CFD41A" w14:textId="77777777"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序号</w:t>
                  </w:r>
                </w:p>
              </w:tc>
              <w:tc>
                <w:tcPr>
                  <w:tcW w:w="786" w:type="dxa"/>
                  <w:vMerge w:val="restart"/>
                  <w:vAlign w:val="center"/>
                </w:tcPr>
                <w:p w14:paraId="4A089FEB" w14:textId="77777777"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排放源</w:t>
                  </w:r>
                </w:p>
              </w:tc>
              <w:tc>
                <w:tcPr>
                  <w:tcW w:w="1150" w:type="dxa"/>
                  <w:vMerge w:val="restart"/>
                  <w:vAlign w:val="center"/>
                </w:tcPr>
                <w:p w14:paraId="47EBD63C" w14:textId="77777777"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产污</w:t>
                  </w:r>
                </w:p>
                <w:p w14:paraId="3D8689CC" w14:textId="77777777"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环节</w:t>
                  </w:r>
                </w:p>
              </w:tc>
              <w:tc>
                <w:tcPr>
                  <w:tcW w:w="1390" w:type="dxa"/>
                  <w:gridSpan w:val="2"/>
                  <w:vMerge w:val="restart"/>
                  <w:vAlign w:val="center"/>
                </w:tcPr>
                <w:p w14:paraId="6D613451" w14:textId="77777777"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污染物</w:t>
                  </w:r>
                </w:p>
              </w:tc>
              <w:tc>
                <w:tcPr>
                  <w:tcW w:w="992" w:type="dxa"/>
                  <w:vMerge w:val="restart"/>
                  <w:vAlign w:val="center"/>
                </w:tcPr>
                <w:p w14:paraId="45210621" w14:textId="77777777"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主要污染防治措施</w:t>
                  </w:r>
                </w:p>
              </w:tc>
              <w:tc>
                <w:tcPr>
                  <w:tcW w:w="2778" w:type="dxa"/>
                  <w:gridSpan w:val="2"/>
                  <w:vAlign w:val="center"/>
                </w:tcPr>
                <w:p w14:paraId="1EF4FFD3" w14:textId="77777777"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国家或地方污染物排放标准</w:t>
                  </w:r>
                </w:p>
              </w:tc>
              <w:tc>
                <w:tcPr>
                  <w:tcW w:w="914" w:type="dxa"/>
                  <w:vMerge w:val="restart"/>
                  <w:vAlign w:val="center"/>
                </w:tcPr>
                <w:p w14:paraId="38070158" w14:textId="77777777" w:rsidR="002F7581" w:rsidRDefault="00000000">
                  <w:pPr>
                    <w:wordWrap w:val="0"/>
                    <w:jc w:val="center"/>
                    <w:rPr>
                      <w:rFonts w:ascii="Times New Roman" w:eastAsia="宋体" w:hAnsi="Times New Roman" w:cs="Times New Roman"/>
                      <w:bCs/>
                      <w:color w:val="000000" w:themeColor="text1"/>
                      <w:highlight w:val="yellow"/>
                    </w:rPr>
                  </w:pPr>
                  <w:r>
                    <w:rPr>
                      <w:rFonts w:ascii="Times New Roman" w:eastAsia="宋体" w:hAnsi="Times New Roman" w:cs="Times New Roman"/>
                      <w:bCs/>
                      <w:color w:val="000000" w:themeColor="text1"/>
                    </w:rPr>
                    <w:t>年排放量（</w:t>
                  </w:r>
                  <w:r>
                    <w:rPr>
                      <w:rFonts w:ascii="Times New Roman" w:eastAsia="宋体" w:hAnsi="Times New Roman" w:cs="Times New Roman"/>
                      <w:bCs/>
                      <w:color w:val="000000" w:themeColor="text1"/>
                    </w:rPr>
                    <w:t>t/a</w:t>
                  </w:r>
                  <w:r>
                    <w:rPr>
                      <w:rFonts w:ascii="Times New Roman" w:eastAsia="宋体" w:hAnsi="Times New Roman" w:cs="Times New Roman"/>
                      <w:bCs/>
                      <w:color w:val="000000" w:themeColor="text1"/>
                    </w:rPr>
                    <w:t>）</w:t>
                  </w:r>
                </w:p>
              </w:tc>
            </w:tr>
            <w:tr w:rsidR="002F7581" w14:paraId="0A75D460" w14:textId="77777777">
              <w:tc>
                <w:tcPr>
                  <w:tcW w:w="455" w:type="dxa"/>
                  <w:vMerge/>
                  <w:vAlign w:val="center"/>
                </w:tcPr>
                <w:p w14:paraId="35B8CCF7" w14:textId="77777777" w:rsidR="002F7581" w:rsidRDefault="002F7581">
                  <w:pPr>
                    <w:wordWrap w:val="0"/>
                    <w:jc w:val="center"/>
                    <w:rPr>
                      <w:rFonts w:ascii="Times New Roman" w:eastAsia="宋体" w:hAnsi="Times New Roman" w:cs="Times New Roman"/>
                      <w:color w:val="000000" w:themeColor="text1"/>
                    </w:rPr>
                  </w:pPr>
                </w:p>
              </w:tc>
              <w:tc>
                <w:tcPr>
                  <w:tcW w:w="786" w:type="dxa"/>
                  <w:vMerge/>
                  <w:vAlign w:val="center"/>
                </w:tcPr>
                <w:p w14:paraId="0D9BDE4D" w14:textId="77777777" w:rsidR="002F7581" w:rsidRDefault="002F7581">
                  <w:pPr>
                    <w:wordWrap w:val="0"/>
                    <w:jc w:val="center"/>
                    <w:rPr>
                      <w:rFonts w:ascii="Times New Roman" w:eastAsia="宋体" w:hAnsi="Times New Roman" w:cs="Times New Roman"/>
                      <w:color w:val="000000" w:themeColor="text1"/>
                    </w:rPr>
                  </w:pPr>
                </w:p>
              </w:tc>
              <w:tc>
                <w:tcPr>
                  <w:tcW w:w="1150" w:type="dxa"/>
                  <w:vMerge/>
                  <w:vAlign w:val="center"/>
                </w:tcPr>
                <w:p w14:paraId="2FABD6C9" w14:textId="77777777" w:rsidR="002F7581" w:rsidRDefault="002F7581">
                  <w:pPr>
                    <w:wordWrap w:val="0"/>
                    <w:jc w:val="center"/>
                    <w:rPr>
                      <w:rFonts w:ascii="Times New Roman" w:eastAsia="宋体" w:hAnsi="Times New Roman" w:cs="Times New Roman"/>
                      <w:color w:val="000000" w:themeColor="text1"/>
                    </w:rPr>
                  </w:pPr>
                </w:p>
              </w:tc>
              <w:tc>
                <w:tcPr>
                  <w:tcW w:w="1390" w:type="dxa"/>
                  <w:gridSpan w:val="2"/>
                  <w:vMerge/>
                  <w:vAlign w:val="center"/>
                </w:tcPr>
                <w:p w14:paraId="6E5BBA4E" w14:textId="77777777" w:rsidR="002F7581" w:rsidRDefault="002F7581">
                  <w:pPr>
                    <w:wordWrap w:val="0"/>
                    <w:jc w:val="center"/>
                    <w:rPr>
                      <w:rFonts w:ascii="Times New Roman" w:eastAsia="宋体" w:hAnsi="Times New Roman" w:cs="Times New Roman"/>
                      <w:color w:val="000000" w:themeColor="text1"/>
                    </w:rPr>
                  </w:pPr>
                </w:p>
              </w:tc>
              <w:tc>
                <w:tcPr>
                  <w:tcW w:w="992" w:type="dxa"/>
                  <w:vMerge/>
                  <w:vAlign w:val="center"/>
                </w:tcPr>
                <w:p w14:paraId="500721A5" w14:textId="77777777" w:rsidR="002F7581" w:rsidRDefault="002F7581">
                  <w:pPr>
                    <w:wordWrap w:val="0"/>
                    <w:jc w:val="center"/>
                    <w:rPr>
                      <w:rFonts w:ascii="Times New Roman" w:eastAsia="宋体" w:hAnsi="Times New Roman" w:cs="Times New Roman"/>
                      <w:color w:val="000000" w:themeColor="text1"/>
                    </w:rPr>
                  </w:pPr>
                </w:p>
              </w:tc>
              <w:tc>
                <w:tcPr>
                  <w:tcW w:w="1303" w:type="dxa"/>
                  <w:vAlign w:val="center"/>
                </w:tcPr>
                <w:p w14:paraId="3CA29294" w14:textId="77777777"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标准名称</w:t>
                  </w:r>
                </w:p>
              </w:tc>
              <w:tc>
                <w:tcPr>
                  <w:tcW w:w="1475" w:type="dxa"/>
                  <w:vAlign w:val="center"/>
                </w:tcPr>
                <w:p w14:paraId="43DE1739" w14:textId="77777777"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浓度限值（</w:t>
                  </w:r>
                  <w:r>
                    <w:rPr>
                      <w:rFonts w:ascii="Times New Roman" w:eastAsia="宋体" w:hAnsi="Times New Roman" w:cs="Times New Roman"/>
                      <w:bCs/>
                      <w:color w:val="000000" w:themeColor="text1"/>
                    </w:rPr>
                    <w:t>mg/m</w:t>
                  </w:r>
                  <w:r>
                    <w:rPr>
                      <w:rFonts w:ascii="Times New Roman" w:eastAsia="宋体" w:hAnsi="Times New Roman" w:cs="Times New Roman"/>
                      <w:bCs/>
                      <w:color w:val="000000" w:themeColor="text1"/>
                      <w:vertAlign w:val="superscript"/>
                    </w:rPr>
                    <w:t>3</w:t>
                  </w:r>
                  <w:r>
                    <w:rPr>
                      <w:rFonts w:ascii="Times New Roman" w:eastAsia="宋体" w:hAnsi="Times New Roman" w:cs="Times New Roman"/>
                      <w:bCs/>
                      <w:color w:val="000000" w:themeColor="text1"/>
                    </w:rPr>
                    <w:t>）</w:t>
                  </w:r>
                </w:p>
              </w:tc>
              <w:tc>
                <w:tcPr>
                  <w:tcW w:w="914" w:type="dxa"/>
                  <w:vMerge/>
                  <w:vAlign w:val="center"/>
                </w:tcPr>
                <w:p w14:paraId="3A2DCF48" w14:textId="77777777" w:rsidR="002F7581" w:rsidRDefault="002F7581">
                  <w:pPr>
                    <w:wordWrap w:val="0"/>
                    <w:jc w:val="center"/>
                    <w:rPr>
                      <w:rFonts w:ascii="Times New Roman" w:eastAsia="宋体" w:hAnsi="Times New Roman" w:cs="Times New Roman"/>
                      <w:color w:val="000000" w:themeColor="text1"/>
                      <w:highlight w:val="yellow"/>
                    </w:rPr>
                  </w:pPr>
                </w:p>
              </w:tc>
            </w:tr>
            <w:tr w:rsidR="002F7581" w14:paraId="20C429C2" w14:textId="77777777">
              <w:tc>
                <w:tcPr>
                  <w:tcW w:w="455" w:type="dxa"/>
                  <w:vAlign w:val="center"/>
                </w:tcPr>
                <w:p w14:paraId="65612AD5"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p>
              </w:tc>
              <w:tc>
                <w:tcPr>
                  <w:tcW w:w="786" w:type="dxa"/>
                  <w:vAlign w:val="center"/>
                </w:tcPr>
                <w:p w14:paraId="5BB523EA" w14:textId="77777777" w:rsidR="002F7581" w:rsidRDefault="00000000">
                  <w:pPr>
                    <w:wordWrap w:val="0"/>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生产</w:t>
                  </w:r>
                  <w:r>
                    <w:rPr>
                      <w:rFonts w:ascii="Times New Roman" w:eastAsia="宋体" w:hAnsi="Times New Roman" w:cs="Times New Roman" w:hint="eastAsia"/>
                      <w:color w:val="000000" w:themeColor="text1"/>
                    </w:rPr>
                    <w:t>厂房</w:t>
                  </w:r>
                </w:p>
              </w:tc>
              <w:tc>
                <w:tcPr>
                  <w:tcW w:w="1150" w:type="dxa"/>
                  <w:vAlign w:val="center"/>
                </w:tcPr>
                <w:p w14:paraId="4F2FAF7C" w14:textId="4EDCECEC" w:rsidR="002F7581" w:rsidRDefault="00F8235F">
                  <w:pPr>
                    <w:wordWrap w:val="0"/>
                    <w:autoSpaceDE w:val="0"/>
                    <w:autoSpaceDN w:val="0"/>
                    <w:adjustRightInd w:val="0"/>
                    <w:spacing w:line="276" w:lineRule="auto"/>
                    <w:jc w:val="center"/>
                    <w:rPr>
                      <w:rFonts w:ascii="Times New Roman" w:eastAsia="宋体" w:hAnsi="Times New Roman" w:cs="Times New Roman"/>
                      <w:color w:val="000000" w:themeColor="text1"/>
                    </w:rPr>
                  </w:pPr>
                  <w:r>
                    <w:rPr>
                      <w:rFonts w:ascii="宋体" w:eastAsia="宋体" w:hAnsi="宋体" w:cs="Times New Roman" w:hint="eastAsia"/>
                      <w:color w:val="000000" w:themeColor="text1"/>
                    </w:rPr>
                    <w:t>混胶、涂胶、复合、烘干</w:t>
                  </w:r>
                </w:p>
              </w:tc>
              <w:tc>
                <w:tcPr>
                  <w:tcW w:w="1390" w:type="dxa"/>
                  <w:gridSpan w:val="2"/>
                  <w:vAlign w:val="center"/>
                </w:tcPr>
                <w:p w14:paraId="736BFBF7" w14:textId="7777777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非甲烷总烃</w:t>
                  </w:r>
                </w:p>
              </w:tc>
              <w:tc>
                <w:tcPr>
                  <w:tcW w:w="992" w:type="dxa"/>
                  <w:vAlign w:val="center"/>
                </w:tcPr>
                <w:p w14:paraId="10AE1D5B" w14:textId="77777777" w:rsidR="002F7581" w:rsidRDefault="00000000">
                  <w:pPr>
                    <w:wordWrap w:val="0"/>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无组织排放</w:t>
                  </w:r>
                </w:p>
              </w:tc>
              <w:tc>
                <w:tcPr>
                  <w:tcW w:w="1303" w:type="dxa"/>
                  <w:vAlign w:val="center"/>
                </w:tcPr>
                <w:p w14:paraId="02A8F1D2" w14:textId="77777777"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《大气污染物综合排放标准》（</w:t>
                  </w:r>
                  <w:r>
                    <w:rPr>
                      <w:rFonts w:ascii="Times New Roman" w:eastAsia="宋体" w:hAnsi="Times New Roman" w:cs="Times New Roman"/>
                      <w:bCs/>
                      <w:color w:val="000000" w:themeColor="text1"/>
                    </w:rPr>
                    <w:t>GB16297-1996</w:t>
                  </w:r>
                  <w:r>
                    <w:rPr>
                      <w:rFonts w:ascii="Times New Roman" w:eastAsia="宋体" w:hAnsi="Times New Roman" w:cs="Times New Roman"/>
                      <w:bCs/>
                      <w:color w:val="000000" w:themeColor="text1"/>
                    </w:rPr>
                    <w:t>）</w:t>
                  </w:r>
                </w:p>
              </w:tc>
              <w:tc>
                <w:tcPr>
                  <w:tcW w:w="1475" w:type="dxa"/>
                  <w:vAlign w:val="center"/>
                </w:tcPr>
                <w:p w14:paraId="2651BCE3" w14:textId="77777777" w:rsidR="002F7581" w:rsidRDefault="00000000">
                  <w:pPr>
                    <w:wordWrap w:val="0"/>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4.0</w:t>
                  </w:r>
                </w:p>
              </w:tc>
              <w:tc>
                <w:tcPr>
                  <w:tcW w:w="914" w:type="dxa"/>
                  <w:vAlign w:val="center"/>
                </w:tcPr>
                <w:p w14:paraId="28C821C4" w14:textId="5B12D339" w:rsidR="002F7581" w:rsidRDefault="00000000">
                  <w:pPr>
                    <w:wordWrap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0.</w:t>
                  </w:r>
                  <w:r>
                    <w:rPr>
                      <w:rFonts w:ascii="Times New Roman" w:eastAsia="宋体" w:hAnsi="Times New Roman" w:cs="Times New Roman" w:hint="eastAsia"/>
                      <w:bCs/>
                      <w:color w:val="000000" w:themeColor="text1"/>
                    </w:rPr>
                    <w:t>2</w:t>
                  </w:r>
                  <w:r w:rsidR="006831CA">
                    <w:rPr>
                      <w:rFonts w:ascii="Times New Roman" w:eastAsia="宋体" w:hAnsi="Times New Roman" w:cs="Times New Roman" w:hint="eastAsia"/>
                      <w:bCs/>
                      <w:color w:val="000000" w:themeColor="text1"/>
                    </w:rPr>
                    <w:t>24</w:t>
                  </w:r>
                </w:p>
              </w:tc>
            </w:tr>
            <w:tr w:rsidR="002F7581" w14:paraId="4FE24471" w14:textId="77777777">
              <w:tc>
                <w:tcPr>
                  <w:tcW w:w="8465" w:type="dxa"/>
                  <w:gridSpan w:val="9"/>
                  <w:vAlign w:val="center"/>
                </w:tcPr>
                <w:p w14:paraId="2082AAE1" w14:textId="77777777" w:rsidR="002F7581" w:rsidRDefault="00000000">
                  <w:pPr>
                    <w:wordWrap w:val="0"/>
                    <w:jc w:val="center"/>
                    <w:rPr>
                      <w:rFonts w:ascii="Times New Roman" w:eastAsia="宋体" w:hAnsi="Times New Roman" w:cs="Times New Roman"/>
                      <w:color w:val="000000" w:themeColor="text1"/>
                      <w:highlight w:val="yellow"/>
                    </w:rPr>
                  </w:pPr>
                  <w:r>
                    <w:rPr>
                      <w:rFonts w:ascii="Times New Roman" w:eastAsia="宋体" w:hAnsi="Times New Roman" w:cs="Times New Roman"/>
                      <w:color w:val="000000" w:themeColor="text1"/>
                    </w:rPr>
                    <w:t>无组织排放总计</w:t>
                  </w:r>
                </w:p>
              </w:tc>
            </w:tr>
            <w:tr w:rsidR="002F7581" w14:paraId="495125FD" w14:textId="77777777">
              <w:tc>
                <w:tcPr>
                  <w:tcW w:w="3594" w:type="dxa"/>
                  <w:gridSpan w:val="4"/>
                  <w:vAlign w:val="center"/>
                </w:tcPr>
                <w:p w14:paraId="36688090" w14:textId="77777777" w:rsidR="002F7581" w:rsidRDefault="00000000">
                  <w:pPr>
                    <w:wordWrap w:val="0"/>
                    <w:jc w:val="center"/>
                    <w:rPr>
                      <w:rFonts w:ascii="Times New Roman" w:eastAsia="宋体" w:hAnsi="Times New Roman" w:cs="Times New Roman"/>
                      <w:color w:val="000000" w:themeColor="text1"/>
                      <w:highlight w:val="yellow"/>
                    </w:rPr>
                  </w:pPr>
                  <w:r>
                    <w:rPr>
                      <w:rFonts w:ascii="Times New Roman" w:eastAsia="宋体" w:hAnsi="Times New Roman" w:cs="Times New Roman"/>
                      <w:color w:val="000000" w:themeColor="text1"/>
                    </w:rPr>
                    <w:t>无组织排放总计</w:t>
                  </w:r>
                </w:p>
              </w:tc>
              <w:tc>
                <w:tcPr>
                  <w:tcW w:w="3957" w:type="dxa"/>
                  <w:gridSpan w:val="4"/>
                  <w:vAlign w:val="center"/>
                </w:tcPr>
                <w:p w14:paraId="6218E229" w14:textId="77777777" w:rsidR="002F7581" w:rsidRDefault="00000000">
                  <w:pPr>
                    <w:wordWrap w:val="0"/>
                    <w:jc w:val="center"/>
                    <w:rPr>
                      <w:rFonts w:ascii="Times New Roman" w:eastAsia="宋体" w:hAnsi="Times New Roman" w:cs="Times New Roman"/>
                      <w:color w:val="000000" w:themeColor="text1"/>
                      <w:highlight w:val="yellow"/>
                    </w:rPr>
                  </w:pPr>
                  <w:r>
                    <w:rPr>
                      <w:rFonts w:ascii="Times New Roman" w:eastAsia="宋体" w:hAnsi="Times New Roman" w:cs="Times New Roman"/>
                      <w:color w:val="000000" w:themeColor="text1"/>
                      <w:kern w:val="0"/>
                    </w:rPr>
                    <w:t>非甲烷总烃</w:t>
                  </w:r>
                </w:p>
              </w:tc>
              <w:tc>
                <w:tcPr>
                  <w:tcW w:w="914" w:type="dxa"/>
                  <w:vAlign w:val="center"/>
                </w:tcPr>
                <w:p w14:paraId="6FA93488" w14:textId="17F5536D" w:rsidR="002F7581" w:rsidRDefault="00000000">
                  <w:pPr>
                    <w:wordWrap w:val="0"/>
                    <w:jc w:val="center"/>
                    <w:rPr>
                      <w:rFonts w:ascii="Times New Roman" w:eastAsia="宋体" w:hAnsi="Times New Roman" w:cs="Times New Roman"/>
                      <w:color w:val="000000" w:themeColor="text1"/>
                      <w:highlight w:val="yellow"/>
                    </w:rPr>
                  </w:pPr>
                  <w:r>
                    <w:rPr>
                      <w:rFonts w:ascii="Times New Roman" w:eastAsia="宋体" w:hAnsi="Times New Roman" w:cs="Times New Roman"/>
                      <w:bCs/>
                      <w:color w:val="000000" w:themeColor="text1"/>
                    </w:rPr>
                    <w:t>0.</w:t>
                  </w:r>
                  <w:r>
                    <w:rPr>
                      <w:rFonts w:ascii="Times New Roman" w:eastAsia="宋体" w:hAnsi="Times New Roman" w:cs="Times New Roman" w:hint="eastAsia"/>
                      <w:bCs/>
                      <w:color w:val="000000" w:themeColor="text1"/>
                    </w:rPr>
                    <w:t>2</w:t>
                  </w:r>
                  <w:r w:rsidR="006831CA">
                    <w:rPr>
                      <w:rFonts w:ascii="Times New Roman" w:eastAsia="宋体" w:hAnsi="Times New Roman" w:cs="Times New Roman" w:hint="eastAsia"/>
                      <w:bCs/>
                      <w:color w:val="000000" w:themeColor="text1"/>
                    </w:rPr>
                    <w:t>24</w:t>
                  </w:r>
                </w:p>
              </w:tc>
            </w:tr>
          </w:tbl>
          <w:p w14:paraId="492B39FE" w14:textId="77777777" w:rsidR="002F7581" w:rsidRDefault="00000000">
            <w:pPr>
              <w:spacing w:line="360" w:lineRule="auto"/>
              <w:jc w:val="center"/>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b/>
                <w:bCs/>
                <w:color w:val="000000" w:themeColor="text1"/>
                <w:sz w:val="24"/>
                <w:szCs w:val="24"/>
              </w:rPr>
              <w:t>表</w:t>
            </w:r>
            <w:r>
              <w:rPr>
                <w:rFonts w:ascii="Times New Roman" w:eastAsia="宋体" w:hAnsi="Times New Roman" w:cs="Times New Roman"/>
                <w:b/>
                <w:bCs/>
                <w:color w:val="000000" w:themeColor="text1"/>
                <w:sz w:val="24"/>
                <w:szCs w:val="24"/>
              </w:rPr>
              <w:t>4-</w:t>
            </w:r>
            <w:r>
              <w:rPr>
                <w:rFonts w:ascii="Times New Roman" w:eastAsia="宋体" w:hAnsi="Times New Roman" w:cs="Times New Roman" w:hint="eastAsia"/>
                <w:b/>
                <w:bCs/>
                <w:color w:val="000000" w:themeColor="text1"/>
                <w:sz w:val="24"/>
                <w:szCs w:val="24"/>
              </w:rPr>
              <w:t>8</w:t>
            </w:r>
            <w:r>
              <w:rPr>
                <w:rFonts w:ascii="Times New Roman" w:eastAsia="宋体" w:hAnsi="Times New Roman" w:cs="Times New Roman"/>
                <w:b/>
                <w:bCs/>
                <w:color w:val="000000" w:themeColor="text1"/>
                <w:sz w:val="24"/>
                <w:szCs w:val="24"/>
              </w:rPr>
              <w:t>大气污染物年排放量核算表</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3831"/>
              <w:gridCol w:w="3831"/>
            </w:tblGrid>
            <w:tr w:rsidR="002F7581" w14:paraId="06CE836E" w14:textId="77777777">
              <w:trPr>
                <w:trHeight w:val="369"/>
                <w:jc w:val="center"/>
              </w:trPr>
              <w:tc>
                <w:tcPr>
                  <w:tcW w:w="803" w:type="dxa"/>
                  <w:vAlign w:val="center"/>
                </w:tcPr>
                <w:p w14:paraId="1A5CB25F" w14:textId="77777777" w:rsidR="002F7581" w:rsidRDefault="00000000">
                  <w:pPr>
                    <w:pStyle w:val="aff"/>
                    <w:rPr>
                      <w:color w:val="000000" w:themeColor="text1"/>
                    </w:rPr>
                  </w:pPr>
                  <w:bookmarkStart w:id="75" w:name="_Hlk181886691"/>
                  <w:r>
                    <w:rPr>
                      <w:color w:val="000000" w:themeColor="text1"/>
                    </w:rPr>
                    <w:t>序号</w:t>
                  </w:r>
                </w:p>
              </w:tc>
              <w:tc>
                <w:tcPr>
                  <w:tcW w:w="3831" w:type="dxa"/>
                  <w:vAlign w:val="center"/>
                </w:tcPr>
                <w:p w14:paraId="7133ABF8" w14:textId="77777777" w:rsidR="002F7581" w:rsidRDefault="00000000">
                  <w:pPr>
                    <w:pStyle w:val="aff"/>
                    <w:rPr>
                      <w:color w:val="000000" w:themeColor="text1"/>
                    </w:rPr>
                  </w:pPr>
                  <w:r>
                    <w:rPr>
                      <w:color w:val="000000" w:themeColor="text1"/>
                    </w:rPr>
                    <w:t>污染物</w:t>
                  </w:r>
                </w:p>
              </w:tc>
              <w:tc>
                <w:tcPr>
                  <w:tcW w:w="3831" w:type="dxa"/>
                  <w:vAlign w:val="center"/>
                </w:tcPr>
                <w:p w14:paraId="6659318B" w14:textId="77777777" w:rsidR="002F7581" w:rsidRDefault="00000000">
                  <w:pPr>
                    <w:pStyle w:val="aff"/>
                    <w:rPr>
                      <w:color w:val="000000" w:themeColor="text1"/>
                    </w:rPr>
                  </w:pPr>
                  <w:r>
                    <w:rPr>
                      <w:color w:val="000000" w:themeColor="text1"/>
                    </w:rPr>
                    <w:t>年排放量</w:t>
                  </w:r>
                  <w:r>
                    <w:rPr>
                      <w:color w:val="000000" w:themeColor="text1"/>
                    </w:rPr>
                    <w:t>/</w:t>
                  </w:r>
                  <w:r>
                    <w:rPr>
                      <w:color w:val="000000" w:themeColor="text1"/>
                    </w:rPr>
                    <w:t>（</w:t>
                  </w:r>
                  <w:r>
                    <w:rPr>
                      <w:color w:val="000000" w:themeColor="text1"/>
                    </w:rPr>
                    <w:t>t/a</w:t>
                  </w:r>
                  <w:r>
                    <w:rPr>
                      <w:color w:val="000000" w:themeColor="text1"/>
                    </w:rPr>
                    <w:t>）</w:t>
                  </w:r>
                </w:p>
              </w:tc>
            </w:tr>
            <w:tr w:rsidR="002F7581" w14:paraId="342175C3" w14:textId="77777777">
              <w:trPr>
                <w:trHeight w:val="369"/>
                <w:jc w:val="center"/>
              </w:trPr>
              <w:tc>
                <w:tcPr>
                  <w:tcW w:w="803" w:type="dxa"/>
                  <w:vAlign w:val="center"/>
                </w:tcPr>
                <w:p w14:paraId="3B94D5F3" w14:textId="77777777" w:rsidR="002F7581" w:rsidRDefault="00000000">
                  <w:pPr>
                    <w:pStyle w:val="aff"/>
                    <w:rPr>
                      <w:color w:val="000000" w:themeColor="text1"/>
                    </w:rPr>
                  </w:pPr>
                  <w:r>
                    <w:rPr>
                      <w:color w:val="000000" w:themeColor="text1"/>
                    </w:rPr>
                    <w:t>1</w:t>
                  </w:r>
                </w:p>
              </w:tc>
              <w:tc>
                <w:tcPr>
                  <w:tcW w:w="3831" w:type="dxa"/>
                  <w:vAlign w:val="center"/>
                </w:tcPr>
                <w:p w14:paraId="57E08D96" w14:textId="77777777" w:rsidR="002F7581" w:rsidRDefault="00000000">
                  <w:pPr>
                    <w:pStyle w:val="aff"/>
                    <w:rPr>
                      <w:color w:val="000000" w:themeColor="text1"/>
                      <w:highlight w:val="yellow"/>
                    </w:rPr>
                  </w:pPr>
                  <w:r>
                    <w:rPr>
                      <w:color w:val="000000" w:themeColor="text1"/>
                      <w:kern w:val="0"/>
                    </w:rPr>
                    <w:t>非甲烷总烃</w:t>
                  </w:r>
                </w:p>
              </w:tc>
              <w:tc>
                <w:tcPr>
                  <w:tcW w:w="3831" w:type="dxa"/>
                  <w:vAlign w:val="center"/>
                </w:tcPr>
                <w:p w14:paraId="5CA4AA2D" w14:textId="2CB50F37" w:rsidR="002F7581" w:rsidRDefault="00000000">
                  <w:pPr>
                    <w:wordWrap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0.4</w:t>
                  </w:r>
                  <w:r w:rsidR="006831CA">
                    <w:rPr>
                      <w:rFonts w:ascii="Times New Roman" w:eastAsia="宋体" w:hAnsi="Times New Roman" w:cs="Times New Roman" w:hint="eastAsia"/>
                      <w:color w:val="000000" w:themeColor="text1"/>
                    </w:rPr>
                    <w:t>25</w:t>
                  </w:r>
                </w:p>
              </w:tc>
            </w:tr>
          </w:tbl>
          <w:bookmarkEnd w:id="75"/>
          <w:p w14:paraId="02AF8586" w14:textId="77777777" w:rsidR="002F7581" w:rsidRDefault="00000000">
            <w:pPr>
              <w:spacing w:line="360" w:lineRule="auto"/>
              <w:ind w:firstLineChars="200" w:firstLine="482"/>
              <w:rPr>
                <w:rFonts w:ascii="Times New Roman" w:eastAsia="宋体" w:hAnsi="Times New Roman" w:cs="Times New Roman"/>
                <w:b/>
                <w:bCs/>
                <w:color w:val="000000" w:themeColor="text1"/>
                <w:kern w:val="0"/>
                <w:sz w:val="24"/>
                <w:szCs w:val="24"/>
              </w:rPr>
            </w:pPr>
            <w:r>
              <w:rPr>
                <w:rFonts w:ascii="Times New Roman" w:eastAsia="宋体" w:hAnsi="Times New Roman" w:cs="Times New Roman"/>
                <w:b/>
                <w:bCs/>
                <w:color w:val="000000" w:themeColor="text1"/>
                <w:kern w:val="0"/>
                <w:sz w:val="24"/>
                <w:szCs w:val="24"/>
              </w:rPr>
              <w:t>（</w:t>
            </w:r>
            <w:r>
              <w:rPr>
                <w:rFonts w:ascii="Times New Roman" w:eastAsia="宋体" w:hAnsi="Times New Roman" w:cs="Times New Roman"/>
                <w:b/>
                <w:bCs/>
                <w:color w:val="000000" w:themeColor="text1"/>
                <w:kern w:val="0"/>
                <w:sz w:val="24"/>
                <w:szCs w:val="24"/>
              </w:rPr>
              <w:t>2</w:t>
            </w:r>
            <w:r>
              <w:rPr>
                <w:rFonts w:ascii="Times New Roman" w:eastAsia="宋体" w:hAnsi="Times New Roman" w:cs="Times New Roman"/>
                <w:b/>
                <w:bCs/>
                <w:color w:val="000000" w:themeColor="text1"/>
                <w:kern w:val="0"/>
                <w:sz w:val="24"/>
                <w:szCs w:val="24"/>
              </w:rPr>
              <w:t>）废气排放的达标性判定</w:t>
            </w:r>
          </w:p>
          <w:p w14:paraId="22A20454" w14:textId="77777777" w:rsidR="002F7581" w:rsidRDefault="00000000">
            <w:pPr>
              <w:spacing w:line="360" w:lineRule="auto"/>
              <w:ind w:firstLineChars="200"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bCs/>
                <w:color w:val="000000" w:themeColor="text1"/>
                <w:kern w:val="0"/>
                <w:sz w:val="24"/>
                <w:szCs w:val="24"/>
              </w:rPr>
              <w:t>根据前文工程分析，本项目有组织废气的排放情况与达标判定详见下表：</w:t>
            </w:r>
          </w:p>
          <w:p w14:paraId="3C8CC929" w14:textId="77777777" w:rsidR="002F7581" w:rsidRDefault="00000000">
            <w:pPr>
              <w:spacing w:line="360" w:lineRule="auto"/>
              <w:jc w:val="center"/>
              <w:rPr>
                <w:rFonts w:ascii="Times New Roman" w:eastAsia="宋体" w:hAnsi="Times New Roman" w:cs="Times New Roman"/>
                <w:b/>
                <w:bCs/>
                <w:color w:val="000000" w:themeColor="text1"/>
                <w:kern w:val="0"/>
                <w:sz w:val="24"/>
                <w:szCs w:val="24"/>
              </w:rPr>
            </w:pPr>
            <w:r>
              <w:rPr>
                <w:rFonts w:ascii="Times New Roman" w:eastAsia="宋体" w:hAnsi="Times New Roman" w:cs="Times New Roman"/>
                <w:b/>
                <w:bCs/>
                <w:color w:val="000000" w:themeColor="text1"/>
                <w:kern w:val="0"/>
                <w:sz w:val="24"/>
                <w:szCs w:val="24"/>
              </w:rPr>
              <w:t>表</w:t>
            </w:r>
            <w:r>
              <w:rPr>
                <w:rFonts w:ascii="Times New Roman" w:eastAsia="宋体" w:hAnsi="Times New Roman" w:cs="Times New Roman"/>
                <w:b/>
                <w:bCs/>
                <w:color w:val="000000" w:themeColor="text1"/>
                <w:kern w:val="0"/>
                <w:sz w:val="24"/>
                <w:szCs w:val="24"/>
              </w:rPr>
              <w:t>4-</w:t>
            </w:r>
            <w:r>
              <w:rPr>
                <w:rFonts w:ascii="Times New Roman" w:eastAsia="宋体" w:hAnsi="Times New Roman" w:cs="Times New Roman" w:hint="eastAsia"/>
                <w:b/>
                <w:bCs/>
                <w:color w:val="000000" w:themeColor="text1"/>
                <w:kern w:val="0"/>
                <w:sz w:val="24"/>
                <w:szCs w:val="24"/>
              </w:rPr>
              <w:t>9</w:t>
            </w:r>
            <w:r>
              <w:rPr>
                <w:rFonts w:ascii="Times New Roman" w:eastAsia="宋体" w:hAnsi="Times New Roman" w:cs="Times New Roman"/>
                <w:b/>
                <w:bCs/>
                <w:color w:val="000000" w:themeColor="text1"/>
                <w:kern w:val="0"/>
                <w:sz w:val="24"/>
                <w:szCs w:val="24"/>
              </w:rPr>
              <w:t>本项目有组织废气排放情况及达标判定一览表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5"/>
              <w:gridCol w:w="565"/>
              <w:gridCol w:w="757"/>
              <w:gridCol w:w="570"/>
              <w:gridCol w:w="648"/>
              <w:gridCol w:w="1094"/>
              <w:gridCol w:w="1964"/>
              <w:gridCol w:w="1038"/>
              <w:gridCol w:w="850"/>
              <w:gridCol w:w="303"/>
            </w:tblGrid>
            <w:tr w:rsidR="002F7581" w14:paraId="7A61DBFA" w14:textId="77777777" w:rsidTr="006831CA">
              <w:trPr>
                <w:trHeight w:val="308"/>
              </w:trPr>
              <w:tc>
                <w:tcPr>
                  <w:tcW w:w="399" w:type="pct"/>
                  <w:vMerge w:val="restart"/>
                  <w:vAlign w:val="center"/>
                </w:tcPr>
                <w:p w14:paraId="000DEEAF"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rPr>
                  </w:pPr>
                  <w:bookmarkStart w:id="76" w:name="_Hlk178344020"/>
                  <w:r>
                    <w:rPr>
                      <w:rFonts w:ascii="Times New Roman" w:eastAsia="宋体" w:hAnsi="Times New Roman" w:cs="Times New Roman"/>
                      <w:color w:val="000000" w:themeColor="text1"/>
                    </w:rPr>
                    <w:t>污染源名称</w:t>
                  </w:r>
                </w:p>
              </w:tc>
              <w:tc>
                <w:tcPr>
                  <w:tcW w:w="334" w:type="pct"/>
                  <w:vMerge w:val="restart"/>
                  <w:vAlign w:val="center"/>
                </w:tcPr>
                <w:p w14:paraId="318A594F"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污染物名称</w:t>
                  </w:r>
                </w:p>
              </w:tc>
              <w:tc>
                <w:tcPr>
                  <w:tcW w:w="1166" w:type="pct"/>
                  <w:gridSpan w:val="3"/>
                  <w:vAlign w:val="center"/>
                </w:tcPr>
                <w:p w14:paraId="23910C36"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有组织排放情况</w:t>
                  </w:r>
                </w:p>
              </w:tc>
              <w:tc>
                <w:tcPr>
                  <w:tcW w:w="646" w:type="pct"/>
                  <w:vMerge w:val="restart"/>
                  <w:vAlign w:val="center"/>
                </w:tcPr>
                <w:p w14:paraId="0E8E32EF"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治理措施</w:t>
                  </w:r>
                </w:p>
              </w:tc>
              <w:tc>
                <w:tcPr>
                  <w:tcW w:w="2275" w:type="pct"/>
                  <w:gridSpan w:val="3"/>
                  <w:vAlign w:val="center"/>
                </w:tcPr>
                <w:p w14:paraId="0044C0F6"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bCs/>
                      <w:color w:val="000000" w:themeColor="text1"/>
                    </w:rPr>
                    <w:t>污染物排放标准</w:t>
                  </w:r>
                </w:p>
              </w:tc>
              <w:tc>
                <w:tcPr>
                  <w:tcW w:w="180" w:type="pct"/>
                  <w:vMerge w:val="restart"/>
                  <w:vAlign w:val="center"/>
                </w:tcPr>
                <w:p w14:paraId="68AB5171"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p w14:paraId="0F603F1C" w14:textId="77777777" w:rsidR="002F7581" w:rsidRDefault="00000000">
                  <w:pPr>
                    <w:adjustRightInd w:val="0"/>
                    <w:snapToGrid w:val="0"/>
                    <w:jc w:val="center"/>
                    <w:rPr>
                      <w:rFonts w:ascii="Times New Roman" w:eastAsia="宋体" w:hAnsi="Times New Roman" w:cs="Times New Roman"/>
                      <w:color w:val="000000" w:themeColor="text1"/>
                      <w:highlight w:val="yellow"/>
                    </w:rPr>
                  </w:pPr>
                  <w:r>
                    <w:rPr>
                      <w:rFonts w:ascii="Times New Roman" w:eastAsia="宋体" w:hAnsi="Times New Roman" w:cs="Times New Roman"/>
                      <w:color w:val="000000" w:themeColor="text1"/>
                    </w:rPr>
                    <w:t>判定</w:t>
                  </w:r>
                </w:p>
              </w:tc>
            </w:tr>
            <w:tr w:rsidR="002F7581" w14:paraId="01349092" w14:textId="77777777" w:rsidTr="006831CA">
              <w:trPr>
                <w:trHeight w:val="236"/>
              </w:trPr>
              <w:tc>
                <w:tcPr>
                  <w:tcW w:w="399" w:type="pct"/>
                  <w:vMerge/>
                  <w:vAlign w:val="center"/>
                </w:tcPr>
                <w:p w14:paraId="1740F89D" w14:textId="77777777" w:rsidR="002F7581" w:rsidRDefault="002F7581">
                  <w:pPr>
                    <w:autoSpaceDE w:val="0"/>
                    <w:autoSpaceDN w:val="0"/>
                    <w:adjustRightInd w:val="0"/>
                    <w:snapToGrid w:val="0"/>
                    <w:jc w:val="center"/>
                    <w:rPr>
                      <w:rFonts w:ascii="Times New Roman" w:eastAsia="宋体" w:hAnsi="Times New Roman" w:cs="Times New Roman"/>
                      <w:color w:val="000000" w:themeColor="text1"/>
                    </w:rPr>
                  </w:pPr>
                </w:p>
              </w:tc>
              <w:tc>
                <w:tcPr>
                  <w:tcW w:w="334" w:type="pct"/>
                  <w:vMerge/>
                  <w:vAlign w:val="center"/>
                </w:tcPr>
                <w:p w14:paraId="328E5D01" w14:textId="77777777" w:rsidR="002F7581" w:rsidRDefault="002F7581">
                  <w:pPr>
                    <w:autoSpaceDE w:val="0"/>
                    <w:autoSpaceDN w:val="0"/>
                    <w:adjustRightInd w:val="0"/>
                    <w:snapToGrid w:val="0"/>
                    <w:jc w:val="center"/>
                    <w:rPr>
                      <w:rFonts w:ascii="Times New Roman" w:eastAsia="宋体" w:hAnsi="Times New Roman" w:cs="Times New Roman"/>
                      <w:color w:val="000000" w:themeColor="text1"/>
                    </w:rPr>
                  </w:pPr>
                </w:p>
              </w:tc>
              <w:tc>
                <w:tcPr>
                  <w:tcW w:w="447" w:type="pct"/>
                  <w:vAlign w:val="center"/>
                </w:tcPr>
                <w:p w14:paraId="1A92AB29"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浓度</w:t>
                  </w:r>
                </w:p>
                <w:p w14:paraId="07BCF56D"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(mg/m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p>
              </w:tc>
              <w:tc>
                <w:tcPr>
                  <w:tcW w:w="337" w:type="pct"/>
                  <w:vAlign w:val="center"/>
                </w:tcPr>
                <w:p w14:paraId="77200C8B"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速率</w:t>
                  </w:r>
                </w:p>
                <w:p w14:paraId="238E284F"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(kg/h)</w:t>
                  </w:r>
                </w:p>
              </w:tc>
              <w:tc>
                <w:tcPr>
                  <w:tcW w:w="383" w:type="pct"/>
                  <w:vAlign w:val="center"/>
                </w:tcPr>
                <w:p w14:paraId="1FAD2343" w14:textId="77777777" w:rsidR="002F7581" w:rsidRDefault="00000000">
                  <w:pPr>
                    <w:widowControl/>
                    <w:autoSpaceDE w:val="0"/>
                    <w:autoSpaceDN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排放量</w:t>
                  </w:r>
                </w:p>
                <w:p w14:paraId="502E7C88"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(t/a)</w:t>
                  </w:r>
                </w:p>
              </w:tc>
              <w:tc>
                <w:tcPr>
                  <w:tcW w:w="646" w:type="pct"/>
                  <w:vMerge/>
                  <w:vAlign w:val="center"/>
                </w:tcPr>
                <w:p w14:paraId="226C5A47" w14:textId="77777777" w:rsidR="002F7581" w:rsidRDefault="002F7581">
                  <w:pPr>
                    <w:autoSpaceDE w:val="0"/>
                    <w:autoSpaceDN w:val="0"/>
                    <w:adjustRightInd w:val="0"/>
                    <w:snapToGrid w:val="0"/>
                    <w:jc w:val="center"/>
                    <w:rPr>
                      <w:rFonts w:ascii="Times New Roman" w:eastAsia="宋体" w:hAnsi="Times New Roman" w:cs="Times New Roman"/>
                      <w:color w:val="000000" w:themeColor="text1"/>
                    </w:rPr>
                  </w:pPr>
                </w:p>
              </w:tc>
              <w:tc>
                <w:tcPr>
                  <w:tcW w:w="1160" w:type="pct"/>
                  <w:vAlign w:val="center"/>
                </w:tcPr>
                <w:p w14:paraId="31D02CB6"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bCs/>
                      <w:color w:val="000000" w:themeColor="text1"/>
                    </w:rPr>
                    <w:t>标准名称</w:t>
                  </w:r>
                </w:p>
              </w:tc>
              <w:tc>
                <w:tcPr>
                  <w:tcW w:w="613" w:type="pct"/>
                  <w:vAlign w:val="center"/>
                </w:tcPr>
                <w:p w14:paraId="1A501092" w14:textId="77777777" w:rsidR="002F7581" w:rsidRDefault="00000000">
                  <w:pPr>
                    <w:autoSpaceDE w:val="0"/>
                    <w:autoSpaceDN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bCs/>
                      <w:color w:val="000000" w:themeColor="text1"/>
                    </w:rPr>
                    <w:t>排放限值（</w:t>
                  </w:r>
                  <w:r>
                    <w:rPr>
                      <w:rFonts w:ascii="Times New Roman" w:eastAsia="宋体" w:hAnsi="Times New Roman" w:cs="Times New Roman"/>
                      <w:bCs/>
                      <w:color w:val="000000" w:themeColor="text1"/>
                    </w:rPr>
                    <w:t>mg/m</w:t>
                  </w:r>
                  <w:r>
                    <w:rPr>
                      <w:rFonts w:ascii="Times New Roman" w:eastAsia="宋体" w:hAnsi="Times New Roman" w:cs="Times New Roman"/>
                      <w:bCs/>
                      <w:color w:val="000000" w:themeColor="text1"/>
                      <w:vertAlign w:val="superscript"/>
                    </w:rPr>
                    <w:t>3</w:t>
                  </w:r>
                  <w:r>
                    <w:rPr>
                      <w:rFonts w:ascii="Times New Roman" w:eastAsia="宋体" w:hAnsi="Times New Roman" w:cs="Times New Roman"/>
                      <w:bCs/>
                      <w:color w:val="000000" w:themeColor="text1"/>
                    </w:rPr>
                    <w:t>）</w:t>
                  </w:r>
                </w:p>
              </w:tc>
              <w:tc>
                <w:tcPr>
                  <w:tcW w:w="502" w:type="pct"/>
                  <w:vAlign w:val="center"/>
                </w:tcPr>
                <w:p w14:paraId="0C986B56" w14:textId="77777777" w:rsidR="002F7581" w:rsidRDefault="00000000">
                  <w:pPr>
                    <w:adjustRightInd w:val="0"/>
                    <w:snapToGrid w:val="0"/>
                    <w:jc w:val="center"/>
                    <w:rPr>
                      <w:rFonts w:ascii="Times New Roman" w:eastAsia="宋体" w:hAnsi="Times New Roman" w:cs="Times New Roman"/>
                      <w:color w:val="000000" w:themeColor="text1"/>
                      <w:highlight w:val="yellow"/>
                    </w:rPr>
                  </w:pPr>
                  <w:r>
                    <w:rPr>
                      <w:rFonts w:ascii="Times New Roman" w:eastAsia="宋体" w:hAnsi="Times New Roman" w:cs="Times New Roman"/>
                      <w:bCs/>
                      <w:color w:val="000000" w:themeColor="text1"/>
                    </w:rPr>
                    <w:t>速率</w:t>
                  </w:r>
                  <w:r>
                    <w:rPr>
                      <w:rFonts w:ascii="Times New Roman" w:eastAsia="宋体" w:hAnsi="Times New Roman" w:cs="Times New Roman" w:hint="eastAsia"/>
                      <w:bCs/>
                      <w:color w:val="000000" w:themeColor="text1"/>
                    </w:rPr>
                    <w:t>限值</w:t>
                  </w: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kg/h</w:t>
                  </w:r>
                  <w:r>
                    <w:rPr>
                      <w:rFonts w:ascii="Times New Roman" w:eastAsia="宋体" w:hAnsi="Times New Roman" w:cs="Times New Roman"/>
                      <w:bCs/>
                      <w:color w:val="000000" w:themeColor="text1"/>
                    </w:rPr>
                    <w:t>）</w:t>
                  </w:r>
                </w:p>
              </w:tc>
              <w:tc>
                <w:tcPr>
                  <w:tcW w:w="180" w:type="pct"/>
                  <w:vMerge/>
                  <w:vAlign w:val="center"/>
                </w:tcPr>
                <w:p w14:paraId="4E5A81DB" w14:textId="77777777" w:rsidR="002F7581" w:rsidRDefault="002F7581">
                  <w:pPr>
                    <w:adjustRightInd w:val="0"/>
                    <w:snapToGrid w:val="0"/>
                    <w:jc w:val="center"/>
                    <w:rPr>
                      <w:rFonts w:ascii="Times New Roman" w:eastAsia="宋体" w:hAnsi="Times New Roman" w:cs="Times New Roman"/>
                      <w:color w:val="000000" w:themeColor="text1"/>
                      <w:highlight w:val="yellow"/>
                    </w:rPr>
                  </w:pPr>
                </w:p>
              </w:tc>
            </w:tr>
            <w:tr w:rsidR="006831CA" w14:paraId="34627F39" w14:textId="77777777" w:rsidTr="006831CA">
              <w:trPr>
                <w:trHeight w:val="399"/>
              </w:trPr>
              <w:tc>
                <w:tcPr>
                  <w:tcW w:w="399" w:type="pct"/>
                  <w:vAlign w:val="center"/>
                </w:tcPr>
                <w:p w14:paraId="589AD4A1" w14:textId="77777777" w:rsidR="006831CA" w:rsidRDefault="006831CA" w:rsidP="006831CA">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DA001</w:t>
                  </w:r>
                </w:p>
              </w:tc>
              <w:tc>
                <w:tcPr>
                  <w:tcW w:w="334" w:type="pct"/>
                  <w:vAlign w:val="center"/>
                </w:tcPr>
                <w:p w14:paraId="46DC090B" w14:textId="77777777" w:rsidR="006831CA" w:rsidRDefault="006831CA" w:rsidP="006831CA">
                  <w:pPr>
                    <w:adjustRightInd w:val="0"/>
                    <w:snapToGrid w:val="0"/>
                    <w:jc w:val="center"/>
                    <w:rPr>
                      <w:rFonts w:ascii="Times New Roman" w:eastAsia="宋体" w:hAnsi="Times New Roman" w:cs="Times New Roman"/>
                      <w:color w:val="000000" w:themeColor="text1"/>
                    </w:rPr>
                  </w:pPr>
                  <w:r>
                    <w:rPr>
                      <w:rFonts w:ascii="宋体" w:eastAsia="宋体" w:hAnsi="宋体"/>
                      <w:color w:val="000000" w:themeColor="text1"/>
                    </w:rPr>
                    <w:t>非甲烷总烃</w:t>
                  </w:r>
                </w:p>
              </w:tc>
              <w:tc>
                <w:tcPr>
                  <w:tcW w:w="447" w:type="pct"/>
                  <w:vAlign w:val="center"/>
                </w:tcPr>
                <w:p w14:paraId="0253C729" w14:textId="4078EACC" w:rsidR="006831CA" w:rsidRDefault="006831CA" w:rsidP="006831CA">
                  <w:pPr>
                    <w:widowControl/>
                    <w:jc w:val="center"/>
                    <w:textAlignment w:val="center"/>
                    <w:rPr>
                      <w:rFonts w:ascii="Times New Roman" w:eastAsia="宋体" w:hAnsi="Times New Roman" w:cs="Times New Roman"/>
                      <w:bCs/>
                      <w:color w:val="000000" w:themeColor="text1"/>
                      <w:kern w:val="0"/>
                    </w:rPr>
                  </w:pPr>
                  <w:r>
                    <w:rPr>
                      <w:rFonts w:ascii="Times New Roman" w:eastAsia="等线" w:hAnsi="Times New Roman" w:cs="Times New Roman"/>
                      <w:color w:val="000000"/>
                    </w:rPr>
                    <w:t>3.47</w:t>
                  </w:r>
                </w:p>
              </w:tc>
              <w:tc>
                <w:tcPr>
                  <w:tcW w:w="337" w:type="pct"/>
                  <w:vAlign w:val="center"/>
                </w:tcPr>
                <w:p w14:paraId="630C3367" w14:textId="640106AA" w:rsidR="006831CA" w:rsidRDefault="006831CA" w:rsidP="006831CA">
                  <w:pPr>
                    <w:widowControl/>
                    <w:jc w:val="center"/>
                    <w:textAlignment w:val="center"/>
                    <w:rPr>
                      <w:rFonts w:ascii="Times New Roman" w:eastAsia="宋体" w:hAnsi="Times New Roman" w:cs="Times New Roman"/>
                      <w:bCs/>
                      <w:color w:val="000000" w:themeColor="text1"/>
                      <w:kern w:val="0"/>
                    </w:rPr>
                  </w:pPr>
                  <w:r>
                    <w:rPr>
                      <w:rFonts w:ascii="Times New Roman" w:eastAsia="等线" w:hAnsi="Times New Roman" w:cs="Times New Roman"/>
                      <w:color w:val="000000"/>
                    </w:rPr>
                    <w:t>0.024</w:t>
                  </w:r>
                </w:p>
              </w:tc>
              <w:tc>
                <w:tcPr>
                  <w:tcW w:w="383" w:type="pct"/>
                  <w:vAlign w:val="center"/>
                </w:tcPr>
                <w:p w14:paraId="661CE982" w14:textId="6CAE2D6F" w:rsidR="006831CA" w:rsidRDefault="006831CA" w:rsidP="006831CA">
                  <w:pPr>
                    <w:widowControl/>
                    <w:jc w:val="center"/>
                    <w:textAlignment w:val="center"/>
                    <w:rPr>
                      <w:rFonts w:ascii="Times New Roman" w:eastAsia="宋体" w:hAnsi="Times New Roman" w:cs="Times New Roman"/>
                      <w:bCs/>
                      <w:color w:val="000000" w:themeColor="text1"/>
                      <w:kern w:val="0"/>
                    </w:rPr>
                  </w:pPr>
                  <w:r>
                    <w:rPr>
                      <w:rFonts w:ascii="Times New Roman" w:eastAsia="等线" w:hAnsi="Times New Roman" w:cs="Times New Roman"/>
                      <w:color w:val="000000"/>
                    </w:rPr>
                    <w:t>0.201</w:t>
                  </w:r>
                </w:p>
              </w:tc>
              <w:tc>
                <w:tcPr>
                  <w:tcW w:w="646" w:type="pct"/>
                  <w:vAlign w:val="center"/>
                </w:tcPr>
                <w:p w14:paraId="7E371111" w14:textId="77777777" w:rsidR="006831CA" w:rsidRDefault="006831CA" w:rsidP="006831CA">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集气罩</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二级活性炭吸附装置</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15m</w:t>
                  </w:r>
                  <w:r>
                    <w:rPr>
                      <w:rFonts w:ascii="Times New Roman" w:eastAsia="宋体" w:hAnsi="Times New Roman" w:cs="Times New Roman"/>
                      <w:color w:val="000000" w:themeColor="text1"/>
                    </w:rPr>
                    <w:t>高排气筒</w:t>
                  </w:r>
                </w:p>
              </w:tc>
              <w:tc>
                <w:tcPr>
                  <w:tcW w:w="1160" w:type="pct"/>
                  <w:vAlign w:val="center"/>
                </w:tcPr>
                <w:p w14:paraId="2196A826" w14:textId="2459AF01" w:rsidR="006831CA" w:rsidRDefault="006831CA" w:rsidP="006831CA">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安徽省《固定源挥发性有机物综合排放标准</w:t>
                  </w:r>
                  <w:r>
                    <w:rPr>
                      <w:rFonts w:ascii="Times New Roman" w:eastAsia="宋体" w:hAnsi="Times New Roman" w:cs="Times New Roman" w:hint="eastAsia"/>
                      <w:color w:val="000000" w:themeColor="text1"/>
                    </w:rPr>
                    <w:t xml:space="preserve"> </w:t>
                  </w:r>
                  <w:r>
                    <w:rPr>
                      <w:rFonts w:ascii="Times New Roman" w:eastAsia="宋体" w:hAnsi="Times New Roman" w:cs="Times New Roman" w:hint="eastAsia"/>
                      <w:color w:val="000000" w:themeColor="text1"/>
                    </w:rPr>
                    <w:t>第</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部分：涂料、油墨及胶粘剂工业》</w:t>
                  </w:r>
                  <w:r>
                    <w:rPr>
                      <w:rFonts w:ascii="Times New Roman" w:eastAsia="宋体" w:hAnsi="Times New Roman" w:cs="Times New Roman" w:hint="eastAsia"/>
                      <w:color w:val="000000" w:themeColor="text1"/>
                    </w:rPr>
                    <w:t>(DB34/4812.1-2024</w:t>
                  </w:r>
                  <w:r>
                    <w:rPr>
                      <w:rFonts w:ascii="Times New Roman" w:eastAsia="宋体" w:hAnsi="Times New Roman" w:cs="Times New Roman" w:hint="eastAsia"/>
                      <w:color w:val="000000" w:themeColor="text1"/>
                    </w:rPr>
                    <w:t>）与</w:t>
                  </w:r>
                  <w:r w:rsidRPr="006831CA">
                    <w:rPr>
                      <w:rFonts w:ascii="Times New Roman" w:eastAsia="宋体" w:hAnsi="Times New Roman" w:cs="Times New Roman"/>
                      <w:color w:val="000000" w:themeColor="text1"/>
                    </w:rPr>
                    <w:t>《玻璃工业大气污</w:t>
                  </w:r>
                  <w:r w:rsidRPr="006831CA">
                    <w:rPr>
                      <w:rFonts w:ascii="Times New Roman" w:eastAsia="宋体" w:hAnsi="Times New Roman" w:cs="Times New Roman"/>
                      <w:color w:val="000000" w:themeColor="text1"/>
                    </w:rPr>
                    <w:lastRenderedPageBreak/>
                    <w:t>染物排放标准》</w:t>
                  </w:r>
                  <w:r w:rsidRPr="006831CA">
                    <w:rPr>
                      <w:rFonts w:ascii="Times New Roman" w:eastAsia="宋体" w:hAnsi="Times New Roman" w:cs="Times New Roman"/>
                      <w:color w:val="000000" w:themeColor="text1"/>
                    </w:rPr>
                    <w:t>(GB 26453-2022)</w:t>
                  </w:r>
                  <w:r>
                    <w:rPr>
                      <w:rFonts w:ascii="Times New Roman" w:eastAsia="宋体" w:hAnsi="Times New Roman" w:cs="Times New Roman" w:hint="eastAsia"/>
                      <w:color w:val="000000" w:themeColor="text1"/>
                    </w:rPr>
                    <w:t>较严者</w:t>
                  </w:r>
                </w:p>
              </w:tc>
              <w:tc>
                <w:tcPr>
                  <w:tcW w:w="613" w:type="pct"/>
                  <w:vAlign w:val="center"/>
                </w:tcPr>
                <w:p w14:paraId="2BBD6DBB" w14:textId="77777777" w:rsidR="006831CA" w:rsidRDefault="006831CA" w:rsidP="006831CA">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60</w:t>
                  </w:r>
                </w:p>
              </w:tc>
              <w:tc>
                <w:tcPr>
                  <w:tcW w:w="502" w:type="pct"/>
                  <w:vAlign w:val="center"/>
                </w:tcPr>
                <w:p w14:paraId="1D27740E" w14:textId="77777777" w:rsidR="006831CA" w:rsidRDefault="006831CA" w:rsidP="006831CA">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2.0</w:t>
                  </w:r>
                </w:p>
              </w:tc>
              <w:tc>
                <w:tcPr>
                  <w:tcW w:w="180" w:type="pct"/>
                  <w:vAlign w:val="center"/>
                </w:tcPr>
                <w:p w14:paraId="0D9BFDC1" w14:textId="77777777" w:rsidR="006831CA" w:rsidRDefault="006831CA" w:rsidP="006831CA">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达标</w:t>
                  </w:r>
                </w:p>
              </w:tc>
            </w:tr>
          </w:tbl>
          <w:bookmarkEnd w:id="76"/>
          <w:p w14:paraId="41B78AB1" w14:textId="022D15DC" w:rsidR="002F7581" w:rsidRDefault="00000000">
            <w:pPr>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kern w:val="0"/>
                <w:sz w:val="24"/>
                <w:szCs w:val="24"/>
              </w:rPr>
              <w:t>综上可知，</w:t>
            </w:r>
            <w:r>
              <w:rPr>
                <w:rFonts w:ascii="Times New Roman" w:eastAsia="宋体" w:hAnsi="Times New Roman" w:cs="Times New Roman"/>
                <w:color w:val="000000" w:themeColor="text1"/>
                <w:sz w:val="24"/>
                <w:szCs w:val="24"/>
              </w:rPr>
              <w:t>本项目生产过程中产生的非甲烷总烃满足</w:t>
            </w:r>
            <w:r>
              <w:rPr>
                <w:rFonts w:ascii="Times New Roman" w:eastAsia="宋体" w:hAnsi="Times New Roman" w:cs="Times New Roman" w:hint="eastAsia"/>
                <w:color w:val="000000" w:themeColor="text1"/>
                <w:sz w:val="24"/>
                <w:szCs w:val="24"/>
              </w:rPr>
              <w:t>安徽省《固定源挥发性有机物综合排放标准</w:t>
            </w:r>
            <w:r>
              <w:rPr>
                <w:rFonts w:ascii="Times New Roman" w:eastAsia="宋体" w:hAnsi="Times New Roman" w:cs="Times New Roman" w:hint="eastAsia"/>
                <w:color w:val="000000" w:themeColor="text1"/>
                <w:sz w:val="24"/>
                <w:szCs w:val="24"/>
              </w:rPr>
              <w:t xml:space="preserve"> </w:t>
            </w:r>
            <w:r>
              <w:rPr>
                <w:rFonts w:ascii="Times New Roman" w:eastAsia="宋体" w:hAnsi="Times New Roman" w:cs="Times New Roman" w:hint="eastAsia"/>
                <w:color w:val="000000" w:themeColor="text1"/>
                <w:sz w:val="24"/>
                <w:szCs w:val="24"/>
              </w:rPr>
              <w:t>第</w:t>
            </w:r>
            <w:r>
              <w:rPr>
                <w:rFonts w:ascii="Times New Roman" w:eastAsia="宋体" w:hAnsi="Times New Roman" w:cs="Times New Roman" w:hint="eastAsia"/>
                <w:color w:val="000000" w:themeColor="text1"/>
                <w:sz w:val="24"/>
                <w:szCs w:val="24"/>
              </w:rPr>
              <w:t>1</w:t>
            </w:r>
            <w:r>
              <w:rPr>
                <w:rFonts w:ascii="Times New Roman" w:eastAsia="宋体" w:hAnsi="Times New Roman" w:cs="Times New Roman" w:hint="eastAsia"/>
                <w:color w:val="000000" w:themeColor="text1"/>
                <w:sz w:val="24"/>
                <w:szCs w:val="24"/>
              </w:rPr>
              <w:t>部分</w:t>
            </w:r>
            <w:r w:rsidR="006831CA">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涂料、油墨及胶粘剂工业》</w:t>
            </w:r>
            <w:r>
              <w:rPr>
                <w:rFonts w:ascii="Times New Roman" w:eastAsia="宋体" w:hAnsi="Times New Roman" w:cs="Times New Roman" w:hint="eastAsia"/>
                <w:color w:val="000000" w:themeColor="text1"/>
                <w:sz w:val="24"/>
                <w:szCs w:val="24"/>
              </w:rPr>
              <w:t>(DB34/4812.1-2024</w:t>
            </w:r>
            <w:r>
              <w:rPr>
                <w:rFonts w:ascii="Times New Roman" w:eastAsia="宋体" w:hAnsi="Times New Roman" w:cs="Times New Roman"/>
                <w:color w:val="000000" w:themeColor="text1"/>
                <w:sz w:val="24"/>
                <w:szCs w:val="24"/>
              </w:rPr>
              <w:t>）</w:t>
            </w:r>
            <w:r w:rsidR="006831CA">
              <w:rPr>
                <w:rFonts w:ascii="Times New Roman" w:eastAsia="宋体" w:hAnsi="Times New Roman" w:cs="Times New Roman" w:hint="eastAsia"/>
                <w:color w:val="000000" w:themeColor="text1"/>
                <w:sz w:val="24"/>
                <w:szCs w:val="24"/>
              </w:rPr>
              <w:t>与</w:t>
            </w:r>
            <w:r w:rsidR="006831CA" w:rsidRPr="006831CA">
              <w:rPr>
                <w:rFonts w:ascii="Times New Roman" w:eastAsia="宋体" w:hAnsi="Times New Roman" w:cs="Times New Roman"/>
                <w:color w:val="000000" w:themeColor="text1"/>
                <w:sz w:val="24"/>
                <w:szCs w:val="24"/>
              </w:rPr>
              <w:t>《玻璃工业大气污染物排放标准》</w:t>
            </w:r>
            <w:r w:rsidR="006831CA" w:rsidRPr="006831CA">
              <w:rPr>
                <w:rFonts w:ascii="Times New Roman" w:eastAsia="宋体" w:hAnsi="Times New Roman" w:cs="Times New Roman"/>
                <w:color w:val="000000" w:themeColor="text1"/>
                <w:sz w:val="24"/>
                <w:szCs w:val="24"/>
              </w:rPr>
              <w:t>(GB 26453-2022)</w:t>
            </w:r>
            <w:r>
              <w:rPr>
                <w:rFonts w:ascii="Times New Roman" w:eastAsia="宋体" w:hAnsi="Times New Roman" w:cs="Times New Roman"/>
                <w:color w:val="000000" w:themeColor="text1"/>
                <w:sz w:val="24"/>
                <w:szCs w:val="24"/>
              </w:rPr>
              <w:t>中</w:t>
            </w:r>
            <w:r w:rsidR="006831CA">
              <w:rPr>
                <w:rFonts w:ascii="Times New Roman" w:eastAsia="宋体" w:hAnsi="Times New Roman" w:cs="Times New Roman" w:hint="eastAsia"/>
                <w:color w:val="000000" w:themeColor="text1"/>
                <w:sz w:val="24"/>
                <w:szCs w:val="24"/>
              </w:rPr>
              <w:t>较严</w:t>
            </w:r>
            <w:r w:rsidR="006831CA">
              <w:rPr>
                <w:rFonts w:ascii="Times New Roman" w:eastAsia="宋体" w:hAnsi="Times New Roman" w:cs="Times New Roman" w:hint="eastAsia"/>
                <w:color w:val="000000" w:themeColor="text1"/>
                <w:sz w:val="24"/>
                <w:szCs w:val="24"/>
              </w:rPr>
              <w:t>1</w:t>
            </w:r>
            <w:r>
              <w:rPr>
                <w:rFonts w:ascii="Times New Roman" w:eastAsia="宋体" w:hAnsi="Times New Roman" w:cs="Times New Roman"/>
                <w:color w:val="000000" w:themeColor="text1"/>
                <w:sz w:val="24"/>
                <w:szCs w:val="24"/>
              </w:rPr>
              <w:t>排放限值要求。</w:t>
            </w:r>
            <w:r>
              <w:rPr>
                <w:rFonts w:ascii="Times New Roman" w:eastAsia="宋体" w:hAnsi="Times New Roman" w:cs="Times New Roman"/>
                <w:color w:val="000000" w:themeColor="text1"/>
                <w:kern w:val="0"/>
                <w:sz w:val="24"/>
                <w:szCs w:val="24"/>
              </w:rPr>
              <w:t>本项目各废气经收集处理后，无组织废气产生量较少，对周边环境影响较小。</w:t>
            </w:r>
          </w:p>
          <w:p w14:paraId="3950921A" w14:textId="77777777" w:rsidR="002F7581" w:rsidRDefault="00000000">
            <w:pPr>
              <w:spacing w:line="360" w:lineRule="auto"/>
              <w:ind w:firstLineChars="200" w:firstLine="482"/>
              <w:rPr>
                <w:rFonts w:ascii="Times New Roman" w:eastAsia="宋体" w:hAnsi="Times New Roman" w:cs="Times New Roman"/>
                <w:b/>
                <w:bCs/>
                <w:color w:val="EE0000"/>
                <w:sz w:val="24"/>
                <w:szCs w:val="24"/>
              </w:rPr>
            </w:pPr>
            <w:r>
              <w:rPr>
                <w:rFonts w:ascii="Times New Roman" w:eastAsia="宋体" w:hAnsi="Times New Roman" w:cs="Times New Roman"/>
                <w:b/>
                <w:color w:val="000000" w:themeColor="text1"/>
                <w:kern w:val="0"/>
                <w:sz w:val="24"/>
                <w:szCs w:val="24"/>
              </w:rPr>
              <w:t>（</w:t>
            </w:r>
            <w:r>
              <w:rPr>
                <w:rFonts w:ascii="Times New Roman" w:eastAsia="宋体" w:hAnsi="Times New Roman" w:cs="Times New Roman"/>
                <w:b/>
                <w:color w:val="000000" w:themeColor="text1"/>
                <w:kern w:val="0"/>
                <w:sz w:val="24"/>
                <w:szCs w:val="24"/>
              </w:rPr>
              <w:t>3</w:t>
            </w:r>
            <w:r>
              <w:rPr>
                <w:rFonts w:ascii="Times New Roman" w:eastAsia="宋体" w:hAnsi="Times New Roman" w:cs="Times New Roman"/>
                <w:b/>
                <w:color w:val="000000" w:themeColor="text1"/>
                <w:kern w:val="0"/>
                <w:sz w:val="24"/>
                <w:szCs w:val="24"/>
              </w:rPr>
              <w:t>）</w:t>
            </w:r>
            <w:r>
              <w:rPr>
                <w:rFonts w:ascii="Times New Roman" w:eastAsia="宋体" w:hAnsi="Times New Roman" w:cs="Times New Roman"/>
                <w:b/>
                <w:bCs/>
                <w:color w:val="000000" w:themeColor="text1"/>
                <w:sz w:val="24"/>
                <w:szCs w:val="24"/>
              </w:rPr>
              <w:t>环境影响分析</w:t>
            </w:r>
          </w:p>
          <w:p w14:paraId="6301B534" w14:textId="77777777" w:rsidR="002F7581" w:rsidRDefault="00000000">
            <w:pPr>
              <w:adjustRightInd w:val="0"/>
              <w:snapToGrid w:val="0"/>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根据前文分析可知，本项目有组织废气按本环评要求处理后均能符合相应的排放标准，无组织废气按本环评要求处理后排放量较少。本项目评价范围内无自然保护区、风景旅游点和文物古迹等需要特殊保护的环境敏感对象。总体上不因本项目的实施而改变区域环境现有功能，对区域大气环境的影响较小，不会改变当地环境空气质量级别。</w:t>
            </w:r>
          </w:p>
          <w:p w14:paraId="539169DA" w14:textId="77777777" w:rsidR="002F7581" w:rsidRDefault="00000000">
            <w:pPr>
              <w:adjustRightInd w:val="0"/>
              <w:snapToGrid w:val="0"/>
              <w:spacing w:line="360" w:lineRule="auto"/>
              <w:ind w:firstLineChars="200" w:firstLine="480"/>
              <w:rPr>
                <w:rFonts w:ascii="Times New Roman" w:eastAsia="宋体" w:hAnsi="Times New Roman" w:cs="Times New Roman"/>
                <w:color w:val="000000" w:themeColor="text1"/>
                <w:kern w:val="0"/>
                <w:sz w:val="24"/>
                <w:szCs w:val="24"/>
                <w:highlight w:val="yellow"/>
              </w:rPr>
            </w:pPr>
            <w:r>
              <w:rPr>
                <w:rFonts w:ascii="Times New Roman" w:eastAsia="宋体" w:hAnsi="Times New Roman" w:cs="Times New Roman"/>
                <w:color w:val="000000" w:themeColor="text1"/>
                <w:kern w:val="0"/>
                <w:sz w:val="24"/>
                <w:szCs w:val="24"/>
              </w:rPr>
              <w:t>由此可见，本项目建成后废气对周围环境的影响在可接受范围内。</w:t>
            </w:r>
          </w:p>
          <w:p w14:paraId="0C96A17F" w14:textId="77777777" w:rsidR="002F7581" w:rsidRDefault="00000000">
            <w:pPr>
              <w:spacing w:line="360" w:lineRule="auto"/>
              <w:ind w:firstLineChars="200" w:firstLine="482"/>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w:t>
            </w:r>
            <w:r>
              <w:rPr>
                <w:rFonts w:ascii="Times New Roman" w:eastAsia="宋体" w:hAnsi="Times New Roman" w:cs="Times New Roman" w:hint="eastAsia"/>
                <w:b/>
                <w:color w:val="000000" w:themeColor="text1"/>
                <w:sz w:val="24"/>
                <w:szCs w:val="24"/>
              </w:rPr>
              <w:t>4</w:t>
            </w:r>
            <w:r>
              <w:rPr>
                <w:rFonts w:ascii="Times New Roman" w:eastAsia="宋体" w:hAnsi="Times New Roman" w:cs="Times New Roman"/>
                <w:b/>
                <w:color w:val="000000" w:themeColor="text1"/>
                <w:sz w:val="24"/>
                <w:szCs w:val="24"/>
              </w:rPr>
              <w:t>）非正常工况下大气环境影响分析</w:t>
            </w:r>
          </w:p>
          <w:p w14:paraId="09BE3BB0" w14:textId="77777777" w:rsidR="002F7581" w:rsidRDefault="00000000">
            <w:pPr>
              <w:spacing w:line="360" w:lineRule="auto"/>
              <w:ind w:firstLineChars="200" w:firstLine="480"/>
              <w:rPr>
                <w:rFonts w:ascii="Times New Roman" w:eastAsia="宋体" w:hAnsi="Times New Roman" w:cs="Times New Roman"/>
                <w:bCs/>
                <w:color w:val="000000" w:themeColor="text1"/>
                <w:sz w:val="24"/>
                <w:szCs w:val="24"/>
                <w:highlight w:val="yellow"/>
              </w:rPr>
            </w:pPr>
            <w:r>
              <w:rPr>
                <w:rFonts w:ascii="Times New Roman" w:eastAsia="宋体" w:hAnsi="Times New Roman" w:cs="Times New Roman"/>
                <w:bCs/>
                <w:color w:val="000000" w:themeColor="text1"/>
                <w:sz w:val="24"/>
                <w:szCs w:val="24"/>
              </w:rPr>
              <w:t>本项目的非正常工况</w:t>
            </w:r>
            <w:r>
              <w:rPr>
                <w:rFonts w:ascii="宋体" w:eastAsia="宋体" w:hAnsi="宋体" w:hint="eastAsia"/>
                <w:bCs/>
                <w:color w:val="000000" w:themeColor="text1"/>
                <w:sz w:val="24"/>
              </w:rPr>
              <w:t>主要为废气治理设施达不到应有治理效率或同步运转率的情况下的废气排放。具体体现为治理设施出现故障停止运行，以及活性炭未及时更换，此时治理设施达不到应有的治理效率，本评价按极端情况，即治理效率为</w:t>
            </w:r>
            <w:r>
              <w:rPr>
                <w:rFonts w:hint="eastAsia"/>
                <w:bCs/>
                <w:color w:val="000000" w:themeColor="text1"/>
                <w:sz w:val="24"/>
              </w:rPr>
              <w:t>0</w:t>
            </w:r>
            <w:r>
              <w:rPr>
                <w:rFonts w:ascii="宋体" w:eastAsia="宋体" w:hAnsi="宋体" w:hint="eastAsia"/>
                <w:bCs/>
                <w:color w:val="000000" w:themeColor="text1"/>
                <w:sz w:val="24"/>
              </w:rPr>
              <w:t>进行估算；由于此时废气收集系统仍可正常运行，这部分废气未经治理就可以通过排气筒排放，因此，当废气治理设施无法正常运行时，应立即停止生产进行维修。本项目非正常工况废气排放情况</w:t>
            </w:r>
            <w:r>
              <w:rPr>
                <w:rFonts w:ascii="Times New Roman" w:eastAsia="宋体" w:hAnsi="Times New Roman" w:cs="Times New Roman"/>
                <w:bCs/>
                <w:color w:val="000000" w:themeColor="text1"/>
                <w:sz w:val="24"/>
                <w:szCs w:val="24"/>
              </w:rPr>
              <w:t>如下表所示</w:t>
            </w:r>
            <w:r>
              <w:rPr>
                <w:rFonts w:ascii="Times New Roman" w:eastAsia="宋体" w:hAnsi="Times New Roman" w:cs="Times New Roman" w:hint="eastAsia"/>
                <w:bCs/>
                <w:color w:val="000000" w:themeColor="text1"/>
                <w:sz w:val="24"/>
                <w:szCs w:val="24"/>
              </w:rPr>
              <w:t>：</w:t>
            </w:r>
          </w:p>
          <w:p w14:paraId="62048B67" w14:textId="77777777" w:rsidR="002F7581" w:rsidRDefault="00000000">
            <w:pPr>
              <w:adjustRightInd w:val="0"/>
              <w:snapToGrid w:val="0"/>
              <w:spacing w:line="360" w:lineRule="auto"/>
              <w:jc w:val="center"/>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表</w:t>
            </w:r>
            <w:r>
              <w:rPr>
                <w:rFonts w:ascii="Times New Roman" w:eastAsia="宋体" w:hAnsi="Times New Roman" w:cs="Times New Roman"/>
                <w:b/>
                <w:bCs/>
                <w:color w:val="000000" w:themeColor="text1"/>
                <w:sz w:val="24"/>
                <w:szCs w:val="24"/>
              </w:rPr>
              <w:t>4-</w:t>
            </w:r>
            <w:r>
              <w:rPr>
                <w:rFonts w:ascii="Times New Roman" w:eastAsia="宋体" w:hAnsi="Times New Roman" w:cs="Times New Roman" w:hint="eastAsia"/>
                <w:b/>
                <w:bCs/>
                <w:color w:val="000000" w:themeColor="text1"/>
                <w:sz w:val="24"/>
                <w:szCs w:val="24"/>
              </w:rPr>
              <w:t>10</w:t>
            </w:r>
            <w:r>
              <w:rPr>
                <w:rFonts w:ascii="Times New Roman" w:eastAsia="宋体" w:hAnsi="Times New Roman" w:cs="Times New Roman"/>
                <w:b/>
                <w:bCs/>
                <w:color w:val="000000" w:themeColor="text1"/>
                <w:sz w:val="24"/>
                <w:szCs w:val="24"/>
              </w:rPr>
              <w:t>非正常工况排气筒排放情况</w:t>
            </w:r>
            <w:r>
              <w:rPr>
                <w:rFonts w:ascii="Times New Roman" w:eastAsia="宋体" w:hAnsi="Times New Roman" w:cs="Times New Roman" w:hint="eastAsia"/>
                <w:b/>
                <w:bCs/>
                <w:color w:val="000000" w:themeColor="text1"/>
                <w:sz w:val="24"/>
                <w:szCs w:val="24"/>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910"/>
              <w:gridCol w:w="772"/>
              <w:gridCol w:w="901"/>
              <w:gridCol w:w="774"/>
              <w:gridCol w:w="772"/>
              <w:gridCol w:w="1034"/>
              <w:gridCol w:w="901"/>
              <w:gridCol w:w="775"/>
              <w:gridCol w:w="769"/>
            </w:tblGrid>
            <w:tr w:rsidR="002F7581" w14:paraId="794FF0D3" w14:textId="77777777" w:rsidTr="006831CA">
              <w:trPr>
                <w:jc w:val="center"/>
              </w:trPr>
              <w:tc>
                <w:tcPr>
                  <w:tcW w:w="506" w:type="pct"/>
                  <w:vMerge w:val="restart"/>
                  <w:vAlign w:val="center"/>
                </w:tcPr>
                <w:p w14:paraId="6364DEA9"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污染源</w:t>
                  </w:r>
                </w:p>
              </w:tc>
              <w:tc>
                <w:tcPr>
                  <w:tcW w:w="538" w:type="pct"/>
                  <w:vMerge w:val="restart"/>
                  <w:vAlign w:val="center"/>
                </w:tcPr>
                <w:p w14:paraId="2FBED6FB"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污染物</w:t>
                  </w:r>
                </w:p>
              </w:tc>
              <w:tc>
                <w:tcPr>
                  <w:tcW w:w="456" w:type="pct"/>
                  <w:vMerge w:val="restart"/>
                  <w:vAlign w:val="center"/>
                </w:tcPr>
                <w:p w14:paraId="474A3001"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非正常排放原因</w:t>
                  </w:r>
                </w:p>
              </w:tc>
              <w:tc>
                <w:tcPr>
                  <w:tcW w:w="2056" w:type="pct"/>
                  <w:gridSpan w:val="4"/>
                  <w:vAlign w:val="center"/>
                </w:tcPr>
                <w:p w14:paraId="04206185"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非正常排放状况</w:t>
                  </w:r>
                </w:p>
              </w:tc>
              <w:tc>
                <w:tcPr>
                  <w:tcW w:w="990" w:type="pct"/>
                  <w:gridSpan w:val="2"/>
                  <w:vAlign w:val="center"/>
                </w:tcPr>
                <w:p w14:paraId="6949E5E8"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执行标准</w:t>
                  </w:r>
                </w:p>
              </w:tc>
              <w:tc>
                <w:tcPr>
                  <w:tcW w:w="455" w:type="pct"/>
                  <w:vMerge w:val="restart"/>
                  <w:vAlign w:val="center"/>
                </w:tcPr>
                <w:p w14:paraId="5305F722"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达标</w:t>
                  </w:r>
                </w:p>
                <w:p w14:paraId="26E6A4E0"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分析</w:t>
                  </w:r>
                </w:p>
              </w:tc>
            </w:tr>
            <w:tr w:rsidR="002F7581" w14:paraId="0DF0512F" w14:textId="77777777" w:rsidTr="006831CA">
              <w:trPr>
                <w:jc w:val="center"/>
              </w:trPr>
              <w:tc>
                <w:tcPr>
                  <w:tcW w:w="506" w:type="pct"/>
                  <w:vMerge/>
                  <w:vAlign w:val="center"/>
                </w:tcPr>
                <w:p w14:paraId="0AD6CB7D" w14:textId="77777777" w:rsidR="002F7581" w:rsidRDefault="002F7581">
                  <w:pPr>
                    <w:wordWrap w:val="0"/>
                    <w:adjustRightInd w:val="0"/>
                    <w:snapToGrid w:val="0"/>
                    <w:jc w:val="center"/>
                    <w:rPr>
                      <w:rFonts w:ascii="Times New Roman" w:eastAsia="宋体" w:hAnsi="Times New Roman" w:cs="Times New Roman"/>
                      <w:bCs/>
                      <w:color w:val="000000" w:themeColor="text1"/>
                      <w:highlight w:val="yellow"/>
                    </w:rPr>
                  </w:pPr>
                </w:p>
              </w:tc>
              <w:tc>
                <w:tcPr>
                  <w:tcW w:w="538" w:type="pct"/>
                  <w:vMerge/>
                  <w:vAlign w:val="center"/>
                </w:tcPr>
                <w:p w14:paraId="6D491F33" w14:textId="77777777" w:rsidR="002F7581" w:rsidRDefault="002F7581">
                  <w:pPr>
                    <w:wordWrap w:val="0"/>
                    <w:adjustRightInd w:val="0"/>
                    <w:snapToGrid w:val="0"/>
                    <w:jc w:val="center"/>
                    <w:rPr>
                      <w:rFonts w:ascii="Times New Roman" w:eastAsia="宋体" w:hAnsi="Times New Roman" w:cs="Times New Roman"/>
                      <w:bCs/>
                      <w:color w:val="000000" w:themeColor="text1"/>
                      <w:highlight w:val="yellow"/>
                    </w:rPr>
                  </w:pPr>
                </w:p>
              </w:tc>
              <w:tc>
                <w:tcPr>
                  <w:tcW w:w="456" w:type="pct"/>
                  <w:vMerge/>
                  <w:vAlign w:val="center"/>
                </w:tcPr>
                <w:p w14:paraId="293EC87C" w14:textId="77777777" w:rsidR="002F7581" w:rsidRDefault="002F7581">
                  <w:pPr>
                    <w:wordWrap w:val="0"/>
                    <w:adjustRightInd w:val="0"/>
                    <w:snapToGrid w:val="0"/>
                    <w:jc w:val="center"/>
                    <w:rPr>
                      <w:rFonts w:ascii="Times New Roman" w:eastAsia="宋体" w:hAnsi="Times New Roman" w:cs="Times New Roman"/>
                      <w:bCs/>
                      <w:color w:val="000000" w:themeColor="text1"/>
                      <w:highlight w:val="yellow"/>
                    </w:rPr>
                  </w:pPr>
                </w:p>
              </w:tc>
              <w:tc>
                <w:tcPr>
                  <w:tcW w:w="532" w:type="pct"/>
                  <w:vAlign w:val="center"/>
                </w:tcPr>
                <w:p w14:paraId="689E18AF" w14:textId="77777777" w:rsidR="002F7581" w:rsidRDefault="00000000">
                  <w:pPr>
                    <w:wordWrap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浓度</w:t>
                  </w:r>
                  <w:r>
                    <w:rPr>
                      <w:rFonts w:ascii="Times New Roman" w:eastAsia="宋体" w:hAnsi="Times New Roman" w:cs="Times New Roman"/>
                      <w:color w:val="000000" w:themeColor="text1"/>
                    </w:rPr>
                    <w:t>(mg/m</w:t>
                  </w:r>
                  <w:r>
                    <w:rPr>
                      <w:rFonts w:ascii="Times New Roman" w:eastAsia="宋体" w:hAnsi="Times New Roman" w:cs="Times New Roman"/>
                      <w:color w:val="000000" w:themeColor="text1"/>
                      <w:vertAlign w:val="superscript"/>
                    </w:rPr>
                    <w:t>3</w:t>
                  </w:r>
                  <w:r>
                    <w:rPr>
                      <w:rFonts w:ascii="Times New Roman" w:eastAsia="宋体" w:hAnsi="Times New Roman" w:cs="Times New Roman"/>
                      <w:color w:val="000000" w:themeColor="text1"/>
                    </w:rPr>
                    <w:t>)</w:t>
                  </w:r>
                </w:p>
              </w:tc>
              <w:tc>
                <w:tcPr>
                  <w:tcW w:w="457" w:type="pct"/>
                  <w:vAlign w:val="center"/>
                </w:tcPr>
                <w:p w14:paraId="1425D109" w14:textId="77777777" w:rsidR="002F7581" w:rsidRDefault="00000000">
                  <w:pPr>
                    <w:wordWrap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速率</w:t>
                  </w:r>
                  <w:r>
                    <w:rPr>
                      <w:rFonts w:ascii="Times New Roman" w:eastAsia="宋体" w:hAnsi="Times New Roman" w:cs="Times New Roman"/>
                      <w:color w:val="000000" w:themeColor="text1"/>
                    </w:rPr>
                    <w:t>(kg/h)</w:t>
                  </w:r>
                </w:p>
              </w:tc>
              <w:tc>
                <w:tcPr>
                  <w:tcW w:w="456" w:type="pct"/>
                  <w:vAlign w:val="center"/>
                </w:tcPr>
                <w:p w14:paraId="09D1097C" w14:textId="64400304" w:rsidR="002F7581" w:rsidRDefault="00000000">
                  <w:pPr>
                    <w:widowControl/>
                    <w:wordWrap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产生量</w:t>
                  </w:r>
                  <w:r>
                    <w:rPr>
                      <w:rFonts w:ascii="Times New Roman" w:eastAsia="宋体" w:hAnsi="Times New Roman" w:cs="Times New Roman"/>
                      <w:color w:val="000000" w:themeColor="text1"/>
                    </w:rPr>
                    <w:t>(</w:t>
                  </w:r>
                  <w:r w:rsidR="00293651">
                    <w:rPr>
                      <w:rFonts w:ascii="Times New Roman" w:eastAsia="宋体" w:hAnsi="Times New Roman" w:cs="Times New Roman" w:hint="eastAsia"/>
                      <w:color w:val="000000" w:themeColor="text1"/>
                    </w:rPr>
                    <w:t>kg</w:t>
                  </w:r>
                  <w:r>
                    <w:rPr>
                      <w:rFonts w:ascii="Times New Roman" w:eastAsia="宋体" w:hAnsi="Times New Roman" w:cs="Times New Roman"/>
                      <w:color w:val="000000" w:themeColor="text1"/>
                    </w:rPr>
                    <w:t>)</w:t>
                  </w:r>
                </w:p>
              </w:tc>
              <w:tc>
                <w:tcPr>
                  <w:tcW w:w="610" w:type="pct"/>
                  <w:vAlign w:val="center"/>
                </w:tcPr>
                <w:p w14:paraId="33658AE7"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频次及持续时间</w:t>
                  </w:r>
                </w:p>
              </w:tc>
              <w:tc>
                <w:tcPr>
                  <w:tcW w:w="532" w:type="pct"/>
                  <w:vAlign w:val="center"/>
                </w:tcPr>
                <w:p w14:paraId="598E83E0" w14:textId="77777777" w:rsidR="002F7581" w:rsidRDefault="00000000">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浓度（</w:t>
                  </w:r>
                  <w:r>
                    <w:rPr>
                      <w:rFonts w:ascii="Times New Roman" w:eastAsia="宋体" w:hAnsi="Times New Roman" w:cs="Times New Roman"/>
                      <w:bCs/>
                      <w:color w:val="000000" w:themeColor="text1"/>
                    </w:rPr>
                    <w:t>mg/m</w:t>
                  </w:r>
                  <w:r>
                    <w:rPr>
                      <w:rFonts w:ascii="Times New Roman" w:eastAsia="宋体" w:hAnsi="Times New Roman" w:cs="Times New Roman"/>
                      <w:bCs/>
                      <w:color w:val="000000" w:themeColor="text1"/>
                      <w:vertAlign w:val="superscript"/>
                    </w:rPr>
                    <w:t>3</w:t>
                  </w:r>
                  <w:r>
                    <w:rPr>
                      <w:rFonts w:ascii="Times New Roman" w:eastAsia="宋体" w:hAnsi="Times New Roman" w:cs="Times New Roman"/>
                      <w:bCs/>
                      <w:color w:val="000000" w:themeColor="text1"/>
                    </w:rPr>
                    <w:t>）</w:t>
                  </w:r>
                </w:p>
              </w:tc>
              <w:tc>
                <w:tcPr>
                  <w:tcW w:w="458" w:type="pct"/>
                  <w:vAlign w:val="center"/>
                </w:tcPr>
                <w:p w14:paraId="4B661EE9" w14:textId="77777777" w:rsidR="002F7581" w:rsidRDefault="00000000">
                  <w:pPr>
                    <w:wordWrap w:val="0"/>
                    <w:adjustRightInd w:val="0"/>
                    <w:snapToGrid w:val="0"/>
                    <w:jc w:val="center"/>
                    <w:rPr>
                      <w:rFonts w:ascii="Times New Roman" w:eastAsia="宋体" w:hAnsi="Times New Roman" w:cs="Times New Roman"/>
                      <w:bCs/>
                      <w:color w:val="000000" w:themeColor="text1"/>
                      <w:highlight w:val="yellow"/>
                    </w:rPr>
                  </w:pPr>
                  <w:r>
                    <w:rPr>
                      <w:rFonts w:ascii="Times New Roman" w:eastAsia="宋体" w:hAnsi="Times New Roman" w:cs="Times New Roman"/>
                      <w:bCs/>
                      <w:color w:val="000000" w:themeColor="text1"/>
                    </w:rPr>
                    <w:t>速率（</w:t>
                  </w:r>
                  <w:r>
                    <w:rPr>
                      <w:rFonts w:ascii="Times New Roman" w:eastAsia="宋体" w:hAnsi="Times New Roman" w:cs="Times New Roman"/>
                      <w:bCs/>
                      <w:color w:val="000000" w:themeColor="text1"/>
                    </w:rPr>
                    <w:t>kg/h</w:t>
                  </w:r>
                  <w:r>
                    <w:rPr>
                      <w:rFonts w:ascii="Times New Roman" w:eastAsia="宋体" w:hAnsi="Times New Roman" w:cs="Times New Roman"/>
                      <w:bCs/>
                      <w:color w:val="000000" w:themeColor="text1"/>
                    </w:rPr>
                    <w:t>）</w:t>
                  </w:r>
                </w:p>
              </w:tc>
              <w:tc>
                <w:tcPr>
                  <w:tcW w:w="455" w:type="pct"/>
                  <w:vMerge/>
                  <w:vAlign w:val="center"/>
                </w:tcPr>
                <w:p w14:paraId="27BCB81F" w14:textId="77777777" w:rsidR="002F7581" w:rsidRDefault="002F7581">
                  <w:pPr>
                    <w:wordWrap w:val="0"/>
                    <w:adjustRightInd w:val="0"/>
                    <w:snapToGrid w:val="0"/>
                    <w:jc w:val="center"/>
                    <w:rPr>
                      <w:rFonts w:ascii="Times New Roman" w:eastAsia="宋体" w:hAnsi="Times New Roman" w:cs="Times New Roman"/>
                      <w:bCs/>
                      <w:color w:val="000000" w:themeColor="text1"/>
                      <w:highlight w:val="yellow"/>
                    </w:rPr>
                  </w:pPr>
                </w:p>
              </w:tc>
            </w:tr>
            <w:tr w:rsidR="006831CA" w14:paraId="0ED5AC9E" w14:textId="77777777" w:rsidTr="006831CA">
              <w:trPr>
                <w:jc w:val="center"/>
              </w:trPr>
              <w:tc>
                <w:tcPr>
                  <w:tcW w:w="506" w:type="pct"/>
                  <w:vAlign w:val="center"/>
                </w:tcPr>
                <w:p w14:paraId="57673C55" w14:textId="77777777" w:rsidR="006831CA" w:rsidRDefault="006831CA" w:rsidP="006831CA">
                  <w:pPr>
                    <w:wordWrap w:val="0"/>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DA001</w:t>
                  </w:r>
                  <w:r>
                    <w:rPr>
                      <w:rFonts w:ascii="Times New Roman" w:eastAsia="宋体" w:hAnsi="Times New Roman" w:cs="Times New Roman"/>
                      <w:color w:val="000000" w:themeColor="text1"/>
                    </w:rPr>
                    <w:t>排气筒</w:t>
                  </w:r>
                </w:p>
              </w:tc>
              <w:tc>
                <w:tcPr>
                  <w:tcW w:w="538" w:type="pct"/>
                  <w:vAlign w:val="center"/>
                </w:tcPr>
                <w:p w14:paraId="2E8274ED" w14:textId="77777777" w:rsidR="006831CA" w:rsidRDefault="006831CA" w:rsidP="006831CA">
                  <w:pPr>
                    <w:wordWrap w:val="0"/>
                    <w:adjustRightInd w:val="0"/>
                    <w:snapToGrid w:val="0"/>
                    <w:jc w:val="center"/>
                    <w:rPr>
                      <w:rFonts w:ascii="Times New Roman" w:eastAsia="宋体" w:hAnsi="Times New Roman" w:cs="Times New Roman"/>
                      <w:color w:val="000000" w:themeColor="text1"/>
                    </w:rPr>
                  </w:pPr>
                  <w:r>
                    <w:rPr>
                      <w:rFonts w:ascii="宋体" w:eastAsia="宋体" w:hAnsi="宋体"/>
                      <w:color w:val="000000" w:themeColor="text1"/>
                    </w:rPr>
                    <w:t>非甲烷总烃</w:t>
                  </w:r>
                </w:p>
              </w:tc>
              <w:tc>
                <w:tcPr>
                  <w:tcW w:w="456" w:type="pct"/>
                  <w:vAlign w:val="center"/>
                </w:tcPr>
                <w:p w14:paraId="5DCC7F17" w14:textId="77777777" w:rsidR="006831CA" w:rsidRDefault="006831CA" w:rsidP="006831CA">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治理设备故障</w:t>
                  </w:r>
                </w:p>
              </w:tc>
              <w:tc>
                <w:tcPr>
                  <w:tcW w:w="532" w:type="pct"/>
                  <w:vAlign w:val="center"/>
                </w:tcPr>
                <w:p w14:paraId="09346AC7" w14:textId="0D175BE2" w:rsidR="006831CA" w:rsidRDefault="006831CA" w:rsidP="006831CA">
                  <w:pPr>
                    <w:widowControl/>
                    <w:jc w:val="center"/>
                    <w:textAlignment w:val="center"/>
                    <w:rPr>
                      <w:rFonts w:ascii="Times New Roman" w:eastAsia="宋体" w:hAnsi="Times New Roman" w:cs="Times New Roman"/>
                      <w:color w:val="000000" w:themeColor="text1"/>
                    </w:rPr>
                  </w:pPr>
                  <w:r>
                    <w:rPr>
                      <w:rFonts w:ascii="Times New Roman" w:eastAsia="等线" w:hAnsi="Times New Roman" w:cs="Times New Roman"/>
                      <w:color w:val="000000"/>
                    </w:rPr>
                    <w:t>34.73</w:t>
                  </w:r>
                </w:p>
              </w:tc>
              <w:tc>
                <w:tcPr>
                  <w:tcW w:w="457" w:type="pct"/>
                  <w:vAlign w:val="center"/>
                </w:tcPr>
                <w:p w14:paraId="3AF10A77" w14:textId="4D8F5128" w:rsidR="006831CA" w:rsidRDefault="006831CA" w:rsidP="006831CA">
                  <w:pPr>
                    <w:widowControl/>
                    <w:jc w:val="center"/>
                    <w:textAlignment w:val="center"/>
                    <w:rPr>
                      <w:rFonts w:ascii="Times New Roman" w:eastAsia="宋体" w:hAnsi="Times New Roman" w:cs="Times New Roman"/>
                      <w:color w:val="000000" w:themeColor="text1"/>
                    </w:rPr>
                  </w:pPr>
                  <w:r>
                    <w:rPr>
                      <w:rFonts w:ascii="Times New Roman" w:eastAsia="等线" w:hAnsi="Times New Roman" w:cs="Times New Roman"/>
                      <w:color w:val="000000"/>
                    </w:rPr>
                    <w:t>0.243</w:t>
                  </w:r>
                </w:p>
              </w:tc>
              <w:tc>
                <w:tcPr>
                  <w:tcW w:w="456" w:type="pct"/>
                  <w:vAlign w:val="center"/>
                </w:tcPr>
                <w:p w14:paraId="4C2B5D95" w14:textId="0DDB0339" w:rsidR="006831CA" w:rsidRDefault="00293651" w:rsidP="006831CA">
                  <w:pPr>
                    <w:widowControl/>
                    <w:jc w:val="center"/>
                    <w:textAlignment w:val="center"/>
                    <w:rPr>
                      <w:rFonts w:ascii="Times New Roman" w:eastAsia="宋体" w:hAnsi="Times New Roman" w:cs="Times New Roman"/>
                      <w:color w:val="000000" w:themeColor="text1"/>
                    </w:rPr>
                  </w:pPr>
                  <w:r>
                    <w:rPr>
                      <w:rFonts w:ascii="Times New Roman" w:eastAsia="等线" w:hAnsi="Times New Roman" w:cs="Times New Roman" w:hint="eastAsia"/>
                      <w:color w:val="000000" w:themeColor="text1"/>
                      <w:kern w:val="0"/>
                      <w:lang w:bidi="ar"/>
                    </w:rPr>
                    <w:t>0.243</w:t>
                  </w:r>
                </w:p>
              </w:tc>
              <w:tc>
                <w:tcPr>
                  <w:tcW w:w="610" w:type="pct"/>
                  <w:vAlign w:val="center"/>
                </w:tcPr>
                <w:p w14:paraId="36B1FB9D" w14:textId="77777777" w:rsidR="006831CA" w:rsidRDefault="006831CA" w:rsidP="006831CA">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1</w:t>
                  </w:r>
                  <w:r>
                    <w:rPr>
                      <w:rFonts w:ascii="Times New Roman" w:eastAsia="宋体" w:hAnsi="Times New Roman" w:cs="Times New Roman"/>
                      <w:bCs/>
                      <w:color w:val="000000" w:themeColor="text1"/>
                    </w:rPr>
                    <w:t>次</w:t>
                  </w: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年，</w:t>
                  </w:r>
                </w:p>
                <w:p w14:paraId="650E91BF" w14:textId="77777777" w:rsidR="006831CA" w:rsidRDefault="006831CA" w:rsidP="006831CA">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1h/</w:t>
                  </w:r>
                  <w:r>
                    <w:rPr>
                      <w:rFonts w:ascii="Times New Roman" w:eastAsia="宋体" w:hAnsi="Times New Roman" w:cs="Times New Roman"/>
                      <w:bCs/>
                      <w:color w:val="000000" w:themeColor="text1"/>
                    </w:rPr>
                    <w:t>次</w:t>
                  </w:r>
                </w:p>
              </w:tc>
              <w:tc>
                <w:tcPr>
                  <w:tcW w:w="532" w:type="pct"/>
                  <w:vAlign w:val="center"/>
                </w:tcPr>
                <w:p w14:paraId="7AFA32CF" w14:textId="77777777" w:rsidR="006831CA" w:rsidRDefault="006831CA" w:rsidP="006831CA">
                  <w:pPr>
                    <w:adjustRightInd w:val="0"/>
                    <w:snapToGrid w:val="0"/>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rPr>
                    <w:t>60</w:t>
                  </w:r>
                </w:p>
              </w:tc>
              <w:tc>
                <w:tcPr>
                  <w:tcW w:w="458" w:type="pct"/>
                  <w:vAlign w:val="center"/>
                </w:tcPr>
                <w:p w14:paraId="6B7C3B03" w14:textId="77777777" w:rsidR="006831CA" w:rsidRDefault="006831CA" w:rsidP="006831CA">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2.0</w:t>
                  </w:r>
                </w:p>
              </w:tc>
              <w:tc>
                <w:tcPr>
                  <w:tcW w:w="455" w:type="pct"/>
                  <w:vAlign w:val="center"/>
                </w:tcPr>
                <w:p w14:paraId="17F0E032" w14:textId="77777777" w:rsidR="006831CA" w:rsidRDefault="006831CA" w:rsidP="006831CA">
                  <w:pPr>
                    <w:wordWrap w:val="0"/>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color w:val="000000" w:themeColor="text1"/>
                    </w:rPr>
                    <w:t>达标</w:t>
                  </w:r>
                </w:p>
              </w:tc>
            </w:tr>
          </w:tbl>
          <w:p w14:paraId="364BE3B2" w14:textId="5C3C1123" w:rsidR="002F7581" w:rsidRDefault="00000000">
            <w:pPr>
              <w:adjustRightInd w:val="0"/>
              <w:snapToGrid w:val="0"/>
              <w:spacing w:line="360" w:lineRule="auto"/>
              <w:ind w:firstLineChars="200" w:firstLine="480"/>
              <w:rPr>
                <w:rFonts w:ascii="Times New Roman" w:eastAsia="宋体" w:hAnsi="Times New Roman" w:cs="Times New Roman"/>
                <w:bCs/>
                <w:color w:val="EE0000"/>
                <w:sz w:val="24"/>
                <w:szCs w:val="24"/>
              </w:rPr>
            </w:pPr>
            <w:r>
              <w:rPr>
                <w:rFonts w:ascii="Times New Roman" w:eastAsia="宋体" w:hAnsi="Times New Roman" w:cs="Times New Roman"/>
                <w:bCs/>
                <w:color w:val="000000" w:themeColor="text1"/>
                <w:sz w:val="24"/>
                <w:szCs w:val="24"/>
              </w:rPr>
              <w:t>由上表可知，非正常工况下，本项目</w:t>
            </w:r>
            <w:r>
              <w:rPr>
                <w:rFonts w:ascii="Times New Roman" w:eastAsia="宋体" w:hAnsi="Times New Roman" w:cs="Times New Roman"/>
                <w:bCs/>
                <w:color w:val="000000" w:themeColor="text1"/>
                <w:sz w:val="24"/>
                <w:szCs w:val="24"/>
              </w:rPr>
              <w:t>DA001</w:t>
            </w:r>
            <w:r>
              <w:rPr>
                <w:rFonts w:ascii="Times New Roman" w:eastAsia="宋体" w:hAnsi="Times New Roman" w:cs="Times New Roman" w:hint="eastAsia"/>
                <w:bCs/>
                <w:color w:val="000000" w:themeColor="text1"/>
                <w:sz w:val="24"/>
                <w:szCs w:val="24"/>
              </w:rPr>
              <w:t>排气筒排放浓度</w:t>
            </w:r>
            <w:r w:rsidR="00293651" w:rsidRPr="00293651">
              <w:rPr>
                <w:rFonts w:ascii="Times New Roman" w:eastAsia="宋体" w:hAnsi="Times New Roman" w:cs="Times New Roman"/>
                <w:bCs/>
                <w:color w:val="000000" w:themeColor="text1"/>
                <w:sz w:val="24"/>
                <w:szCs w:val="24"/>
              </w:rPr>
              <w:t>较正常排放情况下，浓度和速率增大较多</w:t>
            </w:r>
            <w:r>
              <w:rPr>
                <w:rFonts w:ascii="Times New Roman" w:eastAsia="宋体" w:hAnsi="Times New Roman" w:cs="Times New Roman" w:hint="eastAsia"/>
                <w:bCs/>
                <w:color w:val="000000" w:themeColor="text1"/>
                <w:sz w:val="24"/>
                <w:szCs w:val="24"/>
              </w:rPr>
              <w:t>。为了减少</w:t>
            </w:r>
            <w:r w:rsidR="00293651">
              <w:rPr>
                <w:rFonts w:ascii="Times New Roman" w:eastAsia="宋体" w:hAnsi="Times New Roman" w:cs="Times New Roman" w:hint="eastAsia"/>
                <w:bCs/>
                <w:color w:val="000000" w:themeColor="text1"/>
                <w:sz w:val="24"/>
                <w:szCs w:val="24"/>
              </w:rPr>
              <w:t>非正常</w:t>
            </w:r>
            <w:r>
              <w:rPr>
                <w:rFonts w:ascii="Times New Roman" w:eastAsia="宋体" w:hAnsi="Times New Roman" w:cs="Times New Roman" w:hint="eastAsia"/>
                <w:bCs/>
                <w:color w:val="000000" w:themeColor="text1"/>
                <w:sz w:val="24"/>
                <w:szCs w:val="24"/>
              </w:rPr>
              <w:t>排放，</w:t>
            </w:r>
            <w:r>
              <w:rPr>
                <w:rFonts w:ascii="Times New Roman" w:eastAsia="宋体" w:hAnsi="Times New Roman" w:cs="Times New Roman"/>
                <w:bCs/>
                <w:color w:val="000000" w:themeColor="text1"/>
                <w:sz w:val="24"/>
                <w:szCs w:val="24"/>
              </w:rPr>
              <w:t>企业必须加强废气处理设施的管理，定期检修，确保废气处理设施正常运行，在废气处理设施停止运行或出现</w:t>
            </w:r>
            <w:r>
              <w:rPr>
                <w:rFonts w:ascii="Times New Roman" w:eastAsia="宋体" w:hAnsi="Times New Roman" w:cs="Times New Roman"/>
                <w:bCs/>
                <w:color w:val="000000" w:themeColor="text1"/>
                <w:sz w:val="24"/>
                <w:szCs w:val="24"/>
              </w:rPr>
              <w:lastRenderedPageBreak/>
              <w:t>故障时，产生废气的各工序也必须相应停止生产。为杜绝废气非正常排放，应采取以下措施确保废气达标排放：</w:t>
            </w:r>
          </w:p>
          <w:p w14:paraId="186AE348"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fldChar w:fldCharType="begin"/>
            </w:r>
            <w:r>
              <w:rPr>
                <w:rFonts w:ascii="Times New Roman" w:eastAsia="宋体" w:hAnsi="Times New Roman" w:cs="Times New Roman"/>
                <w:bCs/>
                <w:color w:val="000000" w:themeColor="text1"/>
                <w:sz w:val="24"/>
                <w:szCs w:val="24"/>
              </w:rPr>
              <w:instrText xml:space="preserve"> = 1 \* GB3 </w:instrText>
            </w:r>
            <w:r>
              <w:rPr>
                <w:rFonts w:ascii="Times New Roman" w:eastAsia="宋体" w:hAnsi="Times New Roman" w:cs="Times New Roman"/>
                <w:bCs/>
                <w:color w:val="000000" w:themeColor="text1"/>
                <w:sz w:val="24"/>
                <w:szCs w:val="24"/>
              </w:rPr>
              <w:fldChar w:fldCharType="separate"/>
            </w:r>
            <w:r>
              <w:rPr>
                <w:rFonts w:ascii="宋体" w:eastAsia="宋体" w:hAnsi="宋体" w:hint="eastAsia"/>
                <w:bCs/>
                <w:color w:val="000000" w:themeColor="text1"/>
                <w:sz w:val="24"/>
                <w:szCs w:val="24"/>
              </w:rPr>
              <w:t>①</w:t>
            </w:r>
            <w:r>
              <w:rPr>
                <w:rFonts w:ascii="Times New Roman" w:eastAsia="宋体" w:hAnsi="Times New Roman" w:cs="Times New Roman"/>
                <w:bCs/>
                <w:color w:val="000000" w:themeColor="text1"/>
                <w:sz w:val="24"/>
                <w:szCs w:val="24"/>
              </w:rPr>
              <w:fldChar w:fldCharType="end"/>
            </w:r>
            <w:r>
              <w:rPr>
                <w:rFonts w:ascii="Times New Roman" w:eastAsia="宋体" w:hAnsi="Times New Roman" w:cs="Times New Roman"/>
                <w:bCs/>
                <w:color w:val="000000" w:themeColor="text1"/>
                <w:sz w:val="24"/>
                <w:szCs w:val="24"/>
              </w:rPr>
              <w:t>安排专人负责环保设备的日常维护和管理，每隔固定时间检查、汇报情况，及时发现废气处理设备的隐患，确保废气处理系统正常运行；</w:t>
            </w:r>
          </w:p>
          <w:p w14:paraId="579DFCCC"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fldChar w:fldCharType="begin"/>
            </w:r>
            <w:r>
              <w:rPr>
                <w:rFonts w:ascii="Times New Roman" w:eastAsia="宋体" w:hAnsi="Times New Roman" w:cs="Times New Roman"/>
                <w:bCs/>
                <w:color w:val="000000" w:themeColor="text1"/>
                <w:sz w:val="24"/>
                <w:szCs w:val="24"/>
              </w:rPr>
              <w:instrText xml:space="preserve"> = 2 \* GB3 </w:instrText>
            </w:r>
            <w:r>
              <w:rPr>
                <w:rFonts w:ascii="Times New Roman" w:eastAsia="宋体" w:hAnsi="Times New Roman" w:cs="Times New Roman"/>
                <w:bCs/>
                <w:color w:val="000000" w:themeColor="text1"/>
                <w:sz w:val="24"/>
                <w:szCs w:val="24"/>
              </w:rPr>
              <w:fldChar w:fldCharType="separate"/>
            </w:r>
            <w:r>
              <w:rPr>
                <w:rFonts w:ascii="宋体" w:eastAsia="宋体" w:hAnsi="宋体" w:hint="eastAsia"/>
                <w:bCs/>
                <w:color w:val="000000" w:themeColor="text1"/>
                <w:sz w:val="24"/>
                <w:szCs w:val="24"/>
              </w:rPr>
              <w:t>②</w:t>
            </w:r>
            <w:r>
              <w:rPr>
                <w:rFonts w:ascii="Times New Roman" w:eastAsia="宋体" w:hAnsi="Times New Roman" w:cs="Times New Roman"/>
                <w:bCs/>
                <w:color w:val="000000" w:themeColor="text1"/>
                <w:sz w:val="24"/>
                <w:szCs w:val="24"/>
              </w:rPr>
              <w:fldChar w:fldCharType="end"/>
            </w:r>
            <w:r>
              <w:rPr>
                <w:rFonts w:ascii="Times New Roman" w:eastAsia="宋体" w:hAnsi="Times New Roman" w:cs="Times New Roman"/>
                <w:bCs/>
                <w:color w:val="000000" w:themeColor="text1"/>
                <w:sz w:val="24"/>
                <w:szCs w:val="24"/>
              </w:rPr>
              <w:t>建立健全的环保管理机构，对环保管理人员和技术人员进行岗位培训，委托具有专业资质的环境检测单位对项目排放的各类污染物进行定期检测；</w:t>
            </w:r>
          </w:p>
          <w:p w14:paraId="62F80E6D"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fldChar w:fldCharType="begin"/>
            </w:r>
            <w:r>
              <w:rPr>
                <w:rFonts w:ascii="Times New Roman" w:eastAsia="宋体" w:hAnsi="Times New Roman" w:cs="Times New Roman"/>
                <w:bCs/>
                <w:color w:val="000000" w:themeColor="text1"/>
                <w:sz w:val="24"/>
                <w:szCs w:val="24"/>
              </w:rPr>
              <w:instrText xml:space="preserve"> = 3 \* GB3 </w:instrText>
            </w:r>
            <w:r>
              <w:rPr>
                <w:rFonts w:ascii="Times New Roman" w:eastAsia="宋体" w:hAnsi="Times New Roman" w:cs="Times New Roman"/>
                <w:bCs/>
                <w:color w:val="000000" w:themeColor="text1"/>
                <w:sz w:val="24"/>
                <w:szCs w:val="24"/>
              </w:rPr>
              <w:fldChar w:fldCharType="separate"/>
            </w:r>
            <w:r>
              <w:rPr>
                <w:rFonts w:ascii="宋体" w:eastAsia="宋体" w:hAnsi="宋体" w:hint="eastAsia"/>
                <w:bCs/>
                <w:color w:val="000000" w:themeColor="text1"/>
                <w:sz w:val="24"/>
                <w:szCs w:val="24"/>
              </w:rPr>
              <w:t>③</w:t>
            </w:r>
            <w:r>
              <w:rPr>
                <w:rFonts w:ascii="Times New Roman" w:eastAsia="宋体" w:hAnsi="Times New Roman" w:cs="Times New Roman"/>
                <w:bCs/>
                <w:color w:val="000000" w:themeColor="text1"/>
                <w:sz w:val="24"/>
                <w:szCs w:val="24"/>
              </w:rPr>
              <w:fldChar w:fldCharType="end"/>
            </w:r>
            <w:r>
              <w:rPr>
                <w:rFonts w:ascii="Times New Roman" w:eastAsia="宋体" w:hAnsi="Times New Roman" w:cs="Times New Roman"/>
                <w:bCs/>
                <w:color w:val="000000" w:themeColor="text1"/>
                <w:sz w:val="24"/>
                <w:szCs w:val="24"/>
              </w:rPr>
              <w:t>应定期维修、检修废气净化装置，以保持废气处理装置的净化能力和净化容量。</w:t>
            </w:r>
          </w:p>
          <w:p w14:paraId="614E5026" w14:textId="77777777" w:rsidR="002F7581" w:rsidRDefault="00000000">
            <w:pPr>
              <w:spacing w:line="360" w:lineRule="auto"/>
              <w:ind w:firstLineChars="200" w:firstLine="480"/>
              <w:rPr>
                <w:rFonts w:ascii="Times New Roman" w:eastAsia="宋体" w:hAnsi="Times New Roman" w:cs="Times New Roman"/>
                <w:bCs/>
                <w:color w:val="000000" w:themeColor="text1"/>
                <w:highlight w:val="yellow"/>
              </w:rPr>
            </w:pPr>
            <w:r>
              <w:rPr>
                <w:rFonts w:ascii="Times New Roman" w:eastAsia="宋体" w:hAnsi="Times New Roman" w:cs="Times New Roman"/>
                <w:bCs/>
                <w:color w:val="000000" w:themeColor="text1"/>
                <w:sz w:val="24"/>
                <w:szCs w:val="24"/>
              </w:rPr>
              <w:fldChar w:fldCharType="begin"/>
            </w:r>
            <w:r>
              <w:rPr>
                <w:rFonts w:ascii="Times New Roman" w:eastAsia="宋体" w:hAnsi="Times New Roman" w:cs="Times New Roman"/>
                <w:bCs/>
                <w:color w:val="000000" w:themeColor="text1"/>
                <w:sz w:val="24"/>
                <w:szCs w:val="24"/>
              </w:rPr>
              <w:instrText xml:space="preserve"> = 4 \* GB3 </w:instrText>
            </w:r>
            <w:r>
              <w:rPr>
                <w:rFonts w:ascii="Times New Roman" w:eastAsia="宋体" w:hAnsi="Times New Roman" w:cs="Times New Roman"/>
                <w:bCs/>
                <w:color w:val="000000" w:themeColor="text1"/>
                <w:sz w:val="24"/>
                <w:szCs w:val="24"/>
              </w:rPr>
              <w:fldChar w:fldCharType="separate"/>
            </w:r>
            <w:r>
              <w:rPr>
                <w:rFonts w:ascii="宋体" w:eastAsia="宋体" w:hAnsi="宋体" w:hint="eastAsia"/>
                <w:bCs/>
                <w:color w:val="000000" w:themeColor="text1"/>
                <w:sz w:val="24"/>
                <w:szCs w:val="24"/>
              </w:rPr>
              <w:t>④</w:t>
            </w:r>
            <w:r>
              <w:rPr>
                <w:rFonts w:ascii="Times New Roman" w:eastAsia="宋体" w:hAnsi="Times New Roman" w:cs="Times New Roman"/>
                <w:bCs/>
                <w:color w:val="000000" w:themeColor="text1"/>
                <w:sz w:val="24"/>
                <w:szCs w:val="24"/>
              </w:rPr>
              <w:fldChar w:fldCharType="end"/>
            </w:r>
            <w:r>
              <w:rPr>
                <w:rFonts w:ascii="Times New Roman" w:eastAsia="宋体" w:hAnsi="Times New Roman" w:cs="Times New Roman"/>
                <w:bCs/>
                <w:color w:val="000000" w:themeColor="text1"/>
                <w:sz w:val="24"/>
                <w:szCs w:val="24"/>
              </w:rPr>
              <w:t>生产加工前开启相应的废气处理设备，生产停止一段时间后再关闭相应废气处理设施，杜绝废气突然排放的情况</w:t>
            </w:r>
            <w:r>
              <w:rPr>
                <w:rFonts w:ascii="Times New Roman" w:eastAsia="宋体" w:hAnsi="Times New Roman" w:cs="Times New Roman"/>
                <w:bCs/>
                <w:color w:val="000000" w:themeColor="text1"/>
              </w:rPr>
              <w:t>。</w:t>
            </w:r>
          </w:p>
          <w:p w14:paraId="1465B8DE" w14:textId="77777777" w:rsidR="002F7581" w:rsidRDefault="00000000">
            <w:pPr>
              <w:adjustRightInd w:val="0"/>
              <w:snapToGrid w:val="0"/>
              <w:spacing w:line="360" w:lineRule="auto"/>
              <w:ind w:firstLineChars="200" w:firstLine="482"/>
              <w:rPr>
                <w:rFonts w:ascii="Times New Roman" w:eastAsia="宋体" w:hAnsi="Times New Roman" w:cs="Times New Roman"/>
                <w:b/>
                <w:bCs/>
                <w:color w:val="000000" w:themeColor="text1"/>
                <w:sz w:val="24"/>
                <w:szCs w:val="24"/>
              </w:rPr>
            </w:pPr>
            <w:r>
              <w:rPr>
                <w:rFonts w:ascii="Times New Roman" w:eastAsia="宋体" w:hAnsi="Times New Roman" w:cs="Times New Roman"/>
                <w:b/>
                <w:color w:val="000000" w:themeColor="text1"/>
                <w:sz w:val="24"/>
                <w:szCs w:val="24"/>
              </w:rPr>
              <w:t xml:space="preserve">4.2.3  </w:t>
            </w:r>
            <w:r>
              <w:rPr>
                <w:rFonts w:ascii="Times New Roman" w:eastAsia="宋体" w:hAnsi="Times New Roman" w:cs="Times New Roman"/>
                <w:b/>
                <w:bCs/>
                <w:color w:val="000000" w:themeColor="text1"/>
                <w:sz w:val="24"/>
                <w:szCs w:val="24"/>
              </w:rPr>
              <w:t>废气处理措施可行性分析</w:t>
            </w:r>
          </w:p>
          <w:p w14:paraId="1D71E82E" w14:textId="77777777" w:rsidR="002F7581" w:rsidRDefault="00000000">
            <w:pPr>
              <w:adjustRightInd w:val="0"/>
              <w:snapToGrid w:val="0"/>
              <w:spacing w:line="360" w:lineRule="auto"/>
              <w:ind w:firstLineChars="200" w:firstLine="482"/>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b/>
                <w:bCs/>
                <w:color w:val="000000" w:themeColor="text1"/>
                <w:sz w:val="24"/>
                <w:szCs w:val="24"/>
              </w:rPr>
              <w:t>（</w:t>
            </w:r>
            <w:r>
              <w:rPr>
                <w:rFonts w:ascii="Times New Roman" w:eastAsia="宋体" w:hAnsi="Times New Roman" w:cs="Times New Roman"/>
                <w:b/>
                <w:bCs/>
                <w:color w:val="000000" w:themeColor="text1"/>
                <w:sz w:val="24"/>
                <w:szCs w:val="24"/>
              </w:rPr>
              <w:t>1</w:t>
            </w:r>
            <w:r>
              <w:rPr>
                <w:rFonts w:ascii="Times New Roman" w:eastAsia="宋体" w:hAnsi="Times New Roman" w:cs="Times New Roman"/>
                <w:b/>
                <w:bCs/>
                <w:color w:val="000000" w:themeColor="text1"/>
                <w:sz w:val="24"/>
                <w:szCs w:val="24"/>
              </w:rPr>
              <w:t>）本项目的废气污染防治措施</w:t>
            </w:r>
          </w:p>
          <w:p w14:paraId="35E4E3C9" w14:textId="3CCD0839" w:rsidR="002F7581" w:rsidRDefault="00000000">
            <w:pPr>
              <w:spacing w:line="360" w:lineRule="auto"/>
              <w:ind w:firstLineChars="200"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hint="eastAsia"/>
                <w:color w:val="000000" w:themeColor="text1"/>
                <w:sz w:val="24"/>
              </w:rPr>
              <w:t>本环评要求</w:t>
            </w:r>
            <w:r w:rsidR="00F8235F">
              <w:rPr>
                <w:rFonts w:ascii="Times New Roman" w:eastAsia="宋体" w:hAnsi="Times New Roman" w:cs="Times New Roman" w:hint="eastAsia"/>
                <w:color w:val="000000" w:themeColor="text1"/>
                <w:sz w:val="24"/>
              </w:rPr>
              <w:t>混胶、</w:t>
            </w:r>
            <w:r>
              <w:rPr>
                <w:rFonts w:ascii="Times New Roman" w:eastAsia="宋体" w:hAnsi="Times New Roman" w:cs="Times New Roman" w:hint="eastAsia"/>
                <w:color w:val="000000" w:themeColor="text1"/>
                <w:sz w:val="24"/>
              </w:rPr>
              <w:t>涂胶、复合、烘干废气</w:t>
            </w:r>
            <w:r>
              <w:rPr>
                <w:rFonts w:ascii="Times New Roman" w:eastAsia="宋体" w:hAnsi="Times New Roman" w:cs="Times New Roman"/>
                <w:color w:val="000000" w:themeColor="text1"/>
                <w:sz w:val="24"/>
              </w:rPr>
              <w:t>经集气罩</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二级活性炭吸附装置处理后通过</w:t>
            </w:r>
            <w:r>
              <w:rPr>
                <w:rFonts w:ascii="Times New Roman" w:eastAsia="宋体" w:hAnsi="Times New Roman" w:cs="Times New Roman"/>
                <w:color w:val="000000" w:themeColor="text1"/>
                <w:kern w:val="0"/>
                <w:sz w:val="24"/>
                <w:szCs w:val="24"/>
              </w:rPr>
              <w:t>1</w:t>
            </w:r>
            <w:r>
              <w:rPr>
                <w:rFonts w:ascii="Times New Roman" w:eastAsia="宋体" w:hAnsi="Times New Roman" w:cs="Times New Roman"/>
                <w:color w:val="000000" w:themeColor="text1"/>
                <w:kern w:val="0"/>
                <w:sz w:val="24"/>
                <w:szCs w:val="24"/>
              </w:rPr>
              <w:t>根</w:t>
            </w:r>
            <w:r>
              <w:rPr>
                <w:rFonts w:ascii="Times New Roman" w:eastAsia="宋体" w:hAnsi="Times New Roman" w:cs="Times New Roman"/>
                <w:color w:val="000000" w:themeColor="text1"/>
                <w:kern w:val="0"/>
                <w:sz w:val="24"/>
                <w:szCs w:val="24"/>
              </w:rPr>
              <w:t>15m</w:t>
            </w:r>
            <w:r>
              <w:rPr>
                <w:rFonts w:ascii="Times New Roman" w:eastAsia="宋体" w:hAnsi="Times New Roman" w:cs="Times New Roman"/>
                <w:color w:val="000000" w:themeColor="text1"/>
                <w:kern w:val="0"/>
                <w:sz w:val="24"/>
                <w:szCs w:val="24"/>
              </w:rPr>
              <w:t>高</w:t>
            </w:r>
            <w:r>
              <w:rPr>
                <w:rFonts w:ascii="Times New Roman" w:eastAsia="宋体" w:hAnsi="Times New Roman" w:cs="Times New Roman"/>
                <w:color w:val="000000" w:themeColor="text1"/>
                <w:kern w:val="0"/>
                <w:sz w:val="24"/>
                <w:szCs w:val="24"/>
              </w:rPr>
              <w:t>DA001</w:t>
            </w:r>
            <w:r>
              <w:rPr>
                <w:rFonts w:ascii="Times New Roman" w:eastAsia="宋体" w:hAnsi="Times New Roman" w:cs="Times New Roman"/>
                <w:color w:val="000000" w:themeColor="text1"/>
                <w:kern w:val="0"/>
                <w:sz w:val="24"/>
                <w:szCs w:val="24"/>
              </w:rPr>
              <w:t>排气筒排放</w:t>
            </w:r>
            <w:r>
              <w:rPr>
                <w:rFonts w:ascii="Times New Roman" w:eastAsia="宋体" w:hAnsi="Times New Roman" w:cs="Times New Roman"/>
                <w:bCs/>
                <w:color w:val="000000" w:themeColor="text1"/>
                <w:kern w:val="0"/>
                <w:sz w:val="24"/>
                <w:szCs w:val="24"/>
              </w:rPr>
              <w:t>。</w:t>
            </w:r>
          </w:p>
          <w:p w14:paraId="29035CE7" w14:textId="77777777" w:rsidR="002F7581" w:rsidRDefault="00000000">
            <w:pPr>
              <w:adjustRightInd w:val="0"/>
              <w:snapToGrid w:val="0"/>
              <w:spacing w:line="360" w:lineRule="auto"/>
              <w:ind w:firstLineChars="200" w:firstLine="482"/>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w:t>
            </w:r>
            <w:r>
              <w:rPr>
                <w:rFonts w:ascii="Times New Roman" w:eastAsia="宋体" w:hAnsi="Times New Roman" w:cs="Times New Roman"/>
                <w:b/>
                <w:color w:val="000000" w:themeColor="text1"/>
                <w:sz w:val="24"/>
                <w:szCs w:val="24"/>
              </w:rPr>
              <w:t>2</w:t>
            </w:r>
            <w:r>
              <w:rPr>
                <w:rFonts w:ascii="Times New Roman" w:eastAsia="宋体" w:hAnsi="Times New Roman" w:cs="Times New Roman"/>
                <w:b/>
                <w:color w:val="000000" w:themeColor="text1"/>
                <w:sz w:val="24"/>
                <w:szCs w:val="24"/>
              </w:rPr>
              <w:t>）废气处理措施的可行性分析</w:t>
            </w:r>
          </w:p>
          <w:p w14:paraId="010FDD51" w14:textId="77777777" w:rsidR="002F7581" w:rsidRDefault="00000000">
            <w:pPr>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hint="eastAsia"/>
                <w:color w:val="000000" w:themeColor="text1"/>
                <w:sz w:val="24"/>
              </w:rPr>
              <w:t>本项目为</w:t>
            </w:r>
            <w:r>
              <w:rPr>
                <w:rFonts w:ascii="Times New Roman" w:eastAsia="宋体" w:hAnsi="Times New Roman" w:cs="Times New Roman" w:hint="eastAsia"/>
                <w:color w:val="000000" w:themeColor="text1"/>
                <w:sz w:val="24"/>
              </w:rPr>
              <w:t>C1789</w:t>
            </w:r>
            <w:r>
              <w:rPr>
                <w:rFonts w:ascii="Times New Roman" w:eastAsia="宋体" w:hAnsi="Times New Roman" w:cs="Times New Roman" w:hint="eastAsia"/>
                <w:color w:val="000000" w:themeColor="text1"/>
                <w:sz w:val="24"/>
              </w:rPr>
              <w:t>其他产业用纺织制成品制造、</w:t>
            </w:r>
            <w:r>
              <w:rPr>
                <w:rFonts w:ascii="Times New Roman" w:eastAsia="宋体" w:hAnsi="Times New Roman" w:cs="Times New Roman" w:hint="eastAsia"/>
                <w:color w:val="000000" w:themeColor="text1"/>
                <w:sz w:val="24"/>
              </w:rPr>
              <w:t>C3061</w:t>
            </w:r>
            <w:r>
              <w:rPr>
                <w:rFonts w:ascii="Times New Roman" w:eastAsia="宋体" w:hAnsi="Times New Roman" w:cs="Times New Roman" w:hint="eastAsia"/>
                <w:color w:val="000000" w:themeColor="text1"/>
                <w:sz w:val="24"/>
              </w:rPr>
              <w:t>玻璃纤维及制品制造。本项目参照《纺织工业污染防治可行技术指南》（</w:t>
            </w:r>
            <w:r>
              <w:rPr>
                <w:rFonts w:ascii="Times New Roman" w:eastAsia="宋体" w:hAnsi="Times New Roman" w:cs="Times New Roman" w:hint="eastAsia"/>
                <w:color w:val="000000" w:themeColor="text1"/>
                <w:sz w:val="24"/>
              </w:rPr>
              <w:t>HJ 1177</w:t>
            </w:r>
            <w:r>
              <w:rPr>
                <w:rFonts w:ascii="Times New Roman" w:eastAsia="宋体" w:hAnsi="Times New Roman" w:cs="Times New Roman" w:hint="eastAsia"/>
                <w:color w:val="000000" w:themeColor="text1"/>
                <w:sz w:val="24"/>
              </w:rPr>
              <w:t>—</w:t>
            </w:r>
            <w:r>
              <w:rPr>
                <w:rFonts w:ascii="Times New Roman" w:eastAsia="宋体" w:hAnsi="Times New Roman" w:cs="Times New Roman" w:hint="eastAsia"/>
                <w:color w:val="000000" w:themeColor="text1"/>
                <w:sz w:val="24"/>
              </w:rPr>
              <w:t>2021</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szCs w:val="24"/>
              </w:rPr>
              <w:t>，本项目废气处理措施的可行性分析如下：</w:t>
            </w:r>
          </w:p>
          <w:p w14:paraId="58AA2645" w14:textId="77777777" w:rsidR="002F7581" w:rsidRDefault="00000000">
            <w:pPr>
              <w:spacing w:line="360" w:lineRule="auto"/>
              <w:jc w:val="center"/>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b/>
                <w:bCs/>
                <w:color w:val="000000" w:themeColor="text1"/>
                <w:sz w:val="24"/>
                <w:szCs w:val="24"/>
              </w:rPr>
              <w:t>表</w:t>
            </w:r>
            <w:r>
              <w:rPr>
                <w:rFonts w:ascii="Times New Roman" w:eastAsia="宋体" w:hAnsi="Times New Roman" w:cs="Times New Roman"/>
                <w:b/>
                <w:bCs/>
                <w:color w:val="000000" w:themeColor="text1"/>
                <w:sz w:val="24"/>
                <w:szCs w:val="24"/>
              </w:rPr>
              <w:t>4-</w:t>
            </w:r>
            <w:r>
              <w:rPr>
                <w:rFonts w:ascii="Times New Roman" w:eastAsia="宋体" w:hAnsi="Times New Roman" w:cs="Times New Roman" w:hint="eastAsia"/>
                <w:b/>
                <w:bCs/>
                <w:color w:val="000000" w:themeColor="text1"/>
                <w:sz w:val="24"/>
                <w:szCs w:val="24"/>
              </w:rPr>
              <w:t>11</w:t>
            </w:r>
            <w:r>
              <w:rPr>
                <w:rFonts w:ascii="Times New Roman" w:eastAsia="宋体" w:hAnsi="Times New Roman" w:cs="Times New Roman" w:hint="eastAsia"/>
                <w:b/>
                <w:bCs/>
                <w:color w:val="000000" w:themeColor="text1"/>
                <w:sz w:val="24"/>
                <w:szCs w:val="24"/>
              </w:rPr>
              <w:t>本项目废气处理措施与可行技术</w:t>
            </w:r>
            <w:r>
              <w:rPr>
                <w:rFonts w:ascii="宋体" w:eastAsia="宋体" w:hAnsi="宋体" w:hint="eastAsia"/>
                <w:b/>
                <w:color w:val="000000" w:themeColor="text1"/>
                <w:sz w:val="24"/>
                <w:szCs w:val="24"/>
              </w:rPr>
              <w:t>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307"/>
              <w:gridCol w:w="2398"/>
              <w:gridCol w:w="2112"/>
              <w:gridCol w:w="955"/>
            </w:tblGrid>
            <w:tr w:rsidR="002F7581" w14:paraId="7FC38FE2" w14:textId="77777777">
              <w:tc>
                <w:tcPr>
                  <w:tcW w:w="0" w:type="auto"/>
                  <w:vAlign w:val="center"/>
                </w:tcPr>
                <w:p w14:paraId="7AAF5869" w14:textId="77777777" w:rsidR="002F7581" w:rsidRPr="00293651" w:rsidRDefault="00000000">
                  <w:pPr>
                    <w:adjustRightInd w:val="0"/>
                    <w:snapToGrid w:val="0"/>
                    <w:spacing w:line="276" w:lineRule="auto"/>
                    <w:jc w:val="center"/>
                    <w:rPr>
                      <w:rFonts w:ascii="Times New Roman" w:eastAsia="宋体" w:hAnsi="Times New Roman"/>
                      <w:color w:val="000000" w:themeColor="text1"/>
                    </w:rPr>
                  </w:pPr>
                  <w:r w:rsidRPr="00293651">
                    <w:rPr>
                      <w:rFonts w:ascii="Times New Roman" w:eastAsia="宋体" w:hAnsi="Times New Roman" w:hint="eastAsia"/>
                      <w:color w:val="000000" w:themeColor="text1"/>
                    </w:rPr>
                    <w:t>生产环节</w:t>
                  </w:r>
                </w:p>
              </w:tc>
              <w:tc>
                <w:tcPr>
                  <w:tcW w:w="0" w:type="auto"/>
                  <w:vAlign w:val="center"/>
                </w:tcPr>
                <w:p w14:paraId="33DFC090" w14:textId="77777777" w:rsidR="002F7581" w:rsidRPr="00293651" w:rsidRDefault="00000000">
                  <w:pPr>
                    <w:adjustRightInd w:val="0"/>
                    <w:snapToGrid w:val="0"/>
                    <w:spacing w:line="276" w:lineRule="auto"/>
                    <w:jc w:val="center"/>
                    <w:rPr>
                      <w:rFonts w:ascii="Times New Roman" w:eastAsia="宋体" w:hAnsi="Times New Roman"/>
                      <w:color w:val="000000" w:themeColor="text1"/>
                    </w:rPr>
                  </w:pPr>
                  <w:r w:rsidRPr="00293651">
                    <w:rPr>
                      <w:rFonts w:ascii="Times New Roman" w:eastAsia="宋体" w:hAnsi="Times New Roman" w:hint="eastAsia"/>
                      <w:color w:val="000000" w:themeColor="text1"/>
                    </w:rPr>
                    <w:t>大气污染物</w:t>
                  </w:r>
                </w:p>
              </w:tc>
              <w:tc>
                <w:tcPr>
                  <w:tcW w:w="0" w:type="auto"/>
                  <w:vAlign w:val="center"/>
                </w:tcPr>
                <w:p w14:paraId="29EB1713" w14:textId="77777777" w:rsidR="002F7581" w:rsidRPr="00293651" w:rsidRDefault="00000000">
                  <w:pPr>
                    <w:adjustRightInd w:val="0"/>
                    <w:snapToGrid w:val="0"/>
                    <w:spacing w:line="276" w:lineRule="auto"/>
                    <w:jc w:val="center"/>
                    <w:rPr>
                      <w:rFonts w:ascii="Times New Roman" w:eastAsia="宋体" w:hAnsi="Times New Roman"/>
                      <w:color w:val="000000" w:themeColor="text1"/>
                    </w:rPr>
                  </w:pPr>
                  <w:r w:rsidRPr="00293651">
                    <w:rPr>
                      <w:rFonts w:ascii="Times New Roman" w:eastAsia="宋体" w:hAnsi="Times New Roman" w:hint="eastAsia"/>
                      <w:color w:val="000000" w:themeColor="text1"/>
                    </w:rPr>
                    <w:t>可行技术</w:t>
                  </w:r>
                </w:p>
              </w:tc>
              <w:tc>
                <w:tcPr>
                  <w:tcW w:w="0" w:type="auto"/>
                  <w:vAlign w:val="center"/>
                </w:tcPr>
                <w:p w14:paraId="3AE107AC" w14:textId="77777777" w:rsidR="002F7581" w:rsidRPr="00293651" w:rsidRDefault="00000000">
                  <w:pPr>
                    <w:adjustRightInd w:val="0"/>
                    <w:snapToGrid w:val="0"/>
                    <w:spacing w:line="276" w:lineRule="auto"/>
                    <w:jc w:val="center"/>
                    <w:rPr>
                      <w:rFonts w:ascii="Times New Roman" w:eastAsia="宋体" w:hAnsi="Times New Roman"/>
                      <w:color w:val="000000" w:themeColor="text1"/>
                    </w:rPr>
                  </w:pPr>
                  <w:r w:rsidRPr="00293651">
                    <w:rPr>
                      <w:rFonts w:ascii="Times New Roman" w:eastAsia="宋体" w:hAnsi="Times New Roman" w:hint="eastAsia"/>
                      <w:color w:val="000000" w:themeColor="text1"/>
                    </w:rPr>
                    <w:t>本项目</w:t>
                  </w:r>
                </w:p>
                <w:p w14:paraId="65F02E2B" w14:textId="77777777" w:rsidR="002F7581" w:rsidRPr="00293651" w:rsidRDefault="00000000">
                  <w:pPr>
                    <w:adjustRightInd w:val="0"/>
                    <w:snapToGrid w:val="0"/>
                    <w:spacing w:line="276" w:lineRule="auto"/>
                    <w:jc w:val="center"/>
                    <w:rPr>
                      <w:rFonts w:ascii="Times New Roman" w:eastAsia="宋体" w:hAnsi="Times New Roman"/>
                      <w:color w:val="000000" w:themeColor="text1"/>
                    </w:rPr>
                  </w:pPr>
                  <w:r w:rsidRPr="00293651">
                    <w:rPr>
                      <w:rFonts w:ascii="Times New Roman" w:eastAsia="宋体" w:hAnsi="Times New Roman" w:hint="eastAsia"/>
                      <w:color w:val="000000" w:themeColor="text1"/>
                    </w:rPr>
                    <w:t>使用技术</w:t>
                  </w:r>
                </w:p>
              </w:tc>
              <w:tc>
                <w:tcPr>
                  <w:tcW w:w="0" w:type="auto"/>
                  <w:vAlign w:val="center"/>
                </w:tcPr>
                <w:p w14:paraId="4A281BE9" w14:textId="77777777" w:rsidR="002F7581" w:rsidRPr="00293651" w:rsidRDefault="00000000">
                  <w:pPr>
                    <w:adjustRightInd w:val="0"/>
                    <w:snapToGrid w:val="0"/>
                    <w:spacing w:line="276" w:lineRule="auto"/>
                    <w:jc w:val="center"/>
                    <w:rPr>
                      <w:rFonts w:ascii="Times New Roman" w:eastAsia="宋体" w:hAnsi="Times New Roman"/>
                      <w:color w:val="000000" w:themeColor="text1"/>
                    </w:rPr>
                  </w:pPr>
                  <w:r w:rsidRPr="00293651">
                    <w:rPr>
                      <w:rFonts w:ascii="Times New Roman" w:eastAsia="宋体" w:hAnsi="Times New Roman" w:hint="eastAsia"/>
                      <w:color w:val="000000" w:themeColor="text1"/>
                    </w:rPr>
                    <w:t>符合情况</w:t>
                  </w:r>
                </w:p>
              </w:tc>
            </w:tr>
            <w:tr w:rsidR="002F7581" w14:paraId="475AA428" w14:textId="77777777">
              <w:tc>
                <w:tcPr>
                  <w:tcW w:w="0" w:type="auto"/>
                  <w:vAlign w:val="center"/>
                </w:tcPr>
                <w:p w14:paraId="52960AA1" w14:textId="77777777" w:rsidR="002F7581" w:rsidRPr="00293651" w:rsidRDefault="00000000">
                  <w:pPr>
                    <w:adjustRightInd w:val="0"/>
                    <w:snapToGrid w:val="0"/>
                    <w:spacing w:line="276" w:lineRule="auto"/>
                    <w:jc w:val="center"/>
                    <w:rPr>
                      <w:rFonts w:ascii="Times New Roman" w:eastAsia="宋体" w:hAnsi="Times New Roman"/>
                      <w:color w:val="000000" w:themeColor="text1"/>
                    </w:rPr>
                  </w:pPr>
                  <w:r w:rsidRPr="00293651">
                    <w:rPr>
                      <w:rFonts w:ascii="Times New Roman" w:eastAsia="宋体" w:hAnsi="Times New Roman" w:cs="Times New Roman" w:hint="eastAsia"/>
                      <w:color w:val="000000" w:themeColor="text1"/>
                    </w:rPr>
                    <w:t>涂胶、复合、烘干</w:t>
                  </w:r>
                </w:p>
              </w:tc>
              <w:tc>
                <w:tcPr>
                  <w:tcW w:w="0" w:type="auto"/>
                  <w:vAlign w:val="center"/>
                </w:tcPr>
                <w:p w14:paraId="6122B307" w14:textId="77777777" w:rsidR="002F7581" w:rsidRPr="00293651" w:rsidRDefault="00000000">
                  <w:pPr>
                    <w:adjustRightInd w:val="0"/>
                    <w:snapToGrid w:val="0"/>
                    <w:spacing w:line="276" w:lineRule="auto"/>
                    <w:jc w:val="center"/>
                    <w:rPr>
                      <w:rFonts w:ascii="Times New Roman" w:eastAsia="宋体" w:hAnsi="Times New Roman"/>
                      <w:color w:val="000000" w:themeColor="text1"/>
                    </w:rPr>
                  </w:pPr>
                  <w:bookmarkStart w:id="77" w:name="OLE_LINK52"/>
                  <w:r w:rsidRPr="00293651">
                    <w:rPr>
                      <w:rFonts w:ascii="Times New Roman" w:eastAsia="宋体" w:hAnsi="Times New Roman"/>
                      <w:color w:val="000000" w:themeColor="text1"/>
                    </w:rPr>
                    <w:t>挥发性有机物</w:t>
                  </w:r>
                  <w:bookmarkEnd w:id="77"/>
                </w:p>
              </w:tc>
              <w:tc>
                <w:tcPr>
                  <w:tcW w:w="0" w:type="auto"/>
                  <w:vAlign w:val="center"/>
                </w:tcPr>
                <w:p w14:paraId="0B3B0D01" w14:textId="77777777" w:rsidR="002F7581" w:rsidRPr="00293651" w:rsidRDefault="00000000">
                  <w:pPr>
                    <w:adjustRightInd w:val="0"/>
                    <w:snapToGrid w:val="0"/>
                    <w:spacing w:line="276" w:lineRule="auto"/>
                    <w:jc w:val="center"/>
                    <w:rPr>
                      <w:rFonts w:ascii="Times New Roman" w:eastAsia="宋体" w:hAnsi="Times New Roman"/>
                      <w:color w:val="000000" w:themeColor="text1"/>
                    </w:rPr>
                  </w:pPr>
                  <w:r w:rsidRPr="00293651">
                    <w:rPr>
                      <w:rFonts w:ascii="宋体" w:eastAsia="宋体" w:hAnsi="宋体"/>
                      <w:color w:val="000000" w:themeColor="text1"/>
                    </w:rPr>
                    <w:t>吸附</w:t>
                  </w:r>
                  <w:r w:rsidRPr="00293651">
                    <w:rPr>
                      <w:rFonts w:ascii="宋体" w:eastAsia="宋体" w:hAnsi="宋体" w:hint="eastAsia"/>
                      <w:color w:val="000000" w:themeColor="text1"/>
                    </w:rPr>
                    <w:t>、</w:t>
                  </w:r>
                  <w:r w:rsidRPr="00293651">
                    <w:rPr>
                      <w:rFonts w:ascii="宋体" w:eastAsia="宋体" w:hAnsi="宋体"/>
                      <w:color w:val="000000" w:themeColor="text1"/>
                    </w:rPr>
                    <w:t>喷淋吸收</w:t>
                  </w:r>
                  <w:r w:rsidRPr="00293651">
                    <w:rPr>
                      <w:rFonts w:ascii="宋体" w:eastAsia="宋体" w:hAnsi="宋体" w:hint="eastAsia"/>
                      <w:color w:val="000000" w:themeColor="text1"/>
                    </w:rPr>
                    <w:t>、</w:t>
                  </w:r>
                  <w:r w:rsidRPr="00293651">
                    <w:rPr>
                      <w:rFonts w:ascii="宋体" w:eastAsia="宋体" w:hAnsi="宋体"/>
                      <w:color w:val="000000" w:themeColor="text1"/>
                    </w:rPr>
                    <w:t>生物处理</w:t>
                  </w:r>
                </w:p>
              </w:tc>
              <w:tc>
                <w:tcPr>
                  <w:tcW w:w="0" w:type="auto"/>
                  <w:vAlign w:val="center"/>
                </w:tcPr>
                <w:p w14:paraId="736EA3B2" w14:textId="49C200CB" w:rsidR="002F7581" w:rsidRPr="00293651" w:rsidRDefault="00000000">
                  <w:pPr>
                    <w:adjustRightInd w:val="0"/>
                    <w:snapToGrid w:val="0"/>
                    <w:spacing w:line="276" w:lineRule="auto"/>
                    <w:jc w:val="center"/>
                    <w:rPr>
                      <w:rFonts w:ascii="Times New Roman" w:eastAsia="宋体" w:hAnsi="Times New Roman"/>
                      <w:color w:val="000000" w:themeColor="text1"/>
                    </w:rPr>
                  </w:pPr>
                  <w:r w:rsidRPr="00293651">
                    <w:rPr>
                      <w:rFonts w:ascii="Times New Roman" w:eastAsia="宋体" w:hAnsi="Times New Roman" w:hint="eastAsia"/>
                      <w:color w:val="000000" w:themeColor="text1"/>
                    </w:rPr>
                    <w:t>集气罩</w:t>
                  </w:r>
                  <w:r w:rsidRPr="00293651">
                    <w:rPr>
                      <w:rFonts w:ascii="Times New Roman" w:eastAsia="宋体" w:hAnsi="Times New Roman" w:hint="eastAsia"/>
                      <w:color w:val="000000" w:themeColor="text1"/>
                    </w:rPr>
                    <w:t>+</w:t>
                  </w:r>
                  <w:r w:rsidRPr="00293651">
                    <w:rPr>
                      <w:rFonts w:ascii="Times New Roman" w:eastAsia="宋体" w:hAnsi="Times New Roman" w:hint="eastAsia"/>
                      <w:color w:val="000000" w:themeColor="text1"/>
                    </w:rPr>
                    <w:t>二级</w:t>
                  </w:r>
                  <w:r w:rsidR="003637DC" w:rsidRPr="00293651">
                    <w:rPr>
                      <w:rFonts w:ascii="Times New Roman" w:eastAsia="宋体" w:hAnsi="Times New Roman" w:hint="eastAsia"/>
                      <w:color w:val="000000" w:themeColor="text1"/>
                    </w:rPr>
                    <w:t>活性炭</w:t>
                  </w:r>
                  <w:r w:rsidRPr="00293651">
                    <w:rPr>
                      <w:rFonts w:ascii="Times New Roman" w:eastAsia="宋体" w:hAnsi="Times New Roman" w:hint="eastAsia"/>
                      <w:color w:val="000000" w:themeColor="text1"/>
                    </w:rPr>
                    <w:t>吸附</w:t>
                  </w:r>
                </w:p>
              </w:tc>
              <w:tc>
                <w:tcPr>
                  <w:tcW w:w="0" w:type="auto"/>
                  <w:vAlign w:val="center"/>
                </w:tcPr>
                <w:p w14:paraId="768AD6AD" w14:textId="77777777" w:rsidR="002F7581" w:rsidRPr="00293651" w:rsidRDefault="00000000">
                  <w:pPr>
                    <w:adjustRightInd w:val="0"/>
                    <w:snapToGrid w:val="0"/>
                    <w:spacing w:line="276" w:lineRule="auto"/>
                    <w:jc w:val="center"/>
                    <w:rPr>
                      <w:rFonts w:ascii="Times New Roman" w:eastAsia="宋体" w:hAnsi="Times New Roman"/>
                      <w:color w:val="000000" w:themeColor="text1"/>
                    </w:rPr>
                  </w:pPr>
                  <w:r w:rsidRPr="00293651">
                    <w:rPr>
                      <w:rFonts w:ascii="Times New Roman" w:eastAsia="宋体" w:hAnsi="Times New Roman" w:hint="eastAsia"/>
                      <w:color w:val="000000" w:themeColor="text1"/>
                    </w:rPr>
                    <w:t>符合</w:t>
                  </w:r>
                </w:p>
              </w:tc>
            </w:tr>
          </w:tbl>
          <w:p w14:paraId="7361ECEF" w14:textId="77777777" w:rsidR="002F7581" w:rsidRDefault="00000000">
            <w:pPr>
              <w:spacing w:line="360" w:lineRule="auto"/>
              <w:ind w:firstLineChars="200" w:firstLine="480"/>
              <w:rPr>
                <w:rFonts w:ascii="Times New Roman" w:eastAsia="宋体" w:hAnsi="Times New Roman" w:cs="Times New Roman"/>
                <w:b/>
                <w:color w:val="000000" w:themeColor="text1"/>
                <w:sz w:val="24"/>
                <w:szCs w:val="24"/>
                <w:highlight w:val="yellow"/>
              </w:rPr>
            </w:pPr>
            <w:r>
              <w:rPr>
                <w:rFonts w:ascii="Times New Roman" w:eastAsia="宋体" w:hAnsi="Times New Roman" w:cs="Times New Roman" w:hint="eastAsia"/>
                <w:bCs/>
                <w:color w:val="000000" w:themeColor="text1"/>
                <w:sz w:val="24"/>
                <w:szCs w:val="24"/>
              </w:rPr>
              <w:t>由上表</w:t>
            </w:r>
            <w:r>
              <w:rPr>
                <w:rFonts w:ascii="Times New Roman" w:eastAsia="宋体" w:hAnsi="Times New Roman" w:cs="Times New Roman"/>
                <w:bCs/>
                <w:color w:val="000000" w:themeColor="text1"/>
                <w:sz w:val="24"/>
                <w:szCs w:val="24"/>
              </w:rPr>
              <w:t>可知，本项目</w:t>
            </w:r>
            <w:r>
              <w:rPr>
                <w:rFonts w:ascii="Times New Roman" w:eastAsia="宋体" w:hAnsi="Times New Roman" w:cs="Times New Roman"/>
                <w:bCs/>
                <w:color w:val="000000" w:themeColor="text1"/>
                <w:sz w:val="24"/>
              </w:rPr>
              <w:t>拟采取的废气污染防治措施技术可行，对周边大气环境质量影响较小。</w:t>
            </w:r>
          </w:p>
          <w:p w14:paraId="0ECB7C65" w14:textId="77777777" w:rsidR="002F7581" w:rsidRPr="00630F14" w:rsidRDefault="00000000">
            <w:pPr>
              <w:spacing w:line="360" w:lineRule="auto"/>
              <w:ind w:firstLineChars="200" w:firstLine="482"/>
              <w:rPr>
                <w:rFonts w:ascii="Times New Roman" w:eastAsia="宋体" w:hAnsi="Times New Roman" w:cs="Times New Roman"/>
                <w:b/>
                <w:color w:val="000000" w:themeColor="text1"/>
                <w:sz w:val="24"/>
                <w:szCs w:val="24"/>
              </w:rPr>
            </w:pPr>
            <w:r w:rsidRPr="00630F14">
              <w:rPr>
                <w:rFonts w:ascii="Times New Roman" w:eastAsia="宋体" w:hAnsi="Times New Roman" w:cs="Times New Roman"/>
                <w:b/>
                <w:color w:val="000000" w:themeColor="text1"/>
                <w:sz w:val="24"/>
                <w:szCs w:val="24"/>
              </w:rPr>
              <w:t>（</w:t>
            </w:r>
            <w:r w:rsidRPr="00630F14">
              <w:rPr>
                <w:rFonts w:ascii="Times New Roman" w:eastAsia="宋体" w:hAnsi="Times New Roman" w:cs="Times New Roman"/>
                <w:b/>
                <w:color w:val="000000" w:themeColor="text1"/>
                <w:sz w:val="24"/>
                <w:szCs w:val="24"/>
              </w:rPr>
              <w:t>3</w:t>
            </w:r>
            <w:r w:rsidRPr="00630F14">
              <w:rPr>
                <w:rFonts w:ascii="Times New Roman" w:eastAsia="宋体" w:hAnsi="Times New Roman" w:cs="Times New Roman"/>
                <w:b/>
                <w:color w:val="000000" w:themeColor="text1"/>
                <w:sz w:val="24"/>
                <w:szCs w:val="24"/>
              </w:rPr>
              <w:t>）废气无组织管控措施</w:t>
            </w:r>
          </w:p>
          <w:p w14:paraId="2F6FF400" w14:textId="77777777" w:rsidR="002F7581" w:rsidRDefault="00000000">
            <w:pPr>
              <w:spacing w:line="360" w:lineRule="auto"/>
              <w:ind w:firstLineChars="200" w:firstLine="480"/>
              <w:rPr>
                <w:rFonts w:ascii="Times New Roman" w:eastAsia="宋体" w:hAnsi="Times New Roman" w:cs="Times New Roman"/>
                <w:bCs/>
                <w:snapToGrid w:val="0"/>
                <w:color w:val="000000" w:themeColor="text1"/>
                <w:kern w:val="0"/>
                <w:sz w:val="24"/>
                <w:szCs w:val="24"/>
                <w:highlight w:val="yellow"/>
              </w:rPr>
            </w:pPr>
            <w:r>
              <w:rPr>
                <w:rFonts w:ascii="Times New Roman" w:eastAsia="宋体" w:hAnsi="Times New Roman" w:cs="Times New Roman"/>
                <w:bCs/>
                <w:snapToGrid w:val="0"/>
                <w:color w:val="000000" w:themeColor="text1"/>
                <w:kern w:val="0"/>
                <w:sz w:val="24"/>
                <w:szCs w:val="28"/>
              </w:rPr>
              <w:t>本项目无组织废气污染物主要为非甲烷总烃。通过对类似项目的调查可知，在不重视预防的情况下，无组织排放的废气对环境的影响比有组织排放的废气对环境的影响大，因此，为减少废气污染物的排放量，特别是无组织废气的排放量，</w:t>
            </w:r>
            <w:r>
              <w:rPr>
                <w:rFonts w:ascii="Times New Roman" w:eastAsia="宋体" w:hAnsi="Times New Roman" w:cs="Times New Roman"/>
                <w:bCs/>
                <w:snapToGrid w:val="0"/>
                <w:color w:val="000000" w:themeColor="text1"/>
                <w:kern w:val="0"/>
                <w:sz w:val="24"/>
                <w:szCs w:val="28"/>
              </w:rPr>
              <w:lastRenderedPageBreak/>
              <w:t>本项目特别注意无组织废气的防治。减少无组织废气排放的关键是建立密闭生产体系、加强密封，而且具体的措施往往体现在一些微小的细节处理上。本项目建成后，为了防止和减少有害废气的无组织排放，</w:t>
            </w:r>
            <w:r>
              <w:rPr>
                <w:rFonts w:ascii="Times New Roman" w:eastAsia="宋体" w:hAnsi="Times New Roman" w:cs="Times New Roman"/>
                <w:bCs/>
                <w:snapToGrid w:val="0"/>
                <w:color w:val="000000" w:themeColor="text1"/>
                <w:kern w:val="0"/>
                <w:sz w:val="24"/>
                <w:szCs w:val="24"/>
              </w:rPr>
              <w:t>采取以下无组织排放控制要求：</w:t>
            </w:r>
          </w:p>
          <w:p w14:paraId="74F07E83" w14:textId="16E2E931" w:rsidR="002F7581" w:rsidRDefault="00000000">
            <w:pPr>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hint="eastAsia"/>
                <w:bCs/>
                <w:color w:val="000000" w:themeColor="text1"/>
                <w:sz w:val="24"/>
                <w:szCs w:val="24"/>
              </w:rPr>
              <w:t>A</w:t>
            </w:r>
            <w:r>
              <w:rPr>
                <w:rFonts w:ascii="Times New Roman" w:eastAsia="宋体" w:hAnsi="Times New Roman" w:cs="Times New Roman" w:hint="eastAsia"/>
                <w:bCs/>
                <w:color w:val="000000" w:themeColor="text1"/>
                <w:sz w:val="24"/>
                <w:szCs w:val="24"/>
              </w:rPr>
              <w:t>、本项目使用的胶水应储存于密闭的容器中，盛装胶水的容器应存放于设置有防渗设施的化学用品</w:t>
            </w:r>
            <w:r>
              <w:rPr>
                <w:rFonts w:ascii="Times New Roman" w:eastAsia="宋体" w:hAnsi="Times New Roman" w:cs="Times New Roman"/>
                <w:bCs/>
                <w:color w:val="000000" w:themeColor="text1"/>
                <w:sz w:val="24"/>
                <w:szCs w:val="24"/>
              </w:rPr>
              <w:t>库</w:t>
            </w:r>
            <w:r>
              <w:rPr>
                <w:rFonts w:ascii="Times New Roman" w:eastAsia="宋体" w:hAnsi="Times New Roman" w:cs="Times New Roman" w:hint="eastAsia"/>
                <w:bCs/>
                <w:color w:val="000000" w:themeColor="text1"/>
                <w:sz w:val="24"/>
                <w:szCs w:val="24"/>
              </w:rPr>
              <w:t>中，盛装胶水的桶在非取用状态时应加盖、封口，保持密闭。</w:t>
            </w:r>
          </w:p>
          <w:p w14:paraId="4932519D" w14:textId="77777777" w:rsidR="002F7581" w:rsidRDefault="00000000">
            <w:pPr>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hint="eastAsia"/>
                <w:bCs/>
                <w:color w:val="000000" w:themeColor="text1"/>
                <w:sz w:val="24"/>
                <w:szCs w:val="24"/>
              </w:rPr>
              <w:t>B</w:t>
            </w:r>
            <w:r>
              <w:rPr>
                <w:rFonts w:ascii="Times New Roman" w:eastAsia="宋体" w:hAnsi="Times New Roman" w:cs="Times New Roman" w:hint="eastAsia"/>
                <w:bCs/>
                <w:color w:val="000000" w:themeColor="text1"/>
                <w:sz w:val="24"/>
                <w:szCs w:val="24"/>
              </w:rPr>
              <w:t>、企业应建立台账，记录含</w:t>
            </w:r>
            <w:r>
              <w:rPr>
                <w:rFonts w:ascii="Times New Roman" w:eastAsia="宋体" w:hAnsi="Times New Roman" w:cs="Times New Roman"/>
                <w:bCs/>
                <w:color w:val="000000" w:themeColor="text1"/>
                <w:sz w:val="24"/>
                <w:szCs w:val="24"/>
              </w:rPr>
              <w:t>VOC</w:t>
            </w:r>
            <w:r>
              <w:rPr>
                <w:rFonts w:ascii="Times New Roman" w:eastAsia="宋体" w:hAnsi="Times New Roman" w:cs="Times New Roman" w:hint="eastAsia"/>
                <w:bCs/>
                <w:color w:val="000000" w:themeColor="text1"/>
                <w:sz w:val="24"/>
                <w:szCs w:val="24"/>
              </w:rPr>
              <w:t>s</w:t>
            </w:r>
            <w:r>
              <w:rPr>
                <w:rFonts w:ascii="Times New Roman" w:eastAsia="宋体" w:hAnsi="Times New Roman" w:cs="Times New Roman" w:hint="eastAsia"/>
                <w:bCs/>
                <w:color w:val="000000" w:themeColor="text1"/>
                <w:sz w:val="24"/>
                <w:szCs w:val="24"/>
              </w:rPr>
              <w:t>原辅材料和含</w:t>
            </w:r>
            <w:r>
              <w:rPr>
                <w:rFonts w:ascii="Times New Roman" w:eastAsia="宋体" w:hAnsi="Times New Roman" w:cs="Times New Roman" w:hint="eastAsia"/>
                <w:bCs/>
                <w:color w:val="000000" w:themeColor="text1"/>
                <w:sz w:val="24"/>
                <w:szCs w:val="24"/>
              </w:rPr>
              <w:t>V</w:t>
            </w:r>
            <w:r>
              <w:rPr>
                <w:rFonts w:ascii="Times New Roman" w:eastAsia="宋体" w:hAnsi="Times New Roman" w:cs="Times New Roman"/>
                <w:bCs/>
                <w:color w:val="000000" w:themeColor="text1"/>
                <w:sz w:val="24"/>
                <w:szCs w:val="24"/>
              </w:rPr>
              <w:t>OC</w:t>
            </w:r>
            <w:r>
              <w:rPr>
                <w:rFonts w:ascii="Times New Roman" w:eastAsia="宋体" w:hAnsi="Times New Roman" w:cs="Times New Roman" w:hint="eastAsia"/>
                <w:bCs/>
                <w:color w:val="000000" w:themeColor="text1"/>
                <w:sz w:val="24"/>
                <w:szCs w:val="24"/>
              </w:rPr>
              <w:t>s</w:t>
            </w:r>
            <w:r>
              <w:rPr>
                <w:rFonts w:ascii="Times New Roman" w:eastAsia="宋体" w:hAnsi="Times New Roman" w:cs="Times New Roman" w:hint="eastAsia"/>
                <w:bCs/>
                <w:color w:val="000000" w:themeColor="text1"/>
                <w:sz w:val="24"/>
                <w:szCs w:val="24"/>
              </w:rPr>
              <w:t>产品的名称、使用量、回收量、废弃量、去向以及</w:t>
            </w:r>
            <w:r>
              <w:rPr>
                <w:rFonts w:ascii="Times New Roman" w:eastAsia="宋体" w:hAnsi="Times New Roman" w:cs="Times New Roman" w:hint="eastAsia"/>
                <w:bCs/>
                <w:color w:val="000000" w:themeColor="text1"/>
                <w:sz w:val="24"/>
                <w:szCs w:val="24"/>
              </w:rPr>
              <w:t>V</w:t>
            </w:r>
            <w:r>
              <w:rPr>
                <w:rFonts w:ascii="Times New Roman" w:eastAsia="宋体" w:hAnsi="Times New Roman" w:cs="Times New Roman"/>
                <w:bCs/>
                <w:color w:val="000000" w:themeColor="text1"/>
                <w:sz w:val="24"/>
                <w:szCs w:val="24"/>
              </w:rPr>
              <w:t>OC</w:t>
            </w:r>
            <w:r>
              <w:rPr>
                <w:rFonts w:ascii="Times New Roman" w:eastAsia="宋体" w:hAnsi="Times New Roman" w:cs="Times New Roman" w:hint="eastAsia"/>
                <w:bCs/>
                <w:color w:val="000000" w:themeColor="text1"/>
                <w:sz w:val="24"/>
                <w:szCs w:val="24"/>
              </w:rPr>
              <w:t>s</w:t>
            </w:r>
            <w:r>
              <w:rPr>
                <w:rFonts w:ascii="Times New Roman" w:eastAsia="宋体" w:hAnsi="Times New Roman" w:cs="Times New Roman" w:hint="eastAsia"/>
                <w:bCs/>
                <w:color w:val="000000" w:themeColor="text1"/>
                <w:sz w:val="24"/>
                <w:szCs w:val="24"/>
              </w:rPr>
              <w:t>含量等信息。台账保存期限不少于</w:t>
            </w:r>
            <w:r>
              <w:rPr>
                <w:rFonts w:ascii="Times New Roman" w:eastAsia="宋体" w:hAnsi="Times New Roman" w:cs="Times New Roman" w:hint="eastAsia"/>
                <w:bCs/>
                <w:color w:val="000000" w:themeColor="text1"/>
                <w:sz w:val="24"/>
                <w:szCs w:val="24"/>
              </w:rPr>
              <w:t>3</w:t>
            </w:r>
            <w:r>
              <w:rPr>
                <w:rFonts w:ascii="Times New Roman" w:eastAsia="宋体" w:hAnsi="Times New Roman" w:cs="Times New Roman" w:hint="eastAsia"/>
                <w:bCs/>
                <w:color w:val="000000" w:themeColor="text1"/>
                <w:sz w:val="24"/>
                <w:szCs w:val="24"/>
              </w:rPr>
              <w:t>年。</w:t>
            </w:r>
          </w:p>
          <w:p w14:paraId="2A71CEC6" w14:textId="77777777" w:rsidR="002F7581" w:rsidRDefault="00000000">
            <w:pPr>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hint="eastAsia"/>
                <w:bCs/>
                <w:color w:val="000000" w:themeColor="text1"/>
                <w:sz w:val="24"/>
                <w:szCs w:val="24"/>
              </w:rPr>
              <w:t>C</w:t>
            </w:r>
            <w:r>
              <w:rPr>
                <w:rFonts w:ascii="Times New Roman" w:eastAsia="宋体" w:hAnsi="Times New Roman" w:cs="Times New Roman" w:hint="eastAsia"/>
                <w:bCs/>
                <w:color w:val="000000" w:themeColor="text1"/>
                <w:sz w:val="24"/>
                <w:szCs w:val="24"/>
              </w:rPr>
              <w:t>、</w:t>
            </w:r>
            <w:r>
              <w:rPr>
                <w:rFonts w:ascii="Times New Roman" w:eastAsia="宋体" w:hAnsi="Times New Roman" w:cs="Times New Roman"/>
                <w:bCs/>
                <w:color w:val="000000" w:themeColor="text1"/>
                <w:sz w:val="24"/>
                <w:szCs w:val="24"/>
              </w:rPr>
              <w:t>建立密闭生产体系，注意设备和工艺选型</w:t>
            </w:r>
            <w:r>
              <w:rPr>
                <w:rFonts w:ascii="Times New Roman" w:eastAsia="宋体" w:hAnsi="Times New Roman" w:cs="Times New Roman" w:hint="eastAsia"/>
                <w:bCs/>
                <w:color w:val="000000" w:themeColor="text1"/>
                <w:sz w:val="24"/>
                <w:szCs w:val="24"/>
              </w:rPr>
              <w:t>；</w:t>
            </w:r>
            <w:r>
              <w:rPr>
                <w:rFonts w:ascii="Times New Roman" w:eastAsia="宋体" w:hAnsi="Times New Roman" w:cs="Times New Roman"/>
                <w:bCs/>
                <w:color w:val="000000" w:themeColor="text1"/>
                <w:sz w:val="24"/>
                <w:szCs w:val="24"/>
              </w:rPr>
              <w:t>提高废气处理装置废气集气系统的收集效率，减少无组织废气的排放</w:t>
            </w:r>
            <w:r>
              <w:rPr>
                <w:rFonts w:ascii="Times New Roman" w:eastAsia="宋体" w:hAnsi="Times New Roman" w:cs="Times New Roman" w:hint="eastAsia"/>
                <w:bCs/>
                <w:color w:val="000000" w:themeColor="text1"/>
                <w:sz w:val="24"/>
                <w:szCs w:val="24"/>
              </w:rPr>
              <w:t>；</w:t>
            </w:r>
          </w:p>
          <w:p w14:paraId="6B165A7E" w14:textId="77777777" w:rsidR="002F7581" w:rsidRDefault="00000000">
            <w:pPr>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D</w:t>
            </w:r>
            <w:r>
              <w:rPr>
                <w:rFonts w:ascii="Times New Roman" w:eastAsia="宋体" w:hAnsi="Times New Roman" w:cs="Times New Roman" w:hint="eastAsia"/>
                <w:bCs/>
                <w:color w:val="000000" w:themeColor="text1"/>
                <w:sz w:val="24"/>
                <w:szCs w:val="24"/>
              </w:rPr>
              <w:t>、</w:t>
            </w:r>
            <w:r>
              <w:rPr>
                <w:rFonts w:ascii="Times New Roman" w:eastAsia="宋体" w:hAnsi="Times New Roman" w:cs="Times New Roman"/>
                <w:bCs/>
                <w:color w:val="000000" w:themeColor="text1"/>
                <w:sz w:val="24"/>
                <w:szCs w:val="24"/>
              </w:rPr>
              <w:t>设排气扇等通风装置，加强车间内通风</w:t>
            </w:r>
            <w:r>
              <w:rPr>
                <w:rFonts w:ascii="Times New Roman" w:eastAsia="宋体" w:hAnsi="Times New Roman" w:cs="Times New Roman" w:hint="eastAsia"/>
                <w:bCs/>
                <w:color w:val="000000" w:themeColor="text1"/>
                <w:sz w:val="24"/>
                <w:szCs w:val="24"/>
              </w:rPr>
              <w:t>；</w:t>
            </w:r>
          </w:p>
          <w:p w14:paraId="539A8870" w14:textId="77777777" w:rsidR="002F7581" w:rsidRDefault="00000000">
            <w:pPr>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E</w:t>
            </w:r>
            <w:r>
              <w:rPr>
                <w:rFonts w:ascii="Times New Roman" w:eastAsia="宋体" w:hAnsi="Times New Roman" w:cs="Times New Roman" w:hint="eastAsia"/>
                <w:bCs/>
                <w:color w:val="000000" w:themeColor="text1"/>
                <w:sz w:val="24"/>
                <w:szCs w:val="24"/>
              </w:rPr>
              <w:t>、</w:t>
            </w:r>
            <w:r>
              <w:rPr>
                <w:rFonts w:ascii="Times New Roman" w:eastAsia="宋体" w:hAnsi="Times New Roman" w:cs="Times New Roman"/>
                <w:bCs/>
                <w:color w:val="000000" w:themeColor="text1"/>
                <w:sz w:val="24"/>
                <w:szCs w:val="24"/>
              </w:rPr>
              <w:t>做好职工的健康安全防护工作，配备口罩、橡胶手套等防护用具</w:t>
            </w:r>
            <w:r>
              <w:rPr>
                <w:rFonts w:ascii="Times New Roman" w:eastAsia="宋体" w:hAnsi="Times New Roman" w:cs="Times New Roman" w:hint="eastAsia"/>
                <w:bCs/>
                <w:color w:val="000000" w:themeColor="text1"/>
                <w:sz w:val="24"/>
                <w:szCs w:val="24"/>
              </w:rPr>
              <w:t>；</w:t>
            </w:r>
          </w:p>
          <w:p w14:paraId="6A71037B" w14:textId="77777777" w:rsidR="002F7581" w:rsidRDefault="00000000">
            <w:pPr>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F</w:t>
            </w:r>
            <w:r>
              <w:rPr>
                <w:rFonts w:ascii="Times New Roman" w:eastAsia="宋体" w:hAnsi="Times New Roman" w:cs="Times New Roman" w:hint="eastAsia"/>
                <w:bCs/>
                <w:color w:val="000000" w:themeColor="text1"/>
                <w:sz w:val="24"/>
                <w:szCs w:val="24"/>
              </w:rPr>
              <w:t>、</w:t>
            </w:r>
            <w:r>
              <w:rPr>
                <w:rFonts w:ascii="Times New Roman" w:eastAsia="宋体" w:hAnsi="Times New Roman" w:cs="Times New Roman"/>
                <w:bCs/>
                <w:color w:val="000000" w:themeColor="text1"/>
                <w:sz w:val="24"/>
                <w:szCs w:val="24"/>
              </w:rPr>
              <w:t>加强厂区和厂界的绿化工作，减少无组织废气对周围环境的影响</w:t>
            </w:r>
            <w:r>
              <w:rPr>
                <w:rFonts w:ascii="Times New Roman" w:eastAsia="宋体" w:hAnsi="Times New Roman" w:cs="Times New Roman" w:hint="eastAsia"/>
                <w:bCs/>
                <w:color w:val="000000" w:themeColor="text1"/>
                <w:sz w:val="24"/>
                <w:szCs w:val="24"/>
              </w:rPr>
              <w:t>。</w:t>
            </w:r>
          </w:p>
          <w:p w14:paraId="29242862" w14:textId="4ABC4627" w:rsidR="00630F14" w:rsidRDefault="00000000" w:rsidP="00630F14">
            <w:pPr>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为实现上述目的，要求企业在硬件上加强技术，企业在引进技术时要加强设备保证，同时还需加强密封管理。密封管理制度应体现全过程管理，从设计、选型、制造、采购、安装、交付使用、维修、改造直至报废全过程，都应有明确的规定。认真落实以上措施后，本项目边界外无组织废气浓度能达标排放。</w:t>
            </w:r>
          </w:p>
          <w:p w14:paraId="59D9DDFF" w14:textId="7D3AB65A" w:rsidR="00630F14" w:rsidRPr="00630F14" w:rsidRDefault="00630F14" w:rsidP="00630F14">
            <w:pPr>
              <w:spacing w:line="360" w:lineRule="auto"/>
              <w:ind w:firstLineChars="200" w:firstLine="482"/>
              <w:rPr>
                <w:rFonts w:ascii="Times New Roman" w:eastAsia="宋体" w:hAnsi="Times New Roman" w:cs="Times New Roman"/>
                <w:b/>
                <w:color w:val="000000" w:themeColor="text1"/>
                <w:sz w:val="24"/>
                <w:szCs w:val="24"/>
              </w:rPr>
            </w:pPr>
            <w:r w:rsidRPr="00630F14">
              <w:rPr>
                <w:rFonts w:ascii="Times New Roman" w:eastAsia="宋体" w:hAnsi="Times New Roman" w:cs="Times New Roman"/>
                <w:b/>
                <w:color w:val="000000" w:themeColor="text1"/>
                <w:sz w:val="24"/>
                <w:szCs w:val="24"/>
              </w:rPr>
              <w:t>（</w:t>
            </w:r>
            <w:r>
              <w:rPr>
                <w:rFonts w:ascii="Times New Roman" w:eastAsia="宋体" w:hAnsi="Times New Roman" w:cs="Times New Roman" w:hint="eastAsia"/>
                <w:b/>
                <w:color w:val="000000" w:themeColor="text1"/>
                <w:sz w:val="24"/>
                <w:szCs w:val="24"/>
              </w:rPr>
              <w:t>4</w:t>
            </w:r>
            <w:r w:rsidRPr="00630F14">
              <w:rPr>
                <w:rFonts w:ascii="Times New Roman" w:eastAsia="宋体" w:hAnsi="Times New Roman" w:cs="Times New Roman"/>
                <w:b/>
                <w:color w:val="000000" w:themeColor="text1"/>
                <w:sz w:val="24"/>
                <w:szCs w:val="24"/>
              </w:rPr>
              <w:t>）</w:t>
            </w:r>
            <w:r>
              <w:rPr>
                <w:rFonts w:ascii="Times New Roman" w:eastAsia="宋体" w:hAnsi="Times New Roman" w:cs="Times New Roman" w:hint="eastAsia"/>
                <w:b/>
                <w:color w:val="000000" w:themeColor="text1"/>
                <w:sz w:val="24"/>
                <w:szCs w:val="24"/>
              </w:rPr>
              <w:t>活性炭吸附装置技术要求</w:t>
            </w:r>
          </w:p>
          <w:p w14:paraId="20FDE4CB" w14:textId="22DD45FD" w:rsidR="00630F14" w:rsidRPr="00A34A8B" w:rsidRDefault="00A34A8B" w:rsidP="00A34A8B">
            <w:pPr>
              <w:spacing w:line="360" w:lineRule="auto"/>
              <w:ind w:firstLineChars="200" w:firstLine="480"/>
              <w:rPr>
                <w:rFonts w:ascii="Times New Roman" w:eastAsia="宋体" w:hAnsi="Times New Roman" w:cs="Times New Roman"/>
                <w:bCs/>
                <w:color w:val="000000" w:themeColor="text1"/>
                <w:sz w:val="24"/>
                <w:szCs w:val="24"/>
              </w:rPr>
            </w:pPr>
            <w:r w:rsidRPr="00A34A8B">
              <w:rPr>
                <w:rFonts w:ascii="Times New Roman" w:eastAsia="宋体" w:hAnsi="Times New Roman" w:cs="Times New Roman" w:hint="eastAsia"/>
                <w:bCs/>
                <w:color w:val="000000" w:themeColor="text1"/>
                <w:sz w:val="24"/>
                <w:szCs w:val="24"/>
              </w:rPr>
              <w:t>项目采用蜂窝状活性炭吸附装置，项目在选用活性炭吸附装置应满足《</w:t>
            </w:r>
            <w:r w:rsidRPr="00A34A8B">
              <w:rPr>
                <w:rFonts w:ascii="Times New Roman" w:eastAsia="宋体" w:hAnsi="Times New Roman" w:cs="Times New Roman"/>
                <w:bCs/>
                <w:color w:val="000000" w:themeColor="text1"/>
                <w:sz w:val="24"/>
                <w:szCs w:val="24"/>
              </w:rPr>
              <w:t>吸附法工业有机废气治理工程技术规范</w:t>
            </w:r>
            <w:r w:rsidRPr="00A34A8B">
              <w:rPr>
                <w:rFonts w:ascii="Times New Roman" w:eastAsia="宋体" w:hAnsi="Times New Roman" w:cs="Times New Roman" w:hint="eastAsia"/>
                <w:bCs/>
                <w:color w:val="000000" w:themeColor="text1"/>
                <w:sz w:val="24"/>
                <w:szCs w:val="24"/>
              </w:rPr>
              <w:t>》（</w:t>
            </w:r>
            <w:r w:rsidRPr="00A34A8B">
              <w:rPr>
                <w:rFonts w:ascii="Times New Roman" w:eastAsia="宋体" w:hAnsi="Times New Roman" w:cs="Times New Roman" w:hint="eastAsia"/>
                <w:bCs/>
                <w:color w:val="000000" w:themeColor="text1"/>
                <w:sz w:val="24"/>
                <w:szCs w:val="24"/>
              </w:rPr>
              <w:t>HJ 2026</w:t>
            </w:r>
            <w:r w:rsidRPr="00A34A8B">
              <w:rPr>
                <w:rFonts w:ascii="Times New Roman" w:eastAsia="宋体" w:hAnsi="Times New Roman" w:cs="Times New Roman" w:hint="eastAsia"/>
                <w:bCs/>
                <w:color w:val="000000" w:themeColor="text1"/>
                <w:sz w:val="24"/>
                <w:szCs w:val="24"/>
              </w:rPr>
              <w:t>—</w:t>
            </w:r>
            <w:r w:rsidRPr="00A34A8B">
              <w:rPr>
                <w:rFonts w:ascii="Times New Roman" w:eastAsia="宋体" w:hAnsi="Times New Roman" w:cs="Times New Roman" w:hint="eastAsia"/>
                <w:bCs/>
                <w:color w:val="000000" w:themeColor="text1"/>
                <w:sz w:val="24"/>
                <w:szCs w:val="24"/>
              </w:rPr>
              <w:t>2013</w:t>
            </w:r>
            <w:r w:rsidRPr="00A34A8B">
              <w:rPr>
                <w:rFonts w:ascii="Times New Roman" w:eastAsia="宋体" w:hAnsi="Times New Roman" w:cs="Times New Roman" w:hint="eastAsia"/>
                <w:bCs/>
                <w:color w:val="000000" w:themeColor="text1"/>
                <w:sz w:val="24"/>
                <w:szCs w:val="24"/>
              </w:rPr>
              <w:t>）要求。具体要求如下：</w:t>
            </w:r>
          </w:p>
          <w:p w14:paraId="38B20408" w14:textId="05218BCF" w:rsidR="00A34A8B" w:rsidRPr="00A34A8B" w:rsidRDefault="00A34A8B" w:rsidP="00A34A8B">
            <w:pPr>
              <w:spacing w:line="360" w:lineRule="auto"/>
              <w:ind w:firstLineChars="200" w:firstLine="480"/>
              <w:rPr>
                <w:rFonts w:ascii="Times New Roman" w:eastAsia="宋体" w:hAnsi="Times New Roman" w:cs="Times New Roman"/>
                <w:bCs/>
                <w:color w:val="000000" w:themeColor="text1"/>
                <w:sz w:val="24"/>
                <w:szCs w:val="24"/>
              </w:rPr>
            </w:pPr>
            <w:r w:rsidRPr="00A34A8B">
              <w:rPr>
                <w:rFonts w:ascii="Times New Roman" w:eastAsia="宋体" w:hAnsi="Times New Roman" w:cs="Times New Roman" w:hint="eastAsia"/>
                <w:bCs/>
                <w:color w:val="000000" w:themeColor="text1"/>
                <w:sz w:val="24"/>
                <w:szCs w:val="24"/>
              </w:rPr>
              <w:t>1</w:t>
            </w:r>
            <w:r w:rsidRPr="00A34A8B">
              <w:rPr>
                <w:rFonts w:ascii="Times New Roman" w:eastAsia="宋体" w:hAnsi="Times New Roman" w:cs="Times New Roman" w:hint="eastAsia"/>
                <w:bCs/>
                <w:color w:val="000000" w:themeColor="text1"/>
                <w:sz w:val="24"/>
                <w:szCs w:val="24"/>
              </w:rPr>
              <w:t>、</w:t>
            </w:r>
            <w:r w:rsidRPr="00A34A8B">
              <w:rPr>
                <w:rFonts w:ascii="Times New Roman" w:eastAsia="宋体" w:hAnsi="Times New Roman" w:cs="Times New Roman"/>
                <w:bCs/>
                <w:color w:val="000000" w:themeColor="text1"/>
                <w:sz w:val="24"/>
                <w:szCs w:val="24"/>
              </w:rPr>
              <w:t>蜂窝活性炭和蜂窝分子筛的横向强度应不低于</w:t>
            </w:r>
            <w:r w:rsidRPr="00A34A8B">
              <w:rPr>
                <w:rFonts w:ascii="Times New Roman" w:eastAsia="宋体" w:hAnsi="Times New Roman" w:cs="Times New Roman"/>
                <w:bCs/>
                <w:color w:val="000000" w:themeColor="text1"/>
                <w:sz w:val="24"/>
                <w:szCs w:val="24"/>
              </w:rPr>
              <w:t xml:space="preserve"> 0.3MPa</w:t>
            </w:r>
            <w:r w:rsidRPr="00A34A8B">
              <w:rPr>
                <w:rFonts w:ascii="Times New Roman" w:eastAsia="宋体" w:hAnsi="Times New Roman" w:cs="Times New Roman"/>
                <w:bCs/>
                <w:color w:val="000000" w:themeColor="text1"/>
                <w:sz w:val="24"/>
                <w:szCs w:val="24"/>
              </w:rPr>
              <w:t>，纵向强度应不低于</w:t>
            </w:r>
            <w:r w:rsidRPr="00A34A8B">
              <w:rPr>
                <w:rFonts w:ascii="Times New Roman" w:eastAsia="宋体" w:hAnsi="Times New Roman" w:cs="Times New Roman"/>
                <w:bCs/>
                <w:color w:val="000000" w:themeColor="text1"/>
                <w:sz w:val="24"/>
                <w:szCs w:val="24"/>
              </w:rPr>
              <w:t xml:space="preserve"> 0.8MPa</w:t>
            </w:r>
            <w:r w:rsidRPr="00A34A8B">
              <w:rPr>
                <w:rFonts w:ascii="Times New Roman" w:eastAsia="宋体" w:hAnsi="Times New Roman" w:cs="Times New Roman"/>
                <w:bCs/>
                <w:color w:val="000000" w:themeColor="text1"/>
                <w:sz w:val="24"/>
                <w:szCs w:val="24"/>
              </w:rPr>
              <w:t>，蜂窝活性炭的</w:t>
            </w:r>
            <w:r w:rsidRPr="00A34A8B">
              <w:rPr>
                <w:rFonts w:ascii="Times New Roman" w:eastAsia="宋体" w:hAnsi="Times New Roman" w:cs="Times New Roman"/>
                <w:bCs/>
                <w:color w:val="000000" w:themeColor="text1"/>
                <w:sz w:val="24"/>
                <w:szCs w:val="24"/>
              </w:rPr>
              <w:t xml:space="preserve"> BET </w:t>
            </w:r>
            <w:r w:rsidRPr="00A34A8B">
              <w:rPr>
                <w:rFonts w:ascii="Times New Roman" w:eastAsia="宋体" w:hAnsi="Times New Roman" w:cs="Times New Roman"/>
                <w:bCs/>
                <w:color w:val="000000" w:themeColor="text1"/>
                <w:sz w:val="24"/>
                <w:szCs w:val="24"/>
              </w:rPr>
              <w:t>比表面积应不低于</w:t>
            </w:r>
            <w:r w:rsidRPr="00A34A8B">
              <w:rPr>
                <w:rFonts w:ascii="Times New Roman" w:eastAsia="宋体" w:hAnsi="Times New Roman" w:cs="Times New Roman"/>
                <w:bCs/>
                <w:color w:val="000000" w:themeColor="text1"/>
                <w:sz w:val="24"/>
                <w:szCs w:val="24"/>
              </w:rPr>
              <w:t xml:space="preserve"> 750m</w:t>
            </w:r>
            <w:r w:rsidRPr="00A34A8B">
              <w:rPr>
                <w:rFonts w:ascii="Times New Roman" w:eastAsia="宋体" w:hAnsi="Times New Roman" w:cs="Times New Roman"/>
                <w:bCs/>
                <w:color w:val="000000" w:themeColor="text1"/>
                <w:sz w:val="24"/>
                <w:szCs w:val="24"/>
                <w:vertAlign w:val="superscript"/>
              </w:rPr>
              <w:t>2</w:t>
            </w:r>
            <w:r w:rsidRPr="00A34A8B">
              <w:rPr>
                <w:rFonts w:ascii="Times New Roman" w:eastAsia="宋体" w:hAnsi="Times New Roman" w:cs="Times New Roman"/>
                <w:bCs/>
                <w:color w:val="000000" w:themeColor="text1"/>
                <w:sz w:val="24"/>
                <w:szCs w:val="24"/>
              </w:rPr>
              <w:t>/g</w:t>
            </w:r>
            <w:r w:rsidRPr="00A34A8B">
              <w:rPr>
                <w:rFonts w:ascii="Times New Roman" w:eastAsia="宋体" w:hAnsi="Times New Roman" w:cs="Times New Roman"/>
                <w:bCs/>
                <w:color w:val="000000" w:themeColor="text1"/>
                <w:sz w:val="24"/>
                <w:szCs w:val="24"/>
              </w:rPr>
              <w:t>，蜂窝分子筛的</w:t>
            </w:r>
            <w:r w:rsidRPr="00A34A8B">
              <w:rPr>
                <w:rFonts w:ascii="Times New Roman" w:eastAsia="宋体" w:hAnsi="Times New Roman" w:cs="Times New Roman"/>
                <w:bCs/>
                <w:color w:val="000000" w:themeColor="text1"/>
                <w:sz w:val="24"/>
                <w:szCs w:val="24"/>
              </w:rPr>
              <w:t xml:space="preserve"> BET </w:t>
            </w:r>
            <w:r w:rsidRPr="00A34A8B">
              <w:rPr>
                <w:rFonts w:ascii="Times New Roman" w:eastAsia="宋体" w:hAnsi="Times New Roman" w:cs="Times New Roman"/>
                <w:bCs/>
                <w:color w:val="000000" w:themeColor="text1"/>
                <w:sz w:val="24"/>
                <w:szCs w:val="24"/>
              </w:rPr>
              <w:t>比表面积应不低于</w:t>
            </w:r>
            <w:r w:rsidRPr="00A34A8B">
              <w:rPr>
                <w:rFonts w:ascii="Times New Roman" w:eastAsia="宋体" w:hAnsi="Times New Roman" w:cs="Times New Roman"/>
                <w:bCs/>
                <w:color w:val="000000" w:themeColor="text1"/>
                <w:sz w:val="24"/>
                <w:szCs w:val="24"/>
              </w:rPr>
              <w:t xml:space="preserve"> 350m</w:t>
            </w:r>
            <w:r w:rsidRPr="00A34A8B">
              <w:rPr>
                <w:rFonts w:ascii="Times New Roman" w:eastAsia="宋体" w:hAnsi="Times New Roman" w:cs="Times New Roman"/>
                <w:bCs/>
                <w:color w:val="000000" w:themeColor="text1"/>
                <w:sz w:val="24"/>
                <w:szCs w:val="24"/>
                <w:vertAlign w:val="superscript"/>
              </w:rPr>
              <w:t>2</w:t>
            </w:r>
            <w:r w:rsidRPr="00A34A8B">
              <w:rPr>
                <w:rFonts w:ascii="Times New Roman" w:eastAsia="宋体" w:hAnsi="Times New Roman" w:cs="Times New Roman"/>
                <w:bCs/>
                <w:color w:val="000000" w:themeColor="text1"/>
                <w:sz w:val="24"/>
                <w:szCs w:val="24"/>
              </w:rPr>
              <w:t>/g</w:t>
            </w:r>
            <w:r w:rsidRPr="00A34A8B">
              <w:rPr>
                <w:rFonts w:ascii="Times New Roman" w:eastAsia="宋体" w:hAnsi="Times New Roman" w:cs="Times New Roman"/>
                <w:bCs/>
                <w:color w:val="000000" w:themeColor="text1"/>
                <w:sz w:val="24"/>
                <w:szCs w:val="24"/>
              </w:rPr>
              <w:t>。</w:t>
            </w:r>
          </w:p>
          <w:p w14:paraId="2DAC6143" w14:textId="68EBA359" w:rsidR="00A34A8B" w:rsidRDefault="00A34A8B" w:rsidP="00A34A8B">
            <w:pPr>
              <w:spacing w:line="360" w:lineRule="auto"/>
              <w:ind w:firstLineChars="200" w:firstLine="480"/>
              <w:rPr>
                <w:rFonts w:ascii="Times New Roman" w:eastAsia="宋体" w:hAnsi="Times New Roman" w:cs="Times New Roman"/>
                <w:bCs/>
                <w:color w:val="000000" w:themeColor="text1"/>
                <w:sz w:val="24"/>
                <w:szCs w:val="24"/>
              </w:rPr>
            </w:pPr>
            <w:r w:rsidRPr="00A34A8B">
              <w:rPr>
                <w:rFonts w:ascii="Times New Roman" w:eastAsia="宋体" w:hAnsi="Times New Roman" w:cs="Times New Roman" w:hint="eastAsia"/>
                <w:bCs/>
                <w:color w:val="000000" w:themeColor="text1"/>
                <w:sz w:val="24"/>
                <w:szCs w:val="24"/>
              </w:rPr>
              <w:t>2</w:t>
            </w:r>
            <w:r w:rsidRPr="00A34A8B">
              <w:rPr>
                <w:rFonts w:ascii="Times New Roman" w:eastAsia="宋体" w:hAnsi="Times New Roman" w:cs="Times New Roman" w:hint="eastAsia"/>
                <w:bCs/>
                <w:color w:val="000000" w:themeColor="text1"/>
                <w:sz w:val="24"/>
                <w:szCs w:val="24"/>
              </w:rPr>
              <w:t>、</w:t>
            </w:r>
            <w:r w:rsidRPr="00A34A8B">
              <w:rPr>
                <w:rFonts w:ascii="Times New Roman" w:eastAsia="宋体" w:hAnsi="Times New Roman" w:cs="Times New Roman"/>
                <w:bCs/>
                <w:color w:val="000000" w:themeColor="text1"/>
                <w:sz w:val="24"/>
                <w:szCs w:val="24"/>
              </w:rPr>
              <w:t>采用蜂窝状吸附剂时，气体流速宜低于</w:t>
            </w:r>
            <w:r w:rsidRPr="00A34A8B">
              <w:rPr>
                <w:rFonts w:ascii="Times New Roman" w:eastAsia="宋体" w:hAnsi="Times New Roman" w:cs="Times New Roman"/>
                <w:bCs/>
                <w:color w:val="000000" w:themeColor="text1"/>
                <w:sz w:val="24"/>
                <w:szCs w:val="24"/>
              </w:rPr>
              <w:t xml:space="preserve"> 1.20m/s</w:t>
            </w:r>
            <w:r w:rsidRPr="00A34A8B">
              <w:rPr>
                <w:rFonts w:ascii="Times New Roman" w:eastAsia="宋体" w:hAnsi="Times New Roman" w:cs="Times New Roman"/>
                <w:bCs/>
                <w:color w:val="000000" w:themeColor="text1"/>
                <w:sz w:val="24"/>
                <w:szCs w:val="24"/>
              </w:rPr>
              <w:t>。</w:t>
            </w:r>
          </w:p>
          <w:p w14:paraId="76060842" w14:textId="7F06826C" w:rsidR="00A34A8B" w:rsidRPr="00A34A8B" w:rsidRDefault="00A34A8B" w:rsidP="00A34A8B">
            <w:pPr>
              <w:spacing w:line="360" w:lineRule="auto"/>
              <w:ind w:firstLineChars="200" w:firstLine="480"/>
              <w:rPr>
                <w:rFonts w:ascii="Times New Roman" w:eastAsia="宋体" w:hAnsi="Times New Roman" w:cs="Times New Roman"/>
                <w:bCs/>
                <w:color w:val="000000" w:themeColor="text1"/>
                <w:sz w:val="24"/>
                <w:szCs w:val="24"/>
              </w:rPr>
            </w:pPr>
            <w:r w:rsidRPr="00A34A8B">
              <w:rPr>
                <w:rFonts w:ascii="Times New Roman" w:eastAsia="宋体" w:hAnsi="Times New Roman" w:cs="Times New Roman" w:hint="eastAsia"/>
                <w:bCs/>
                <w:color w:val="000000" w:themeColor="text1"/>
                <w:sz w:val="24"/>
                <w:szCs w:val="24"/>
              </w:rPr>
              <w:t>3</w:t>
            </w:r>
            <w:r w:rsidRPr="00A34A8B">
              <w:rPr>
                <w:rFonts w:ascii="Times New Roman" w:eastAsia="宋体" w:hAnsi="Times New Roman" w:cs="Times New Roman" w:hint="eastAsia"/>
                <w:bCs/>
                <w:color w:val="000000" w:themeColor="text1"/>
                <w:sz w:val="24"/>
                <w:szCs w:val="24"/>
              </w:rPr>
              <w:t>、</w:t>
            </w:r>
            <w:r w:rsidRPr="00A34A8B">
              <w:rPr>
                <w:rFonts w:ascii="Times New Roman" w:eastAsia="宋体" w:hAnsi="Times New Roman" w:cs="Times New Roman"/>
                <w:bCs/>
                <w:color w:val="000000" w:themeColor="text1"/>
                <w:sz w:val="24"/>
                <w:szCs w:val="24"/>
              </w:rPr>
              <w:t>吸附装置的净化效率不得低于</w:t>
            </w:r>
            <w:r w:rsidRPr="00A34A8B">
              <w:rPr>
                <w:rFonts w:ascii="Times New Roman" w:eastAsia="宋体" w:hAnsi="Times New Roman" w:cs="Times New Roman"/>
                <w:bCs/>
                <w:color w:val="000000" w:themeColor="text1"/>
                <w:sz w:val="24"/>
                <w:szCs w:val="24"/>
              </w:rPr>
              <w:t xml:space="preserve"> 90%</w:t>
            </w:r>
            <w:r w:rsidRPr="00A34A8B">
              <w:rPr>
                <w:rFonts w:ascii="Times New Roman" w:eastAsia="宋体" w:hAnsi="Times New Roman" w:cs="Times New Roman"/>
                <w:bCs/>
                <w:color w:val="000000" w:themeColor="text1"/>
                <w:sz w:val="24"/>
                <w:szCs w:val="24"/>
              </w:rPr>
              <w:t>。</w:t>
            </w:r>
          </w:p>
          <w:p w14:paraId="5D399A25" w14:textId="77777777" w:rsidR="002F7581" w:rsidRDefault="00000000">
            <w:pPr>
              <w:spacing w:line="360" w:lineRule="auto"/>
              <w:ind w:firstLineChars="200" w:firstLine="482"/>
              <w:rPr>
                <w:rFonts w:ascii="Times New Roman" w:eastAsia="宋体" w:hAnsi="Times New Roman" w:cs="Times New Roman"/>
                <w:b/>
                <w:color w:val="000000" w:themeColor="text1"/>
                <w:sz w:val="24"/>
                <w:szCs w:val="24"/>
                <w:highlight w:val="yellow"/>
              </w:rPr>
            </w:pPr>
            <w:r>
              <w:rPr>
                <w:rFonts w:ascii="Times New Roman" w:eastAsia="宋体" w:hAnsi="Times New Roman" w:cs="Times New Roman"/>
                <w:b/>
                <w:color w:val="000000" w:themeColor="text1"/>
                <w:sz w:val="24"/>
                <w:szCs w:val="24"/>
              </w:rPr>
              <w:t xml:space="preserve">4.2.4  </w:t>
            </w:r>
            <w:r>
              <w:rPr>
                <w:rFonts w:ascii="Times New Roman" w:eastAsia="宋体" w:hAnsi="Times New Roman" w:cs="Times New Roman"/>
                <w:b/>
                <w:color w:val="000000" w:themeColor="text1"/>
                <w:sz w:val="24"/>
                <w:szCs w:val="24"/>
              </w:rPr>
              <w:t>大气环境监测计划</w:t>
            </w:r>
          </w:p>
          <w:p w14:paraId="05DB752E"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highlight w:val="yellow"/>
              </w:rPr>
            </w:pPr>
            <w:r>
              <w:rPr>
                <w:rFonts w:ascii="Times New Roman" w:eastAsia="宋体" w:hAnsi="Times New Roman" w:cs="Times New Roman"/>
                <w:bCs/>
                <w:color w:val="000000" w:themeColor="text1"/>
                <w:sz w:val="24"/>
                <w:szCs w:val="24"/>
              </w:rPr>
              <w:t>项目运营期</w:t>
            </w:r>
            <w:r>
              <w:rPr>
                <w:rFonts w:ascii="Times New Roman" w:eastAsia="宋体" w:hAnsi="Times New Roman" w:cs="Times New Roman"/>
                <w:color w:val="000000" w:themeColor="text1"/>
                <w:sz w:val="24"/>
                <w:szCs w:val="24"/>
              </w:rPr>
              <w:t>的大气环境监测按《环境监测技术规范》和《污染源监测管理办法》，同时参考《排污许可证申请与核发技术规范总则》（</w:t>
            </w:r>
            <w:r>
              <w:rPr>
                <w:rFonts w:ascii="Times New Roman" w:eastAsia="宋体" w:hAnsi="Times New Roman" w:cs="Times New Roman"/>
                <w:color w:val="000000" w:themeColor="text1"/>
                <w:sz w:val="24"/>
                <w:szCs w:val="24"/>
              </w:rPr>
              <w:t>HJ 942-2018</w:t>
            </w:r>
            <w:r>
              <w:rPr>
                <w:rFonts w:ascii="Times New Roman" w:eastAsia="宋体" w:hAnsi="Times New Roman" w:cs="Times New Roman"/>
                <w:color w:val="000000" w:themeColor="text1"/>
                <w:sz w:val="24"/>
                <w:szCs w:val="24"/>
              </w:rPr>
              <w:t>）、《排</w:t>
            </w:r>
            <w:r>
              <w:rPr>
                <w:rFonts w:ascii="Times New Roman" w:eastAsia="宋体" w:hAnsi="Times New Roman" w:cs="Times New Roman"/>
                <w:color w:val="000000" w:themeColor="text1"/>
                <w:sz w:val="24"/>
                <w:szCs w:val="24"/>
              </w:rPr>
              <w:lastRenderedPageBreak/>
              <w:t>污单位自行监测技术指南总则》（</w:t>
            </w:r>
            <w:r>
              <w:rPr>
                <w:rFonts w:ascii="Times New Roman" w:eastAsia="宋体" w:hAnsi="Times New Roman" w:cs="Times New Roman"/>
                <w:color w:val="000000" w:themeColor="text1"/>
                <w:sz w:val="24"/>
                <w:szCs w:val="24"/>
              </w:rPr>
              <w:t>HJ 819-2017</w:t>
            </w:r>
            <w:r>
              <w:rPr>
                <w:rFonts w:ascii="Times New Roman" w:eastAsia="宋体" w:hAnsi="Times New Roman" w:cs="Times New Roman"/>
                <w:color w:val="000000" w:themeColor="text1"/>
                <w:sz w:val="24"/>
                <w:szCs w:val="24"/>
              </w:rPr>
              <w:t>）等文件，具体监测工作可委托有资质单位进行，执行本项目环境影响评价中的标准，营运期大气环境监测计划如下：</w:t>
            </w:r>
          </w:p>
          <w:p w14:paraId="4F2B233A" w14:textId="77777777" w:rsidR="002F7581" w:rsidRDefault="00000000">
            <w:pPr>
              <w:suppressAutoHyphens/>
              <w:adjustRightInd w:val="0"/>
              <w:snapToGrid w:val="0"/>
              <w:spacing w:line="360" w:lineRule="auto"/>
              <w:jc w:val="center"/>
              <w:rPr>
                <w:rFonts w:ascii="Times New Roman" w:eastAsia="宋体" w:hAnsi="Times New Roman" w:cs="Times New Roman"/>
                <w:b/>
                <w:snapToGrid w:val="0"/>
                <w:color w:val="000000" w:themeColor="text1"/>
                <w:sz w:val="24"/>
                <w:szCs w:val="24"/>
                <w:highlight w:val="yellow"/>
              </w:rPr>
            </w:pPr>
            <w:r>
              <w:rPr>
                <w:rFonts w:ascii="Times New Roman" w:eastAsia="宋体" w:hAnsi="Times New Roman" w:cs="Times New Roman"/>
                <w:b/>
                <w:snapToGrid w:val="0"/>
                <w:color w:val="000000" w:themeColor="text1"/>
                <w:sz w:val="24"/>
                <w:szCs w:val="24"/>
              </w:rPr>
              <w:t>表</w:t>
            </w:r>
            <w:r>
              <w:rPr>
                <w:rFonts w:ascii="Times New Roman" w:eastAsia="宋体" w:hAnsi="Times New Roman" w:cs="Times New Roman"/>
                <w:b/>
                <w:snapToGrid w:val="0"/>
                <w:color w:val="000000" w:themeColor="text1"/>
                <w:sz w:val="24"/>
                <w:szCs w:val="24"/>
              </w:rPr>
              <w:t>4-</w:t>
            </w:r>
            <w:r>
              <w:rPr>
                <w:rFonts w:ascii="Times New Roman" w:eastAsia="宋体" w:hAnsi="Times New Roman" w:cs="Times New Roman" w:hint="eastAsia"/>
                <w:b/>
                <w:snapToGrid w:val="0"/>
                <w:color w:val="000000" w:themeColor="text1"/>
                <w:sz w:val="24"/>
                <w:szCs w:val="24"/>
              </w:rPr>
              <w:t>12</w:t>
            </w:r>
            <w:r>
              <w:rPr>
                <w:rFonts w:ascii="Times New Roman" w:eastAsia="宋体" w:hAnsi="Times New Roman" w:cs="Times New Roman"/>
                <w:b/>
                <w:snapToGrid w:val="0"/>
                <w:color w:val="000000" w:themeColor="text1"/>
                <w:sz w:val="24"/>
                <w:szCs w:val="24"/>
              </w:rPr>
              <w:t>项目营运期</w:t>
            </w:r>
            <w:r>
              <w:rPr>
                <w:rFonts w:ascii="Times New Roman" w:eastAsia="宋体" w:hAnsi="Times New Roman" w:cs="Times New Roman" w:hint="eastAsia"/>
                <w:b/>
                <w:snapToGrid w:val="0"/>
                <w:color w:val="000000" w:themeColor="text1"/>
                <w:sz w:val="24"/>
                <w:szCs w:val="24"/>
              </w:rPr>
              <w:t>大气</w:t>
            </w:r>
            <w:r>
              <w:rPr>
                <w:rFonts w:ascii="Times New Roman" w:eastAsia="宋体" w:hAnsi="Times New Roman" w:cs="Times New Roman"/>
                <w:b/>
                <w:snapToGrid w:val="0"/>
                <w:color w:val="000000" w:themeColor="text1"/>
                <w:sz w:val="24"/>
                <w:szCs w:val="24"/>
              </w:rPr>
              <w:t>环境监测计划一览表</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4258"/>
              <w:gridCol w:w="2263"/>
              <w:gridCol w:w="1287"/>
            </w:tblGrid>
            <w:tr w:rsidR="002F7581" w14:paraId="02E88BE9" w14:textId="77777777">
              <w:trPr>
                <w:trHeight w:val="340"/>
                <w:jc w:val="center"/>
              </w:trPr>
              <w:tc>
                <w:tcPr>
                  <w:tcW w:w="657" w:type="dxa"/>
                  <w:tcBorders>
                    <w:top w:val="single" w:sz="4" w:space="0" w:color="auto"/>
                    <w:left w:val="single" w:sz="4" w:space="0" w:color="auto"/>
                    <w:bottom w:val="single" w:sz="4" w:space="0" w:color="auto"/>
                    <w:right w:val="single" w:sz="4" w:space="0" w:color="auto"/>
                  </w:tcBorders>
                  <w:vAlign w:val="center"/>
                </w:tcPr>
                <w:p w14:paraId="44F346C8" w14:textId="77777777" w:rsidR="002F7581" w:rsidRDefault="00000000">
                  <w:pPr>
                    <w:suppressAutoHyphens/>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项目</w:t>
                  </w:r>
                </w:p>
              </w:tc>
              <w:tc>
                <w:tcPr>
                  <w:tcW w:w="4258" w:type="dxa"/>
                  <w:tcBorders>
                    <w:top w:val="single" w:sz="4" w:space="0" w:color="auto"/>
                    <w:left w:val="nil"/>
                    <w:bottom w:val="single" w:sz="4" w:space="0" w:color="auto"/>
                    <w:right w:val="single" w:sz="4" w:space="0" w:color="auto"/>
                  </w:tcBorders>
                  <w:vAlign w:val="center"/>
                </w:tcPr>
                <w:p w14:paraId="43EF30E9" w14:textId="77777777" w:rsidR="002F7581" w:rsidRDefault="00000000">
                  <w:pPr>
                    <w:suppressAutoHyphens/>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监测位置</w:t>
                  </w:r>
                </w:p>
              </w:tc>
              <w:tc>
                <w:tcPr>
                  <w:tcW w:w="2263" w:type="dxa"/>
                  <w:tcBorders>
                    <w:top w:val="single" w:sz="4" w:space="0" w:color="auto"/>
                    <w:left w:val="nil"/>
                    <w:bottom w:val="single" w:sz="4" w:space="0" w:color="auto"/>
                    <w:right w:val="single" w:sz="4" w:space="0" w:color="auto"/>
                  </w:tcBorders>
                  <w:vAlign w:val="center"/>
                </w:tcPr>
                <w:p w14:paraId="4A3434B5" w14:textId="77777777" w:rsidR="002F7581" w:rsidRDefault="00000000">
                  <w:pPr>
                    <w:suppressAutoHyphens/>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监测项目</w:t>
                  </w:r>
                </w:p>
              </w:tc>
              <w:tc>
                <w:tcPr>
                  <w:tcW w:w="1287" w:type="dxa"/>
                  <w:tcBorders>
                    <w:top w:val="single" w:sz="4" w:space="0" w:color="auto"/>
                    <w:left w:val="nil"/>
                    <w:bottom w:val="single" w:sz="4" w:space="0" w:color="auto"/>
                    <w:right w:val="single" w:sz="4" w:space="0" w:color="auto"/>
                  </w:tcBorders>
                  <w:vAlign w:val="center"/>
                </w:tcPr>
                <w:p w14:paraId="4FD6EA55" w14:textId="77777777" w:rsidR="002F7581" w:rsidRDefault="00000000">
                  <w:pPr>
                    <w:suppressAutoHyphens/>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监测频次</w:t>
                  </w:r>
                </w:p>
              </w:tc>
            </w:tr>
            <w:tr w:rsidR="002F7581" w14:paraId="460AC2C8" w14:textId="77777777">
              <w:trPr>
                <w:trHeight w:val="57"/>
                <w:jc w:val="center"/>
              </w:trPr>
              <w:tc>
                <w:tcPr>
                  <w:tcW w:w="657" w:type="dxa"/>
                  <w:vMerge w:val="restart"/>
                  <w:tcBorders>
                    <w:top w:val="single" w:sz="4" w:space="0" w:color="auto"/>
                    <w:left w:val="single" w:sz="4" w:space="0" w:color="auto"/>
                    <w:right w:val="single" w:sz="4" w:space="0" w:color="auto"/>
                  </w:tcBorders>
                  <w:vAlign w:val="center"/>
                </w:tcPr>
                <w:p w14:paraId="2E4C12A2" w14:textId="77777777" w:rsidR="002F7581" w:rsidRDefault="00000000">
                  <w:pPr>
                    <w:suppressAutoHyphens/>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废气</w:t>
                  </w:r>
                </w:p>
              </w:tc>
              <w:tc>
                <w:tcPr>
                  <w:tcW w:w="4258" w:type="dxa"/>
                  <w:tcBorders>
                    <w:top w:val="single" w:sz="4" w:space="0" w:color="auto"/>
                    <w:left w:val="nil"/>
                    <w:bottom w:val="single" w:sz="4" w:space="0" w:color="auto"/>
                    <w:right w:val="single" w:sz="4" w:space="0" w:color="auto"/>
                  </w:tcBorders>
                  <w:vAlign w:val="center"/>
                </w:tcPr>
                <w:p w14:paraId="3773920B" w14:textId="77777777" w:rsidR="002F7581" w:rsidRDefault="00000000">
                  <w:pPr>
                    <w:suppressAutoHyphens/>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DA001</w:t>
                  </w:r>
                  <w:r>
                    <w:rPr>
                      <w:rFonts w:ascii="Times New Roman" w:eastAsia="宋体" w:hAnsi="Times New Roman" w:cs="Times New Roman"/>
                      <w:color w:val="000000" w:themeColor="text1"/>
                    </w:rPr>
                    <w:t>排气筒</w:t>
                  </w:r>
                </w:p>
              </w:tc>
              <w:tc>
                <w:tcPr>
                  <w:tcW w:w="2263" w:type="dxa"/>
                  <w:tcBorders>
                    <w:top w:val="single" w:sz="4" w:space="0" w:color="auto"/>
                    <w:left w:val="nil"/>
                    <w:bottom w:val="single" w:sz="4" w:space="0" w:color="auto"/>
                    <w:right w:val="single" w:sz="4" w:space="0" w:color="auto"/>
                  </w:tcBorders>
                </w:tcPr>
                <w:p w14:paraId="67B67B86" w14:textId="77777777" w:rsidR="002F7581" w:rsidRDefault="00000000">
                  <w:pPr>
                    <w:suppressAutoHyphens/>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非甲烷总烃</w:t>
                  </w:r>
                </w:p>
              </w:tc>
              <w:tc>
                <w:tcPr>
                  <w:tcW w:w="1287" w:type="dxa"/>
                  <w:tcBorders>
                    <w:top w:val="single" w:sz="4" w:space="0" w:color="auto"/>
                    <w:left w:val="nil"/>
                    <w:bottom w:val="single" w:sz="4" w:space="0" w:color="auto"/>
                    <w:right w:val="single" w:sz="4" w:space="0" w:color="auto"/>
                  </w:tcBorders>
                  <w:vAlign w:val="center"/>
                </w:tcPr>
                <w:p w14:paraId="5EADA11D" w14:textId="77777777" w:rsidR="002F7581" w:rsidRDefault="00000000">
                  <w:pPr>
                    <w:suppressAutoHyphens/>
                    <w:adjustRightInd w:val="0"/>
                    <w:snapToGrid w:val="0"/>
                    <w:spacing w:line="276" w:lineRule="auto"/>
                    <w:jc w:val="center"/>
                    <w:rPr>
                      <w:rFonts w:ascii="Times New Roman" w:eastAsia="宋体" w:hAnsi="Times New Roman" w:cs="Times New Roman"/>
                      <w:color w:val="000000" w:themeColor="text1"/>
                    </w:rPr>
                  </w:pPr>
                  <w:r>
                    <w:rPr>
                      <w:rFonts w:ascii="宋体" w:eastAsia="宋体" w:hAnsi="宋体" w:hint="eastAsia"/>
                      <w:color w:val="000000" w:themeColor="text1"/>
                    </w:rPr>
                    <w:t>每年一次</w:t>
                  </w:r>
                </w:p>
              </w:tc>
            </w:tr>
            <w:tr w:rsidR="002F7581" w14:paraId="60C08D2F" w14:textId="77777777">
              <w:trPr>
                <w:trHeight w:val="340"/>
                <w:jc w:val="center"/>
              </w:trPr>
              <w:tc>
                <w:tcPr>
                  <w:tcW w:w="657" w:type="dxa"/>
                  <w:vMerge/>
                  <w:tcBorders>
                    <w:left w:val="single" w:sz="4" w:space="0" w:color="auto"/>
                    <w:right w:val="single" w:sz="4" w:space="0" w:color="auto"/>
                  </w:tcBorders>
                  <w:vAlign w:val="center"/>
                </w:tcPr>
                <w:p w14:paraId="25DF460E" w14:textId="77777777" w:rsidR="002F7581" w:rsidRDefault="002F7581">
                  <w:pPr>
                    <w:suppressAutoHyphens/>
                    <w:adjustRightInd w:val="0"/>
                    <w:snapToGrid w:val="0"/>
                    <w:spacing w:line="276" w:lineRule="auto"/>
                    <w:jc w:val="center"/>
                    <w:rPr>
                      <w:rFonts w:ascii="Times New Roman" w:eastAsia="宋体" w:hAnsi="Times New Roman" w:cs="Times New Roman"/>
                      <w:color w:val="000000" w:themeColor="text1"/>
                    </w:rPr>
                  </w:pPr>
                </w:p>
              </w:tc>
              <w:tc>
                <w:tcPr>
                  <w:tcW w:w="4258" w:type="dxa"/>
                  <w:tcBorders>
                    <w:left w:val="nil"/>
                    <w:right w:val="single" w:sz="4" w:space="0" w:color="auto"/>
                  </w:tcBorders>
                  <w:vAlign w:val="center"/>
                </w:tcPr>
                <w:p w14:paraId="018F40EF" w14:textId="77777777" w:rsidR="002F7581" w:rsidRDefault="00000000">
                  <w:pPr>
                    <w:suppressAutoHyphens/>
                    <w:adjustRightInd w:val="0"/>
                    <w:snapToGrid w:val="0"/>
                    <w:spacing w:line="276" w:lineRule="auto"/>
                    <w:jc w:val="center"/>
                    <w:outlineLvl w:val="0"/>
                    <w:rPr>
                      <w:rFonts w:ascii="Times New Roman" w:eastAsia="宋体" w:hAnsi="Times New Roman" w:cs="Times New Roman"/>
                      <w:color w:val="000000" w:themeColor="text1"/>
                    </w:rPr>
                  </w:pPr>
                  <w:r>
                    <w:rPr>
                      <w:rFonts w:ascii="Times New Roman" w:eastAsia="宋体" w:hAnsi="Times New Roman" w:cs="Times New Roman"/>
                      <w:color w:val="000000" w:themeColor="text1"/>
                    </w:rPr>
                    <w:t>厂界周围上风向布设</w:t>
                  </w:r>
                  <w:r>
                    <w:rPr>
                      <w:rFonts w:ascii="Times New Roman" w:eastAsia="宋体" w:hAnsi="Times New Roman" w:cs="Times New Roman"/>
                      <w:color w:val="000000" w:themeColor="text1"/>
                    </w:rPr>
                    <w:t>1</w:t>
                  </w:r>
                  <w:r>
                    <w:rPr>
                      <w:rFonts w:ascii="Times New Roman" w:eastAsia="宋体" w:hAnsi="Times New Roman" w:cs="Times New Roman"/>
                      <w:color w:val="000000" w:themeColor="text1"/>
                    </w:rPr>
                    <w:t>个参照点，厂界下风向</w:t>
                  </w:r>
                  <w:r>
                    <w:rPr>
                      <w:rFonts w:ascii="Times New Roman" w:eastAsia="宋体" w:hAnsi="Times New Roman" w:cs="Times New Roman"/>
                      <w:color w:val="000000" w:themeColor="text1"/>
                    </w:rPr>
                    <w:t>2~50m</w:t>
                  </w:r>
                  <w:r>
                    <w:rPr>
                      <w:rFonts w:ascii="Times New Roman" w:eastAsia="宋体" w:hAnsi="Times New Roman" w:cs="Times New Roman"/>
                      <w:color w:val="000000" w:themeColor="text1"/>
                    </w:rPr>
                    <w:t>内布设</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个监控点</w:t>
                  </w:r>
                  <w:r>
                    <w:rPr>
                      <w:rFonts w:ascii="Times New Roman" w:eastAsia="宋体" w:hAnsi="Times New Roman" w:cs="Times New Roman" w:hint="eastAsia"/>
                      <w:color w:val="000000" w:themeColor="text1"/>
                    </w:rPr>
                    <w:t>，场内设置</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个非甲烷总烃检测点位</w:t>
                  </w:r>
                </w:p>
              </w:tc>
              <w:tc>
                <w:tcPr>
                  <w:tcW w:w="2263" w:type="dxa"/>
                  <w:tcBorders>
                    <w:top w:val="single" w:sz="4" w:space="0" w:color="auto"/>
                    <w:left w:val="nil"/>
                    <w:bottom w:val="single" w:sz="4" w:space="0" w:color="auto"/>
                    <w:right w:val="single" w:sz="4" w:space="0" w:color="auto"/>
                  </w:tcBorders>
                  <w:vAlign w:val="center"/>
                </w:tcPr>
                <w:p w14:paraId="6FBACCFD" w14:textId="77777777" w:rsidR="002F7581" w:rsidRDefault="00000000">
                  <w:pPr>
                    <w:suppressAutoHyphens/>
                    <w:adjustRightInd w:val="0"/>
                    <w:snapToGrid w:val="0"/>
                    <w:spacing w:line="276" w:lineRule="auto"/>
                    <w:jc w:val="center"/>
                    <w:outlineLvl w:val="0"/>
                    <w:rPr>
                      <w:rFonts w:ascii="Times New Roman" w:eastAsia="宋体" w:hAnsi="Times New Roman" w:cs="Times New Roman"/>
                      <w:color w:val="000000" w:themeColor="text1"/>
                    </w:rPr>
                  </w:pPr>
                  <w:r>
                    <w:rPr>
                      <w:rFonts w:ascii="Times New Roman" w:eastAsia="宋体" w:hAnsi="Times New Roman" w:cs="Times New Roman"/>
                      <w:color w:val="000000" w:themeColor="text1"/>
                    </w:rPr>
                    <w:t>非甲烷总烃</w:t>
                  </w:r>
                </w:p>
              </w:tc>
              <w:tc>
                <w:tcPr>
                  <w:tcW w:w="1287" w:type="dxa"/>
                  <w:tcBorders>
                    <w:left w:val="nil"/>
                    <w:right w:val="single" w:sz="4" w:space="0" w:color="auto"/>
                  </w:tcBorders>
                  <w:vAlign w:val="center"/>
                </w:tcPr>
                <w:p w14:paraId="6C5700A4" w14:textId="77777777" w:rsidR="002F7581" w:rsidRDefault="00000000">
                  <w:pPr>
                    <w:suppressAutoHyphens/>
                    <w:adjustRightInd w:val="0"/>
                    <w:snapToGrid w:val="0"/>
                    <w:spacing w:line="276" w:lineRule="auto"/>
                    <w:jc w:val="center"/>
                    <w:rPr>
                      <w:rFonts w:ascii="宋体" w:eastAsia="宋体" w:hAnsi="宋体" w:hint="eastAsia"/>
                      <w:color w:val="000000" w:themeColor="text1"/>
                    </w:rPr>
                  </w:pPr>
                  <w:r>
                    <w:rPr>
                      <w:rFonts w:ascii="宋体" w:eastAsia="宋体" w:hAnsi="宋体" w:hint="eastAsia"/>
                      <w:color w:val="000000" w:themeColor="text1"/>
                    </w:rPr>
                    <w:t>每年一次</w:t>
                  </w:r>
                </w:p>
              </w:tc>
            </w:tr>
          </w:tbl>
          <w:p w14:paraId="55F53CC8" w14:textId="77777777" w:rsidR="002F7581" w:rsidRDefault="00000000">
            <w:pPr>
              <w:adjustRightInd w:val="0"/>
              <w:snapToGrid w:val="0"/>
              <w:spacing w:line="360" w:lineRule="auto"/>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 xml:space="preserve">4.3  </w:t>
            </w:r>
            <w:r>
              <w:rPr>
                <w:rFonts w:ascii="Times New Roman" w:eastAsia="宋体" w:hAnsi="Times New Roman" w:cs="Times New Roman"/>
                <w:b/>
                <w:bCs/>
                <w:color w:val="000000" w:themeColor="text1"/>
                <w:sz w:val="24"/>
                <w:szCs w:val="24"/>
              </w:rPr>
              <w:t>废水</w:t>
            </w:r>
          </w:p>
          <w:p w14:paraId="4643F5D4" w14:textId="1A18B73F" w:rsidR="002F7581" w:rsidRPr="00293651" w:rsidRDefault="00000000" w:rsidP="00293651">
            <w:pPr>
              <w:snapToGrid w:val="0"/>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项</w:t>
            </w:r>
            <w:r>
              <w:rPr>
                <w:rFonts w:ascii="Times New Roman" w:eastAsia="宋体" w:hAnsi="Times New Roman" w:cs="Times New Roman"/>
                <w:color w:val="000000" w:themeColor="text1"/>
                <w:sz w:val="24"/>
              </w:rPr>
              <w:t>目污水主要为生活污水，生活污水产生量为</w:t>
            </w:r>
            <w:r>
              <w:rPr>
                <w:rFonts w:ascii="Times New Roman" w:eastAsia="宋体" w:hAnsi="Times New Roman" w:cs="Times New Roman"/>
                <w:color w:val="000000" w:themeColor="text1"/>
                <w:sz w:val="24"/>
              </w:rPr>
              <w:t>386.4m</w:t>
            </w:r>
            <w:r>
              <w:rPr>
                <w:rFonts w:ascii="Times New Roman" w:eastAsia="宋体" w:hAnsi="Times New Roman" w:cs="Times New Roman"/>
                <w:color w:val="000000" w:themeColor="text1"/>
                <w:sz w:val="24"/>
                <w:vertAlign w:val="superscript"/>
              </w:rPr>
              <w:t>3</w:t>
            </w:r>
            <w:r>
              <w:rPr>
                <w:rFonts w:ascii="Times New Roman" w:eastAsia="宋体" w:hAnsi="Times New Roman" w:cs="Times New Roman"/>
                <w:color w:val="000000" w:themeColor="text1"/>
                <w:sz w:val="24"/>
              </w:rPr>
              <w:t>/a</w:t>
            </w:r>
            <w:r>
              <w:rPr>
                <w:rFonts w:ascii="Times New Roman" w:eastAsia="宋体" w:hAnsi="Times New Roman" w:cs="Times New Roman" w:hint="eastAsia"/>
                <w:color w:val="000000" w:themeColor="text1"/>
                <w:sz w:val="24"/>
              </w:rPr>
              <w:t>。</w:t>
            </w:r>
            <w:r>
              <w:rPr>
                <w:rFonts w:ascii="Times New Roman" w:eastAsia="宋体" w:hAnsi="Times New Roman" w:cs="Times New Roman"/>
                <w:color w:val="000000" w:themeColor="text1"/>
                <w:sz w:val="24"/>
              </w:rPr>
              <w:t>项目生活污水经化粪池处理后</w:t>
            </w:r>
            <w:r>
              <w:rPr>
                <w:rFonts w:ascii="Times New Roman" w:eastAsia="宋体" w:hAnsi="Times New Roman" w:cs="Times New Roman" w:hint="eastAsia"/>
                <w:color w:val="000000" w:themeColor="text1"/>
                <w:sz w:val="24"/>
              </w:rPr>
              <w:t>排入汴北污水处理厂</w:t>
            </w:r>
            <w:r>
              <w:rPr>
                <w:rFonts w:ascii="Times New Roman" w:eastAsia="宋体" w:hAnsi="Times New Roman" w:cs="Times New Roman"/>
                <w:color w:val="000000" w:themeColor="text1"/>
                <w:sz w:val="24"/>
              </w:rPr>
              <w:t>。</w:t>
            </w:r>
            <w:r>
              <w:rPr>
                <w:rFonts w:ascii="Times New Roman" w:eastAsia="宋体" w:hAnsi="Times New Roman" w:cs="Times New Roman" w:hint="eastAsia"/>
                <w:color w:val="000000" w:themeColor="text1"/>
                <w:sz w:val="24"/>
              </w:rPr>
              <w:t>根据企业提供资料项目污水排放情况如下：</w:t>
            </w:r>
          </w:p>
          <w:p w14:paraId="2747368E" w14:textId="77777777" w:rsidR="002F7581" w:rsidRDefault="00000000">
            <w:pPr>
              <w:snapToGrid w:val="0"/>
              <w:spacing w:line="360" w:lineRule="auto"/>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表</w:t>
            </w:r>
            <w:r>
              <w:rPr>
                <w:rFonts w:ascii="Times New Roman" w:eastAsia="宋体" w:hAnsi="Times New Roman" w:cs="Times New Roman"/>
                <w:b/>
                <w:color w:val="000000" w:themeColor="text1"/>
                <w:sz w:val="24"/>
              </w:rPr>
              <w:t>4-</w:t>
            </w:r>
            <w:r>
              <w:rPr>
                <w:rFonts w:ascii="Times New Roman" w:eastAsia="宋体" w:hAnsi="Times New Roman" w:cs="Times New Roman" w:hint="eastAsia"/>
                <w:b/>
                <w:color w:val="000000" w:themeColor="text1"/>
                <w:sz w:val="24"/>
              </w:rPr>
              <w:t>13</w:t>
            </w:r>
            <w:r>
              <w:rPr>
                <w:rFonts w:ascii="Times New Roman" w:eastAsia="宋体" w:hAnsi="Times New Roman" w:cs="Times New Roman"/>
                <w:b/>
                <w:color w:val="000000" w:themeColor="text1"/>
                <w:sz w:val="24"/>
              </w:rPr>
              <w:t>废水源强及排放情况</w:t>
            </w:r>
          </w:p>
          <w:tbl>
            <w:tblPr>
              <w:tblStyle w:val="af8"/>
              <w:tblW w:w="5000" w:type="pct"/>
              <w:jc w:val="center"/>
              <w:tblLook w:val="04A0" w:firstRow="1" w:lastRow="0" w:firstColumn="1" w:lastColumn="0" w:noHBand="0" w:noVBand="1"/>
            </w:tblPr>
            <w:tblGrid>
              <w:gridCol w:w="930"/>
              <w:gridCol w:w="1136"/>
              <w:gridCol w:w="1190"/>
              <w:gridCol w:w="929"/>
              <w:gridCol w:w="1430"/>
              <w:gridCol w:w="1430"/>
              <w:gridCol w:w="1419"/>
            </w:tblGrid>
            <w:tr w:rsidR="002F7581" w14:paraId="318B2F40" w14:textId="77777777" w:rsidTr="00293651">
              <w:trPr>
                <w:trHeight w:val="631"/>
                <w:jc w:val="center"/>
              </w:trPr>
              <w:tc>
                <w:tcPr>
                  <w:tcW w:w="1220" w:type="pct"/>
                  <w:gridSpan w:val="2"/>
                  <w:vAlign w:val="center"/>
                </w:tcPr>
                <w:p w14:paraId="7204B4B5" w14:textId="77777777" w:rsidR="002F7581" w:rsidRDefault="00000000">
                  <w:pPr>
                    <w:jc w:val="center"/>
                    <w:rPr>
                      <w:rFonts w:ascii="Times New Roman" w:eastAsia="宋体" w:hAnsi="Times New Roman" w:cs="Times New Roman"/>
                      <w:bCs/>
                      <w:color w:val="000000" w:themeColor="text1"/>
                    </w:rPr>
                  </w:pPr>
                  <w:bookmarkStart w:id="78" w:name="_Hlk194610203"/>
                  <w:r>
                    <w:rPr>
                      <w:rFonts w:ascii="Times New Roman" w:eastAsia="宋体" w:hAnsi="Times New Roman" w:cs="Times New Roman"/>
                      <w:bCs/>
                      <w:color w:val="000000" w:themeColor="text1"/>
                    </w:rPr>
                    <w:t>污染物</w:t>
                  </w:r>
                </w:p>
                <w:p w14:paraId="39957CC4" w14:textId="77777777" w:rsidR="002F7581" w:rsidRDefault="00000000">
                  <w:pPr>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项目</w:t>
                  </w:r>
                </w:p>
              </w:tc>
              <w:tc>
                <w:tcPr>
                  <w:tcW w:w="703" w:type="pct"/>
                  <w:vAlign w:val="center"/>
                </w:tcPr>
                <w:p w14:paraId="36E02C2B" w14:textId="77777777" w:rsidR="002F7581" w:rsidRDefault="00000000">
                  <w:pPr>
                    <w:ind w:leftChars="-50" w:left="-105" w:rightChars="-50" w:right="-105"/>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废水量（</w:t>
                  </w:r>
                  <w:r>
                    <w:rPr>
                      <w:rFonts w:ascii="Times New Roman" w:eastAsia="宋体" w:hAnsi="Times New Roman" w:cs="Times New Roman"/>
                      <w:bCs/>
                      <w:color w:val="000000" w:themeColor="text1"/>
                    </w:rPr>
                    <w:t>t/a</w:t>
                  </w:r>
                  <w:r>
                    <w:rPr>
                      <w:rFonts w:ascii="Times New Roman" w:eastAsia="宋体" w:hAnsi="Times New Roman" w:cs="Times New Roman"/>
                      <w:bCs/>
                      <w:color w:val="000000" w:themeColor="text1"/>
                    </w:rPr>
                    <w:t>）</w:t>
                  </w:r>
                </w:p>
              </w:tc>
              <w:tc>
                <w:tcPr>
                  <w:tcW w:w="549" w:type="pct"/>
                  <w:vAlign w:val="center"/>
                </w:tcPr>
                <w:p w14:paraId="510B339A" w14:textId="77777777" w:rsidR="002F7581" w:rsidRDefault="00000000">
                  <w:pPr>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COD</w:t>
                  </w:r>
                </w:p>
              </w:tc>
              <w:tc>
                <w:tcPr>
                  <w:tcW w:w="845" w:type="pct"/>
                  <w:vAlign w:val="center"/>
                </w:tcPr>
                <w:p w14:paraId="35C78DD0" w14:textId="77777777" w:rsidR="002F7581" w:rsidRDefault="00000000">
                  <w:pPr>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BOD</w:t>
                  </w:r>
                  <w:r>
                    <w:rPr>
                      <w:rFonts w:ascii="Times New Roman" w:eastAsia="宋体" w:hAnsi="Times New Roman" w:cs="Times New Roman"/>
                      <w:bCs/>
                      <w:color w:val="000000" w:themeColor="text1"/>
                      <w:vertAlign w:val="subscript"/>
                    </w:rPr>
                    <w:t>5</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mg/L</w:t>
                  </w:r>
                  <w:r>
                    <w:rPr>
                      <w:rFonts w:ascii="Times New Roman" w:eastAsia="宋体" w:hAnsi="Times New Roman" w:cs="Times New Roman"/>
                      <w:color w:val="000000" w:themeColor="text1"/>
                    </w:rPr>
                    <w:t>）</w:t>
                  </w:r>
                </w:p>
              </w:tc>
              <w:tc>
                <w:tcPr>
                  <w:tcW w:w="845" w:type="pct"/>
                  <w:vAlign w:val="center"/>
                </w:tcPr>
                <w:p w14:paraId="4398297F" w14:textId="77777777" w:rsidR="002F7581" w:rsidRDefault="00000000">
                  <w:pPr>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SS</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mg/L</w:t>
                  </w:r>
                  <w:r>
                    <w:rPr>
                      <w:rFonts w:ascii="Times New Roman" w:eastAsia="宋体" w:hAnsi="Times New Roman" w:cs="Times New Roman"/>
                      <w:color w:val="000000" w:themeColor="text1"/>
                    </w:rPr>
                    <w:t>）</w:t>
                  </w:r>
                </w:p>
              </w:tc>
              <w:tc>
                <w:tcPr>
                  <w:tcW w:w="838" w:type="pct"/>
                  <w:vAlign w:val="center"/>
                </w:tcPr>
                <w:p w14:paraId="3F7CCB2C" w14:textId="77777777" w:rsidR="002F7581" w:rsidRDefault="00000000">
                  <w:pPr>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氨氮</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mg/L</w:t>
                  </w:r>
                  <w:r>
                    <w:rPr>
                      <w:rFonts w:ascii="Times New Roman" w:eastAsia="宋体" w:hAnsi="Times New Roman" w:cs="Times New Roman"/>
                      <w:color w:val="000000" w:themeColor="text1"/>
                    </w:rPr>
                    <w:t>）</w:t>
                  </w:r>
                </w:p>
              </w:tc>
            </w:tr>
            <w:tr w:rsidR="002F7581" w14:paraId="15237EBE" w14:textId="77777777" w:rsidTr="00293651">
              <w:trPr>
                <w:trHeight w:val="316"/>
                <w:jc w:val="center"/>
              </w:trPr>
              <w:tc>
                <w:tcPr>
                  <w:tcW w:w="549" w:type="pct"/>
                  <w:vMerge w:val="restart"/>
                  <w:vAlign w:val="center"/>
                </w:tcPr>
                <w:p w14:paraId="43A0830A" w14:textId="1E5D8B14" w:rsidR="002F7581" w:rsidRDefault="00000000">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生活污水</w:t>
                  </w:r>
                </w:p>
              </w:tc>
              <w:tc>
                <w:tcPr>
                  <w:tcW w:w="671" w:type="pct"/>
                  <w:vAlign w:val="center"/>
                </w:tcPr>
                <w:p w14:paraId="7FCFF9D6" w14:textId="77777777" w:rsidR="002F7581" w:rsidRDefault="00000000">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产生浓度</w:t>
                  </w:r>
                </w:p>
              </w:tc>
              <w:tc>
                <w:tcPr>
                  <w:tcW w:w="703" w:type="pct"/>
                  <w:vAlign w:val="center"/>
                </w:tcPr>
                <w:p w14:paraId="68B07376" w14:textId="77777777" w:rsidR="002F7581" w:rsidRDefault="00000000">
                  <w:pPr>
                    <w:widowControl/>
                    <w:jc w:val="center"/>
                    <w:textAlignment w:val="center"/>
                    <w:rPr>
                      <w:rFonts w:ascii="Times New Roman" w:eastAsia="宋体" w:hAnsi="Times New Roman" w:cs="Times New Roman"/>
                      <w:color w:val="000000" w:themeColor="text1"/>
                    </w:rPr>
                  </w:pPr>
                  <w:r>
                    <w:rPr>
                      <w:rFonts w:ascii="Times New Roman" w:eastAsia="等线" w:hAnsi="Times New Roman" w:cs="Times New Roman"/>
                      <w:color w:val="000000" w:themeColor="text1"/>
                    </w:rPr>
                    <w:t>/</w:t>
                  </w:r>
                </w:p>
              </w:tc>
              <w:tc>
                <w:tcPr>
                  <w:tcW w:w="549" w:type="pct"/>
                  <w:vAlign w:val="center"/>
                </w:tcPr>
                <w:p w14:paraId="544A6549" w14:textId="77777777" w:rsidR="002F7581" w:rsidRDefault="00000000">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themeColor="text1"/>
                    </w:rPr>
                    <w:t>380</w:t>
                  </w:r>
                </w:p>
              </w:tc>
              <w:tc>
                <w:tcPr>
                  <w:tcW w:w="845" w:type="pct"/>
                  <w:vAlign w:val="center"/>
                </w:tcPr>
                <w:p w14:paraId="451C7F2E" w14:textId="77777777" w:rsidR="002F7581" w:rsidRDefault="00000000">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themeColor="text1"/>
                    </w:rPr>
                    <w:t>220</w:t>
                  </w:r>
                </w:p>
              </w:tc>
              <w:tc>
                <w:tcPr>
                  <w:tcW w:w="845" w:type="pct"/>
                  <w:vAlign w:val="center"/>
                </w:tcPr>
                <w:p w14:paraId="7147E37F" w14:textId="77777777" w:rsidR="002F7581" w:rsidRDefault="00000000">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themeColor="text1"/>
                    </w:rPr>
                    <w:t>200</w:t>
                  </w:r>
                </w:p>
              </w:tc>
              <w:tc>
                <w:tcPr>
                  <w:tcW w:w="838" w:type="pct"/>
                  <w:vAlign w:val="center"/>
                </w:tcPr>
                <w:p w14:paraId="6DEF6C88" w14:textId="77777777" w:rsidR="002F7581" w:rsidRDefault="00000000">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themeColor="text1"/>
                    </w:rPr>
                    <w:t>25</w:t>
                  </w:r>
                </w:p>
              </w:tc>
            </w:tr>
            <w:tr w:rsidR="00293651" w14:paraId="0B365BC1" w14:textId="77777777" w:rsidTr="00293651">
              <w:trPr>
                <w:trHeight w:val="316"/>
                <w:jc w:val="center"/>
              </w:trPr>
              <w:tc>
                <w:tcPr>
                  <w:tcW w:w="549" w:type="pct"/>
                  <w:vMerge/>
                  <w:vAlign w:val="center"/>
                </w:tcPr>
                <w:p w14:paraId="0DC1F0B4" w14:textId="77777777" w:rsidR="00293651" w:rsidRDefault="00293651" w:rsidP="00293651">
                  <w:pPr>
                    <w:jc w:val="center"/>
                    <w:rPr>
                      <w:rFonts w:ascii="Times New Roman" w:eastAsia="宋体" w:hAnsi="Times New Roman" w:cs="Times New Roman"/>
                      <w:color w:val="000000" w:themeColor="text1"/>
                      <w:kern w:val="0"/>
                    </w:rPr>
                  </w:pPr>
                </w:p>
              </w:tc>
              <w:tc>
                <w:tcPr>
                  <w:tcW w:w="671" w:type="pct"/>
                  <w:vAlign w:val="center"/>
                </w:tcPr>
                <w:p w14:paraId="643BED46" w14:textId="77777777" w:rsidR="00293651" w:rsidRDefault="00293651" w:rsidP="00293651">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产生量（</w:t>
                  </w:r>
                  <w:r>
                    <w:rPr>
                      <w:rFonts w:ascii="Times New Roman" w:eastAsia="宋体" w:hAnsi="Times New Roman" w:cs="Times New Roman"/>
                      <w:color w:val="000000" w:themeColor="text1"/>
                      <w:kern w:val="0"/>
                    </w:rPr>
                    <w:t>t/a</w:t>
                  </w:r>
                  <w:r>
                    <w:rPr>
                      <w:rFonts w:ascii="Times New Roman" w:eastAsia="宋体" w:hAnsi="Times New Roman" w:cs="Times New Roman"/>
                      <w:color w:val="000000" w:themeColor="text1"/>
                      <w:kern w:val="0"/>
                    </w:rPr>
                    <w:t>）</w:t>
                  </w:r>
                </w:p>
              </w:tc>
              <w:tc>
                <w:tcPr>
                  <w:tcW w:w="703" w:type="pct"/>
                  <w:vAlign w:val="center"/>
                </w:tcPr>
                <w:p w14:paraId="6A0A85FF" w14:textId="6EF2E9A9" w:rsidR="00293651" w:rsidRDefault="00293651" w:rsidP="00293651">
                  <w:pPr>
                    <w:widowControl/>
                    <w:jc w:val="center"/>
                    <w:textAlignment w:val="center"/>
                    <w:rPr>
                      <w:rFonts w:ascii="Times New Roman" w:eastAsia="宋体" w:hAnsi="Times New Roman" w:cs="Times New Roman"/>
                      <w:color w:val="000000" w:themeColor="text1"/>
                    </w:rPr>
                  </w:pPr>
                  <w:r>
                    <w:rPr>
                      <w:rFonts w:ascii="Times New Roman" w:eastAsia="等线" w:hAnsi="Times New Roman" w:cs="Times New Roman"/>
                      <w:color w:val="000000"/>
                    </w:rPr>
                    <w:t>386.4</w:t>
                  </w:r>
                </w:p>
              </w:tc>
              <w:tc>
                <w:tcPr>
                  <w:tcW w:w="549" w:type="pct"/>
                  <w:vAlign w:val="center"/>
                </w:tcPr>
                <w:p w14:paraId="30C3733C" w14:textId="6D854C5A" w:rsidR="00293651" w:rsidRDefault="00293651" w:rsidP="00293651">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rPr>
                    <w:t>0.147</w:t>
                  </w:r>
                </w:p>
              </w:tc>
              <w:tc>
                <w:tcPr>
                  <w:tcW w:w="845" w:type="pct"/>
                  <w:vAlign w:val="center"/>
                </w:tcPr>
                <w:p w14:paraId="55289857" w14:textId="7877754A" w:rsidR="00293651" w:rsidRDefault="00293651" w:rsidP="00293651">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rPr>
                    <w:t>0.085</w:t>
                  </w:r>
                </w:p>
              </w:tc>
              <w:tc>
                <w:tcPr>
                  <w:tcW w:w="845" w:type="pct"/>
                  <w:vAlign w:val="center"/>
                </w:tcPr>
                <w:p w14:paraId="11692FC1" w14:textId="14AEE079" w:rsidR="00293651" w:rsidRDefault="00293651" w:rsidP="00293651">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rPr>
                    <w:t>0.077</w:t>
                  </w:r>
                </w:p>
              </w:tc>
              <w:tc>
                <w:tcPr>
                  <w:tcW w:w="838" w:type="pct"/>
                  <w:vAlign w:val="center"/>
                </w:tcPr>
                <w:p w14:paraId="0B59B30B" w14:textId="04BEB0EB" w:rsidR="00293651" w:rsidRDefault="00293651" w:rsidP="00293651">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rPr>
                    <w:t>0.010</w:t>
                  </w:r>
                </w:p>
              </w:tc>
            </w:tr>
            <w:tr w:rsidR="002F7581" w14:paraId="1578D2A1" w14:textId="77777777" w:rsidTr="00293651">
              <w:trPr>
                <w:trHeight w:val="316"/>
                <w:jc w:val="center"/>
              </w:trPr>
              <w:tc>
                <w:tcPr>
                  <w:tcW w:w="549" w:type="pct"/>
                  <w:vMerge/>
                  <w:vAlign w:val="center"/>
                </w:tcPr>
                <w:p w14:paraId="3F6ABBC7" w14:textId="77777777" w:rsidR="002F7581" w:rsidRDefault="002F7581">
                  <w:pPr>
                    <w:jc w:val="center"/>
                    <w:rPr>
                      <w:rFonts w:ascii="Times New Roman" w:eastAsia="宋体" w:hAnsi="Times New Roman" w:cs="Times New Roman"/>
                      <w:color w:val="000000" w:themeColor="text1"/>
                      <w:kern w:val="0"/>
                    </w:rPr>
                  </w:pPr>
                </w:p>
              </w:tc>
              <w:tc>
                <w:tcPr>
                  <w:tcW w:w="671" w:type="pct"/>
                  <w:vAlign w:val="center"/>
                </w:tcPr>
                <w:p w14:paraId="7CB291C3" w14:textId="77777777" w:rsidR="002F7581" w:rsidRDefault="00000000">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排放浓度</w:t>
                  </w:r>
                </w:p>
              </w:tc>
              <w:tc>
                <w:tcPr>
                  <w:tcW w:w="703" w:type="pct"/>
                  <w:vAlign w:val="center"/>
                </w:tcPr>
                <w:p w14:paraId="698EE930" w14:textId="77777777" w:rsidR="002F7581" w:rsidRDefault="00000000">
                  <w:pPr>
                    <w:widowControl/>
                    <w:jc w:val="center"/>
                    <w:textAlignment w:val="center"/>
                    <w:rPr>
                      <w:rFonts w:ascii="Times New Roman" w:eastAsia="宋体" w:hAnsi="Times New Roman" w:cs="Times New Roman"/>
                      <w:color w:val="000000" w:themeColor="text1"/>
                    </w:rPr>
                  </w:pPr>
                  <w:r>
                    <w:rPr>
                      <w:rFonts w:ascii="Times New Roman" w:eastAsia="等线" w:hAnsi="Times New Roman" w:cs="Times New Roman"/>
                      <w:color w:val="000000" w:themeColor="text1"/>
                    </w:rPr>
                    <w:t>/</w:t>
                  </w:r>
                </w:p>
              </w:tc>
              <w:tc>
                <w:tcPr>
                  <w:tcW w:w="549" w:type="pct"/>
                  <w:vAlign w:val="center"/>
                </w:tcPr>
                <w:p w14:paraId="2A94C050" w14:textId="77777777" w:rsidR="002F7581" w:rsidRDefault="00000000">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themeColor="text1"/>
                    </w:rPr>
                    <w:t>280</w:t>
                  </w:r>
                </w:p>
              </w:tc>
              <w:tc>
                <w:tcPr>
                  <w:tcW w:w="845" w:type="pct"/>
                  <w:vAlign w:val="center"/>
                </w:tcPr>
                <w:p w14:paraId="27A289CA" w14:textId="77777777" w:rsidR="002F7581" w:rsidRDefault="00000000">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themeColor="text1"/>
                    </w:rPr>
                    <w:t>140</w:t>
                  </w:r>
                </w:p>
              </w:tc>
              <w:tc>
                <w:tcPr>
                  <w:tcW w:w="845" w:type="pct"/>
                  <w:vAlign w:val="center"/>
                </w:tcPr>
                <w:p w14:paraId="218CE439" w14:textId="77777777" w:rsidR="002F7581" w:rsidRDefault="00000000">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themeColor="text1"/>
                    </w:rPr>
                    <w:t>150</w:t>
                  </w:r>
                </w:p>
              </w:tc>
              <w:tc>
                <w:tcPr>
                  <w:tcW w:w="838" w:type="pct"/>
                  <w:vAlign w:val="center"/>
                </w:tcPr>
                <w:p w14:paraId="351C3061" w14:textId="77777777" w:rsidR="002F7581" w:rsidRDefault="00000000">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themeColor="text1"/>
                    </w:rPr>
                    <w:t>24</w:t>
                  </w:r>
                </w:p>
              </w:tc>
            </w:tr>
            <w:tr w:rsidR="00293651" w14:paraId="2033516C" w14:textId="77777777" w:rsidTr="00293651">
              <w:trPr>
                <w:trHeight w:val="316"/>
                <w:jc w:val="center"/>
              </w:trPr>
              <w:tc>
                <w:tcPr>
                  <w:tcW w:w="549" w:type="pct"/>
                  <w:vMerge/>
                  <w:vAlign w:val="center"/>
                </w:tcPr>
                <w:p w14:paraId="573538B6" w14:textId="77777777" w:rsidR="00293651" w:rsidRDefault="00293651" w:rsidP="00293651">
                  <w:pPr>
                    <w:jc w:val="center"/>
                    <w:rPr>
                      <w:rFonts w:ascii="Times New Roman" w:eastAsia="宋体" w:hAnsi="Times New Roman" w:cs="Times New Roman"/>
                      <w:color w:val="000000" w:themeColor="text1"/>
                      <w:kern w:val="0"/>
                    </w:rPr>
                  </w:pPr>
                </w:p>
              </w:tc>
              <w:tc>
                <w:tcPr>
                  <w:tcW w:w="671" w:type="pct"/>
                  <w:vAlign w:val="center"/>
                </w:tcPr>
                <w:p w14:paraId="2FCD903C" w14:textId="77777777" w:rsidR="00293651" w:rsidRDefault="00293651" w:rsidP="00293651">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排放量（</w:t>
                  </w:r>
                  <w:r>
                    <w:rPr>
                      <w:rFonts w:ascii="Times New Roman" w:eastAsia="宋体" w:hAnsi="Times New Roman" w:cs="Times New Roman"/>
                      <w:color w:val="000000" w:themeColor="text1"/>
                      <w:kern w:val="0"/>
                    </w:rPr>
                    <w:t>t/a</w:t>
                  </w:r>
                  <w:r>
                    <w:rPr>
                      <w:rFonts w:ascii="Times New Roman" w:eastAsia="宋体" w:hAnsi="Times New Roman" w:cs="Times New Roman"/>
                      <w:color w:val="000000" w:themeColor="text1"/>
                      <w:kern w:val="0"/>
                    </w:rPr>
                    <w:t>）</w:t>
                  </w:r>
                </w:p>
              </w:tc>
              <w:tc>
                <w:tcPr>
                  <w:tcW w:w="703" w:type="pct"/>
                  <w:vAlign w:val="center"/>
                </w:tcPr>
                <w:p w14:paraId="7C2319C5" w14:textId="3964171D" w:rsidR="00293651" w:rsidRDefault="00293651" w:rsidP="00293651">
                  <w:pPr>
                    <w:widowControl/>
                    <w:jc w:val="center"/>
                    <w:textAlignment w:val="center"/>
                    <w:rPr>
                      <w:rFonts w:ascii="Times New Roman" w:eastAsia="宋体" w:hAnsi="Times New Roman" w:cs="Times New Roman"/>
                      <w:color w:val="000000" w:themeColor="text1"/>
                    </w:rPr>
                  </w:pPr>
                  <w:r>
                    <w:rPr>
                      <w:rFonts w:ascii="Times New Roman" w:eastAsia="等线" w:hAnsi="Times New Roman" w:cs="Times New Roman"/>
                      <w:color w:val="000000"/>
                    </w:rPr>
                    <w:t>386.4</w:t>
                  </w:r>
                </w:p>
              </w:tc>
              <w:tc>
                <w:tcPr>
                  <w:tcW w:w="549" w:type="pct"/>
                  <w:vAlign w:val="center"/>
                </w:tcPr>
                <w:p w14:paraId="69A0A1CF" w14:textId="18E1E9DF" w:rsidR="00293651" w:rsidRDefault="00293651" w:rsidP="00293651">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rPr>
                    <w:t>0.108</w:t>
                  </w:r>
                </w:p>
              </w:tc>
              <w:tc>
                <w:tcPr>
                  <w:tcW w:w="845" w:type="pct"/>
                  <w:vAlign w:val="center"/>
                </w:tcPr>
                <w:p w14:paraId="526C7D28" w14:textId="7FAD6211" w:rsidR="00293651" w:rsidRDefault="00293651" w:rsidP="00293651">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rPr>
                    <w:t>0.054</w:t>
                  </w:r>
                </w:p>
              </w:tc>
              <w:tc>
                <w:tcPr>
                  <w:tcW w:w="845" w:type="pct"/>
                  <w:vAlign w:val="center"/>
                </w:tcPr>
                <w:p w14:paraId="270A4425" w14:textId="1B811A5F" w:rsidR="00293651" w:rsidRDefault="00293651" w:rsidP="00293651">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rPr>
                    <w:t>0.058</w:t>
                  </w:r>
                </w:p>
              </w:tc>
              <w:tc>
                <w:tcPr>
                  <w:tcW w:w="838" w:type="pct"/>
                  <w:vAlign w:val="center"/>
                </w:tcPr>
                <w:p w14:paraId="4FE50666" w14:textId="44D6781F" w:rsidR="00293651" w:rsidRDefault="00293651" w:rsidP="00293651">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rPr>
                    <w:t>0.009</w:t>
                  </w:r>
                </w:p>
              </w:tc>
            </w:tr>
            <w:tr w:rsidR="002F7581" w14:paraId="010A35A8" w14:textId="77777777" w:rsidTr="00293651">
              <w:trPr>
                <w:trHeight w:val="316"/>
                <w:jc w:val="center"/>
              </w:trPr>
              <w:tc>
                <w:tcPr>
                  <w:tcW w:w="1220" w:type="pct"/>
                  <w:gridSpan w:val="2"/>
                  <w:vAlign w:val="center"/>
                </w:tcPr>
                <w:p w14:paraId="6BC751F5" w14:textId="77777777" w:rsidR="002F7581" w:rsidRDefault="00000000">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 xml:space="preserve">GB8978-1996 </w:t>
                  </w:r>
                  <w:r>
                    <w:rPr>
                      <w:rFonts w:ascii="Times New Roman" w:eastAsia="宋体" w:hAnsi="Times New Roman" w:cs="Times New Roman"/>
                      <w:color w:val="000000" w:themeColor="text1"/>
                    </w:rPr>
                    <w:t>三级标准</w:t>
                  </w:r>
                </w:p>
              </w:tc>
              <w:tc>
                <w:tcPr>
                  <w:tcW w:w="703" w:type="pct"/>
                  <w:vAlign w:val="center"/>
                </w:tcPr>
                <w:p w14:paraId="58A006E8" w14:textId="77777777" w:rsidR="002F7581" w:rsidRDefault="00000000">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549" w:type="pct"/>
                  <w:vAlign w:val="center"/>
                </w:tcPr>
                <w:p w14:paraId="0E35E97F" w14:textId="77777777" w:rsidR="002F7581" w:rsidRDefault="00000000">
                  <w:pPr>
                    <w:widowControl/>
                    <w:ind w:leftChars="-50" w:left="-105" w:rightChars="-50" w:right="-105"/>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500</w:t>
                  </w:r>
                </w:p>
              </w:tc>
              <w:tc>
                <w:tcPr>
                  <w:tcW w:w="845" w:type="pct"/>
                  <w:vAlign w:val="center"/>
                </w:tcPr>
                <w:p w14:paraId="454B603D" w14:textId="77777777" w:rsidR="002F7581" w:rsidRDefault="00000000">
                  <w:pPr>
                    <w:widowControl/>
                    <w:ind w:leftChars="-50" w:left="-105" w:rightChars="-50" w:right="-105"/>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300</w:t>
                  </w:r>
                </w:p>
              </w:tc>
              <w:tc>
                <w:tcPr>
                  <w:tcW w:w="845" w:type="pct"/>
                  <w:vAlign w:val="center"/>
                </w:tcPr>
                <w:p w14:paraId="77B7D95A" w14:textId="77777777" w:rsidR="002F7581" w:rsidRDefault="00000000">
                  <w:pPr>
                    <w:widowControl/>
                    <w:ind w:leftChars="-50" w:left="-105" w:rightChars="-50" w:right="-105"/>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400</w:t>
                  </w:r>
                </w:p>
              </w:tc>
              <w:tc>
                <w:tcPr>
                  <w:tcW w:w="838" w:type="pct"/>
                  <w:vAlign w:val="center"/>
                </w:tcPr>
                <w:p w14:paraId="631A3FB0" w14:textId="77777777" w:rsidR="002F7581" w:rsidRDefault="00000000">
                  <w:pPr>
                    <w:widowControl/>
                    <w:ind w:leftChars="-50" w:left="-105" w:rightChars="-50" w:right="-105"/>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r>
            <w:tr w:rsidR="002F7581" w14:paraId="3028EB9A" w14:textId="77777777" w:rsidTr="00293651">
              <w:trPr>
                <w:trHeight w:val="316"/>
                <w:jc w:val="center"/>
              </w:trPr>
              <w:tc>
                <w:tcPr>
                  <w:tcW w:w="1220" w:type="pct"/>
                  <w:gridSpan w:val="2"/>
                  <w:vAlign w:val="center"/>
                </w:tcPr>
                <w:p w14:paraId="7FB92506" w14:textId="77777777" w:rsidR="002F7581" w:rsidRDefault="00000000">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污水处理厂接管标准</w:t>
                  </w:r>
                </w:p>
              </w:tc>
              <w:tc>
                <w:tcPr>
                  <w:tcW w:w="703" w:type="pct"/>
                  <w:vAlign w:val="center"/>
                </w:tcPr>
                <w:p w14:paraId="7CCE63D1" w14:textId="77777777" w:rsidR="002F7581" w:rsidRDefault="00000000">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549" w:type="pct"/>
                  <w:vAlign w:val="center"/>
                </w:tcPr>
                <w:p w14:paraId="14D8526C" w14:textId="77777777" w:rsidR="002F7581" w:rsidRDefault="00000000">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500</w:t>
                  </w:r>
                </w:p>
              </w:tc>
              <w:tc>
                <w:tcPr>
                  <w:tcW w:w="845" w:type="pct"/>
                  <w:vAlign w:val="center"/>
                </w:tcPr>
                <w:p w14:paraId="49DEB8B3" w14:textId="77777777" w:rsidR="002F7581" w:rsidRDefault="00000000">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300</w:t>
                  </w:r>
                </w:p>
              </w:tc>
              <w:tc>
                <w:tcPr>
                  <w:tcW w:w="845" w:type="pct"/>
                  <w:vAlign w:val="center"/>
                </w:tcPr>
                <w:p w14:paraId="00607F1A" w14:textId="77777777" w:rsidR="002F7581" w:rsidRDefault="00000000">
                  <w:pPr>
                    <w:widowControl/>
                    <w:ind w:leftChars="-50" w:left="-105" w:rightChars="-50" w:right="-105"/>
                    <w:jc w:val="center"/>
                    <w:textAlignment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400</w:t>
                  </w:r>
                </w:p>
              </w:tc>
              <w:tc>
                <w:tcPr>
                  <w:tcW w:w="838" w:type="pct"/>
                  <w:vAlign w:val="center"/>
                </w:tcPr>
                <w:p w14:paraId="10F8B448" w14:textId="77777777" w:rsidR="002F7581" w:rsidRDefault="00000000">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45</w:t>
                  </w:r>
                </w:p>
              </w:tc>
            </w:tr>
            <w:tr w:rsidR="002F7581" w14:paraId="2FF502E3" w14:textId="77777777" w:rsidTr="00293651">
              <w:trPr>
                <w:trHeight w:val="344"/>
                <w:jc w:val="center"/>
              </w:trPr>
              <w:tc>
                <w:tcPr>
                  <w:tcW w:w="1220" w:type="pct"/>
                  <w:gridSpan w:val="2"/>
                  <w:vAlign w:val="center"/>
                </w:tcPr>
                <w:p w14:paraId="2CE332B1" w14:textId="77777777" w:rsidR="002F7581" w:rsidRDefault="00000000">
                  <w:pPr>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污水处理厂排放标准</w:t>
                  </w:r>
                </w:p>
              </w:tc>
              <w:tc>
                <w:tcPr>
                  <w:tcW w:w="703" w:type="pct"/>
                  <w:vAlign w:val="center"/>
                </w:tcPr>
                <w:p w14:paraId="231C81C0" w14:textId="77777777" w:rsidR="002F7581" w:rsidRDefault="00000000">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w:t>
                  </w:r>
                </w:p>
              </w:tc>
              <w:tc>
                <w:tcPr>
                  <w:tcW w:w="549" w:type="pct"/>
                  <w:vAlign w:val="center"/>
                </w:tcPr>
                <w:p w14:paraId="17AA673D" w14:textId="77777777" w:rsidR="002F7581" w:rsidRDefault="00000000">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40</w:t>
                  </w:r>
                </w:p>
              </w:tc>
              <w:tc>
                <w:tcPr>
                  <w:tcW w:w="845" w:type="pct"/>
                  <w:vAlign w:val="center"/>
                </w:tcPr>
                <w:p w14:paraId="7F474362" w14:textId="77777777" w:rsidR="002F7581" w:rsidRDefault="00000000">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845" w:type="pct"/>
                  <w:vAlign w:val="center"/>
                </w:tcPr>
                <w:p w14:paraId="6BF0F797" w14:textId="77777777" w:rsidR="002F7581" w:rsidRDefault="00000000">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10</w:t>
                  </w:r>
                </w:p>
              </w:tc>
              <w:tc>
                <w:tcPr>
                  <w:tcW w:w="838" w:type="pct"/>
                  <w:vAlign w:val="center"/>
                </w:tcPr>
                <w:p w14:paraId="165758C4" w14:textId="77777777" w:rsidR="002F7581" w:rsidRDefault="00000000">
                  <w:pPr>
                    <w:widowControl/>
                    <w:jc w:val="center"/>
                    <w:textAlignment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w:t>
                  </w:r>
                </w:p>
              </w:tc>
            </w:tr>
            <w:tr w:rsidR="00293651" w14:paraId="1DF77FAE" w14:textId="77777777" w:rsidTr="00293651">
              <w:trPr>
                <w:trHeight w:val="344"/>
                <w:jc w:val="center"/>
              </w:trPr>
              <w:tc>
                <w:tcPr>
                  <w:tcW w:w="1220" w:type="pct"/>
                  <w:gridSpan w:val="2"/>
                  <w:vAlign w:val="center"/>
                </w:tcPr>
                <w:p w14:paraId="657C9455" w14:textId="77777777" w:rsidR="00293651" w:rsidRDefault="00293651" w:rsidP="00293651">
                  <w:pPr>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污染物总排放量（</w:t>
                  </w:r>
                  <w:r>
                    <w:rPr>
                      <w:rFonts w:ascii="Times New Roman" w:eastAsia="宋体" w:hAnsi="Times New Roman" w:cs="Times New Roman"/>
                      <w:color w:val="000000" w:themeColor="text1"/>
                    </w:rPr>
                    <w:t>t/a</w:t>
                  </w:r>
                  <w:r>
                    <w:rPr>
                      <w:rFonts w:ascii="Times New Roman" w:eastAsia="宋体" w:hAnsi="Times New Roman" w:cs="Times New Roman"/>
                      <w:color w:val="000000" w:themeColor="text1"/>
                    </w:rPr>
                    <w:t>）</w:t>
                  </w:r>
                </w:p>
              </w:tc>
              <w:tc>
                <w:tcPr>
                  <w:tcW w:w="703" w:type="pct"/>
                  <w:vAlign w:val="center"/>
                </w:tcPr>
                <w:p w14:paraId="775360DC" w14:textId="7179FBFA" w:rsidR="00293651" w:rsidRDefault="00293651" w:rsidP="00293651">
                  <w:pPr>
                    <w:widowControl/>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rPr>
                    <w:t>386.4</w:t>
                  </w:r>
                </w:p>
              </w:tc>
              <w:tc>
                <w:tcPr>
                  <w:tcW w:w="549" w:type="pct"/>
                  <w:vAlign w:val="center"/>
                </w:tcPr>
                <w:p w14:paraId="54B7CBE9" w14:textId="634506D4" w:rsidR="00293651" w:rsidRDefault="00293651" w:rsidP="00293651">
                  <w:pPr>
                    <w:widowControl/>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rPr>
                    <w:t>0.015</w:t>
                  </w:r>
                </w:p>
              </w:tc>
              <w:tc>
                <w:tcPr>
                  <w:tcW w:w="845" w:type="pct"/>
                  <w:vAlign w:val="center"/>
                </w:tcPr>
                <w:p w14:paraId="2A168A61" w14:textId="7CAA25E1" w:rsidR="00293651" w:rsidRDefault="00293651" w:rsidP="00293651">
                  <w:pPr>
                    <w:widowControl/>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rPr>
                    <w:t>0.004</w:t>
                  </w:r>
                </w:p>
              </w:tc>
              <w:tc>
                <w:tcPr>
                  <w:tcW w:w="845" w:type="pct"/>
                  <w:vAlign w:val="center"/>
                </w:tcPr>
                <w:p w14:paraId="3DC771D2" w14:textId="03D9BBB3" w:rsidR="00293651" w:rsidRDefault="00293651" w:rsidP="00293651">
                  <w:pPr>
                    <w:widowControl/>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rPr>
                    <w:t>0.004</w:t>
                  </w:r>
                </w:p>
              </w:tc>
              <w:tc>
                <w:tcPr>
                  <w:tcW w:w="838" w:type="pct"/>
                  <w:vAlign w:val="center"/>
                </w:tcPr>
                <w:p w14:paraId="2766632D" w14:textId="1F5D134E" w:rsidR="00293651" w:rsidRDefault="00293651" w:rsidP="00293651">
                  <w:pPr>
                    <w:widowControl/>
                    <w:jc w:val="center"/>
                    <w:textAlignment w:val="center"/>
                    <w:rPr>
                      <w:rFonts w:ascii="Times New Roman" w:eastAsia="宋体" w:hAnsi="Times New Roman" w:cs="Times New Roman"/>
                      <w:color w:val="000000" w:themeColor="text1"/>
                      <w:kern w:val="0"/>
                    </w:rPr>
                  </w:pPr>
                  <w:r>
                    <w:rPr>
                      <w:rFonts w:ascii="Times New Roman" w:eastAsia="等线" w:hAnsi="Times New Roman" w:cs="Times New Roman"/>
                      <w:color w:val="000000"/>
                    </w:rPr>
                    <w:t>0.001</w:t>
                  </w:r>
                </w:p>
              </w:tc>
            </w:tr>
          </w:tbl>
          <w:bookmarkEnd w:id="78"/>
          <w:p w14:paraId="3AE9F0E1" w14:textId="77777777" w:rsidR="002F7581" w:rsidRDefault="00000000">
            <w:pPr>
              <w:snapToGrid w:val="0"/>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由上表可项目污水排放浓度满足</w:t>
            </w:r>
            <w:bookmarkStart w:id="79" w:name="OLE_LINK36"/>
            <w:r>
              <w:rPr>
                <w:rFonts w:ascii="Times New Roman" w:eastAsia="宋体" w:hAnsi="Times New Roman" w:cs="Times New Roman"/>
                <w:color w:val="000000" w:themeColor="text1"/>
                <w:sz w:val="24"/>
              </w:rPr>
              <w:t>污水处理厂接管标准</w:t>
            </w:r>
            <w:bookmarkEnd w:id="79"/>
            <w:r>
              <w:rPr>
                <w:rFonts w:ascii="Times New Roman" w:eastAsia="宋体" w:hAnsi="Times New Roman" w:cs="Times New Roman" w:hint="eastAsia"/>
                <w:color w:val="000000" w:themeColor="text1"/>
                <w:sz w:val="24"/>
              </w:rPr>
              <w:t>，因此本项目生活污水经化粪池处理后能达标排放。</w:t>
            </w:r>
          </w:p>
          <w:p w14:paraId="3BCACA32" w14:textId="77777777" w:rsidR="002F7581" w:rsidRDefault="00000000">
            <w:pPr>
              <w:snapToGrid w:val="0"/>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建设项目实行雨、污分流的排水体制。</w:t>
            </w:r>
          </w:p>
          <w:p w14:paraId="6DBBAD90" w14:textId="77777777" w:rsidR="002F7581" w:rsidRDefault="00000000">
            <w:pPr>
              <w:autoSpaceDE w:val="0"/>
              <w:autoSpaceDN w:val="0"/>
              <w:spacing w:line="360" w:lineRule="auto"/>
              <w:ind w:firstLineChars="200" w:firstLine="482"/>
              <w:jc w:val="left"/>
              <w:rPr>
                <w:rFonts w:ascii="Times New Roman" w:hAnsi="Times New Roman" w:cs="Times New Roman"/>
                <w:b/>
                <w:bCs/>
                <w:color w:val="000000" w:themeColor="text1"/>
                <w:sz w:val="24"/>
              </w:rPr>
            </w:pPr>
            <w:r>
              <w:rPr>
                <w:rFonts w:ascii="宋体" w:eastAsia="宋体" w:hAnsi="宋体" w:hint="eastAsia"/>
                <w:b/>
                <w:bCs/>
                <w:color w:val="000000" w:themeColor="text1"/>
                <w:sz w:val="24"/>
              </w:rPr>
              <w:t>废水处理措施的可行性分析</w:t>
            </w:r>
            <w:r>
              <w:rPr>
                <w:rFonts w:ascii="Times New Roman" w:eastAsia="宋体" w:hAnsi="Times New Roman" w:cs="Times New Roman"/>
                <w:b/>
                <w:bCs/>
                <w:color w:val="000000" w:themeColor="text1"/>
                <w:sz w:val="24"/>
              </w:rPr>
              <w:t>：</w:t>
            </w:r>
          </w:p>
          <w:p w14:paraId="53FE5F81" w14:textId="69FCB2A0" w:rsidR="002F7581" w:rsidRDefault="00000000">
            <w:pPr>
              <w:snapToGrid w:val="0"/>
              <w:spacing w:line="360" w:lineRule="auto"/>
              <w:ind w:firstLineChars="200" w:firstLine="480"/>
              <w:rPr>
                <w:rFonts w:ascii="Times New Roman" w:hAnsi="Times New Roman" w:cs="Times New Roman"/>
                <w:color w:val="000000" w:themeColor="text1"/>
                <w:sz w:val="24"/>
              </w:rPr>
            </w:pPr>
            <w:r>
              <w:rPr>
                <w:rFonts w:ascii="宋体" w:eastAsia="宋体" w:hAnsi="宋体" w:hint="eastAsia"/>
                <w:color w:val="000000" w:themeColor="text1"/>
                <w:sz w:val="24"/>
              </w:rPr>
              <w:t>项目生活污水经化粪池处理后通过污水管网排入汴北污水处理厂。化粪池是利用沉淀和厌氧发酵原理去除生活污水中悬浮物质的处理设备。主要分为四步：</w:t>
            </w:r>
            <w:r>
              <w:rPr>
                <w:rFonts w:ascii="宋体" w:eastAsia="宋体" w:hAnsi="宋体" w:hint="eastAsia"/>
                <w:color w:val="000000" w:themeColor="text1"/>
                <w:sz w:val="24"/>
              </w:rPr>
              <w:lastRenderedPageBreak/>
              <w:t>过滤沉淀</w:t>
            </w:r>
            <w:r>
              <w:rPr>
                <w:rFonts w:ascii="Times New Roman" w:hAnsi="Times New Roman" w:cs="Times New Roman"/>
                <w:color w:val="000000" w:themeColor="text1"/>
                <w:sz w:val="24"/>
              </w:rPr>
              <w:t>-</w:t>
            </w:r>
            <w:r>
              <w:rPr>
                <w:rFonts w:ascii="宋体" w:eastAsia="宋体" w:hAnsi="宋体" w:hint="eastAsia"/>
                <w:color w:val="000000" w:themeColor="text1"/>
                <w:sz w:val="24"/>
              </w:rPr>
              <w:t>厌氧发酵</w:t>
            </w:r>
            <w:r>
              <w:rPr>
                <w:rFonts w:ascii="Times New Roman" w:hAnsi="Times New Roman" w:cs="Times New Roman"/>
                <w:color w:val="000000" w:themeColor="text1"/>
                <w:sz w:val="24"/>
              </w:rPr>
              <w:t>-</w:t>
            </w:r>
            <w:r>
              <w:rPr>
                <w:rFonts w:ascii="宋体" w:eastAsia="宋体" w:hAnsi="宋体" w:hint="eastAsia"/>
                <w:color w:val="000000" w:themeColor="text1"/>
                <w:sz w:val="24"/>
              </w:rPr>
              <w:t>固体物分解</w:t>
            </w:r>
            <w:r>
              <w:rPr>
                <w:rFonts w:ascii="Times New Roman" w:hAnsi="Times New Roman" w:cs="Times New Roman"/>
                <w:color w:val="000000" w:themeColor="text1"/>
                <w:sz w:val="24"/>
              </w:rPr>
              <w:t>-</w:t>
            </w:r>
            <w:r>
              <w:rPr>
                <w:rFonts w:ascii="宋体" w:eastAsia="宋体" w:hAnsi="宋体" w:hint="eastAsia"/>
                <w:color w:val="000000" w:themeColor="text1"/>
                <w:sz w:val="24"/>
              </w:rPr>
              <w:t>粪液排放。首先将污水中比重较大的固体物及寄生虫卵等物沉淀下来，经过初步发酵分解后，虫卵继续下沉，病原体逐渐死亡，粪液得到进一步无害化，粪液继续腐熟后，其中病菌和寄生虫卵已基本杀灭，最终形成已基本无害的粪液作用。防渗方案自上而下：</w:t>
            </w:r>
            <w:r>
              <w:rPr>
                <w:rFonts w:ascii="Cambria Math" w:hAnsi="Cambria Math" w:cs="Cambria Math"/>
                <w:color w:val="000000" w:themeColor="text1"/>
                <w:sz w:val="24"/>
              </w:rPr>
              <w:t>①</w:t>
            </w:r>
            <w:r>
              <w:rPr>
                <w:rFonts w:ascii="宋体" w:eastAsia="宋体" w:hAnsi="宋体" w:hint="eastAsia"/>
                <w:color w:val="000000" w:themeColor="text1"/>
                <w:sz w:val="24"/>
              </w:rPr>
              <w:t>池内壁采用水泥砂浆抹面；</w:t>
            </w:r>
            <w:r>
              <w:rPr>
                <w:rFonts w:ascii="Cambria Math" w:hAnsi="Cambria Math" w:cs="Cambria Math"/>
                <w:color w:val="000000" w:themeColor="text1"/>
                <w:sz w:val="24"/>
              </w:rPr>
              <w:t>②</w:t>
            </w:r>
            <w:r>
              <w:rPr>
                <w:rFonts w:ascii="Times New Roman" w:hAnsi="Times New Roman" w:cs="Times New Roman"/>
                <w:color w:val="000000" w:themeColor="text1"/>
                <w:sz w:val="24"/>
              </w:rPr>
              <w:t>2mm</w:t>
            </w:r>
            <w:r>
              <w:rPr>
                <w:rFonts w:ascii="宋体" w:eastAsia="宋体" w:hAnsi="宋体" w:hint="eastAsia"/>
                <w:color w:val="000000" w:themeColor="text1"/>
                <w:sz w:val="24"/>
              </w:rPr>
              <w:t>厚</w:t>
            </w:r>
            <w:r>
              <w:rPr>
                <w:rFonts w:ascii="Times New Roman" w:hAnsi="Times New Roman" w:cs="Times New Roman"/>
                <w:color w:val="000000" w:themeColor="text1"/>
                <w:sz w:val="24"/>
              </w:rPr>
              <w:t>HDPE</w:t>
            </w:r>
            <w:r>
              <w:rPr>
                <w:rFonts w:ascii="宋体" w:eastAsia="宋体" w:hAnsi="宋体" w:hint="eastAsia"/>
                <w:color w:val="000000" w:themeColor="text1"/>
                <w:sz w:val="24"/>
              </w:rPr>
              <w:t>膜；</w:t>
            </w:r>
            <w:r>
              <w:rPr>
                <w:rFonts w:ascii="Cambria Math" w:hAnsi="Cambria Math" w:cs="Cambria Math"/>
                <w:color w:val="000000" w:themeColor="text1"/>
                <w:sz w:val="24"/>
              </w:rPr>
              <w:t>③</w:t>
            </w:r>
            <w:r>
              <w:rPr>
                <w:rFonts w:ascii="宋体" w:eastAsia="宋体" w:hAnsi="宋体" w:hint="eastAsia"/>
                <w:color w:val="000000" w:themeColor="text1"/>
                <w:sz w:val="24"/>
              </w:rPr>
              <w:t>池体采用防渗混凝土，防渗等级不小于</w:t>
            </w:r>
            <w:r>
              <w:rPr>
                <w:rFonts w:ascii="Times New Roman" w:hAnsi="Times New Roman" w:cs="Times New Roman"/>
                <w:color w:val="000000" w:themeColor="text1"/>
                <w:sz w:val="24"/>
              </w:rPr>
              <w:t>S8</w:t>
            </w:r>
            <w:r>
              <w:rPr>
                <w:rFonts w:ascii="宋体" w:eastAsia="宋体" w:hAnsi="宋体" w:hint="eastAsia"/>
                <w:color w:val="000000" w:themeColor="text1"/>
                <w:sz w:val="24"/>
              </w:rPr>
              <w:t>；</w:t>
            </w:r>
            <w:r>
              <w:rPr>
                <w:rFonts w:ascii="Cambria Math" w:hAnsi="Cambria Math" w:cs="Cambria Math"/>
                <w:color w:val="000000" w:themeColor="text1"/>
                <w:sz w:val="24"/>
              </w:rPr>
              <w:t>④</w:t>
            </w:r>
            <w:r>
              <w:rPr>
                <w:rFonts w:ascii="Times New Roman" w:hAnsi="Times New Roman" w:cs="Times New Roman"/>
                <w:color w:val="000000" w:themeColor="text1"/>
                <w:sz w:val="24"/>
              </w:rPr>
              <w:t>150mm</w:t>
            </w:r>
            <w:r>
              <w:rPr>
                <w:rFonts w:ascii="宋体" w:eastAsia="宋体" w:hAnsi="宋体" w:hint="eastAsia"/>
                <w:color w:val="000000" w:themeColor="text1"/>
                <w:sz w:val="24"/>
              </w:rPr>
              <w:t>后水泥砂砾基层（水泥含量</w:t>
            </w:r>
            <w:r>
              <w:rPr>
                <w:rFonts w:ascii="Times New Roman" w:hAnsi="Times New Roman" w:cs="Times New Roman"/>
                <w:color w:val="000000" w:themeColor="text1"/>
                <w:sz w:val="24"/>
              </w:rPr>
              <w:t>5%</w:t>
            </w:r>
            <w:r>
              <w:rPr>
                <w:rFonts w:ascii="宋体" w:eastAsia="宋体" w:hAnsi="宋体" w:hint="eastAsia"/>
                <w:color w:val="000000" w:themeColor="text1"/>
                <w:sz w:val="24"/>
              </w:rPr>
              <w:t>）；</w:t>
            </w:r>
            <w:r>
              <w:rPr>
                <w:rFonts w:ascii="Cambria Math" w:hAnsi="Cambria Math" w:cs="Cambria Math"/>
                <w:color w:val="000000" w:themeColor="text1"/>
                <w:sz w:val="24"/>
              </w:rPr>
              <w:t>⑤</w:t>
            </w:r>
            <w:r>
              <w:rPr>
                <w:rFonts w:ascii="宋体" w:eastAsia="宋体" w:hAnsi="宋体" w:hint="eastAsia"/>
                <w:color w:val="000000" w:themeColor="text1"/>
                <w:sz w:val="24"/>
              </w:rPr>
              <w:t>防渗柔性材料垫层；</w:t>
            </w:r>
            <w:r>
              <w:rPr>
                <w:rFonts w:ascii="Cambria Math" w:hAnsi="Cambria Math" w:cs="Cambria Math"/>
                <w:color w:val="000000" w:themeColor="text1"/>
                <w:sz w:val="24"/>
              </w:rPr>
              <w:t>⑥</w:t>
            </w:r>
            <w:r>
              <w:rPr>
                <w:rFonts w:ascii="Times New Roman" w:hAnsi="Times New Roman" w:cs="Times New Roman"/>
                <w:color w:val="000000" w:themeColor="text1"/>
                <w:sz w:val="24"/>
              </w:rPr>
              <w:t>100mm</w:t>
            </w:r>
            <w:r>
              <w:rPr>
                <w:rFonts w:ascii="宋体" w:eastAsia="宋体" w:hAnsi="宋体" w:hint="eastAsia"/>
                <w:color w:val="000000" w:themeColor="text1"/>
                <w:sz w:val="24"/>
              </w:rPr>
              <w:t>粉质粘土夯实；</w:t>
            </w:r>
            <w:r>
              <w:rPr>
                <w:rFonts w:ascii="Cambria Math" w:hAnsi="Cambria Math" w:cs="Cambria Math"/>
                <w:color w:val="000000" w:themeColor="text1"/>
                <w:sz w:val="24"/>
              </w:rPr>
              <w:t>⑦</w:t>
            </w:r>
            <w:r>
              <w:rPr>
                <w:rFonts w:ascii="宋体" w:eastAsia="宋体" w:hAnsi="宋体" w:hint="eastAsia"/>
                <w:color w:val="000000" w:themeColor="text1"/>
                <w:sz w:val="24"/>
              </w:rPr>
              <w:t>原土夯实，确保渗透系数</w:t>
            </w:r>
            <w:r>
              <w:rPr>
                <w:rFonts w:ascii="Times New Roman" w:hAnsi="Times New Roman" w:cs="Times New Roman"/>
                <w:color w:val="000000" w:themeColor="text1"/>
                <w:sz w:val="24"/>
              </w:rPr>
              <w:t>≤10</w:t>
            </w:r>
            <w:r>
              <w:rPr>
                <w:rFonts w:ascii="Times New Roman" w:hAnsi="Times New Roman" w:cs="Times New Roman"/>
                <w:color w:val="000000" w:themeColor="text1"/>
                <w:sz w:val="24"/>
                <w:vertAlign w:val="superscript"/>
              </w:rPr>
              <w:t>-10</w:t>
            </w:r>
            <w:r>
              <w:rPr>
                <w:rFonts w:ascii="Times New Roman" w:hAnsi="Times New Roman" w:cs="Times New Roman"/>
                <w:color w:val="000000" w:themeColor="text1"/>
                <w:sz w:val="24"/>
              </w:rPr>
              <w:t>cm/s</w:t>
            </w:r>
            <w:r>
              <w:rPr>
                <w:rFonts w:ascii="宋体" w:eastAsia="宋体" w:hAnsi="宋体" w:hint="eastAsia"/>
                <w:color w:val="000000" w:themeColor="text1"/>
                <w:sz w:val="24"/>
              </w:rPr>
              <w:t>。</w:t>
            </w:r>
          </w:p>
          <w:p w14:paraId="60A2AACF" w14:textId="77777777" w:rsidR="002F7581" w:rsidRDefault="00000000">
            <w:pPr>
              <w:pStyle w:val="affff7"/>
              <w:ind w:firstLine="482"/>
              <w:rPr>
                <w:b/>
                <w:bCs w:val="0"/>
                <w:color w:val="000000" w:themeColor="text1"/>
                <w:sz w:val="24"/>
              </w:rPr>
            </w:pPr>
            <w:r>
              <w:rPr>
                <w:b/>
                <w:bCs w:val="0"/>
                <w:color w:val="000000" w:themeColor="text1"/>
                <w:sz w:val="24"/>
                <w:szCs w:val="24"/>
              </w:rPr>
              <w:t>依托</w:t>
            </w:r>
            <w:r>
              <w:rPr>
                <w:rFonts w:hint="eastAsia"/>
                <w:b/>
                <w:bCs w:val="0"/>
                <w:color w:val="000000" w:themeColor="text1"/>
                <w:sz w:val="24"/>
                <w:szCs w:val="24"/>
              </w:rPr>
              <w:t>宿州市汴北污水处理厂</w:t>
            </w:r>
            <w:r>
              <w:rPr>
                <w:b/>
                <w:bCs w:val="0"/>
                <w:color w:val="000000" w:themeColor="text1"/>
                <w:sz w:val="24"/>
              </w:rPr>
              <w:t>的可行性分析</w:t>
            </w:r>
            <w:r>
              <w:rPr>
                <w:rFonts w:hint="eastAsia"/>
                <w:b/>
                <w:bCs w:val="0"/>
                <w:color w:val="000000" w:themeColor="text1"/>
                <w:sz w:val="24"/>
              </w:rPr>
              <w:t>：</w:t>
            </w:r>
          </w:p>
          <w:p w14:paraId="5B7FA3F6" w14:textId="77777777" w:rsidR="002F7581" w:rsidRDefault="00000000">
            <w:pPr>
              <w:adjustRightInd w:val="0"/>
              <w:snapToGrid w:val="0"/>
              <w:spacing w:line="360" w:lineRule="auto"/>
              <w:ind w:firstLineChars="200" w:firstLine="480"/>
              <w:rPr>
                <w:color w:val="000000" w:themeColor="text1"/>
                <w:sz w:val="24"/>
              </w:rPr>
            </w:pPr>
            <w:r>
              <w:rPr>
                <w:color w:val="000000" w:themeColor="text1"/>
                <w:sz w:val="24"/>
              </w:rPr>
              <w:t>（</w:t>
            </w:r>
            <w:r>
              <w:rPr>
                <w:color w:val="000000" w:themeColor="text1"/>
                <w:sz w:val="24"/>
              </w:rPr>
              <w:t>1</w:t>
            </w:r>
            <w:r>
              <w:rPr>
                <w:color w:val="000000" w:themeColor="text1"/>
                <w:sz w:val="24"/>
              </w:rPr>
              <w:t>）污水处理厂概况</w:t>
            </w:r>
          </w:p>
          <w:p w14:paraId="4AC1E943" w14:textId="77777777" w:rsidR="002F7581" w:rsidRDefault="00000000">
            <w:pPr>
              <w:adjustRightInd w:val="0"/>
              <w:spacing w:line="360" w:lineRule="auto"/>
              <w:ind w:left="113" w:right="113" w:firstLine="472"/>
              <w:textAlignment w:val="baseline"/>
              <w:rPr>
                <w:rFonts w:ascii="Times New Roman" w:hAnsi="Times New Roman" w:cs="Times New Roman"/>
                <w:color w:val="000000" w:themeColor="text1"/>
                <w:kern w:val="0"/>
                <w:sz w:val="24"/>
              </w:rPr>
            </w:pPr>
            <w:r>
              <w:rPr>
                <w:rFonts w:ascii="宋体" w:eastAsia="宋体" w:hAnsi="宋体" w:hint="eastAsia"/>
                <w:color w:val="000000" w:themeColor="text1"/>
                <w:kern w:val="0"/>
                <w:sz w:val="24"/>
              </w:rPr>
              <w:t>宿州市汴北污水处理厂于</w:t>
            </w:r>
            <w:r>
              <w:rPr>
                <w:rFonts w:ascii="Times New Roman" w:hAnsi="Times New Roman" w:cs="Times New Roman"/>
                <w:color w:val="000000" w:themeColor="text1"/>
                <w:kern w:val="0"/>
                <w:sz w:val="24"/>
              </w:rPr>
              <w:t>2017</w:t>
            </w:r>
            <w:r>
              <w:rPr>
                <w:rFonts w:ascii="宋体" w:eastAsia="宋体" w:hAnsi="宋体" w:hint="eastAsia"/>
                <w:color w:val="000000" w:themeColor="text1"/>
                <w:kern w:val="0"/>
                <w:sz w:val="24"/>
              </w:rPr>
              <w:t>年建设，场址北邻汴北新区唐河路，东侧为规划中的晓岚路，南接泗州路</w:t>
            </w:r>
            <w:r>
              <w:rPr>
                <w:rFonts w:ascii="Times New Roman" w:hAnsi="Times New Roman" w:cs="Times New Roman"/>
                <w:color w:val="000000" w:themeColor="text1"/>
                <w:kern w:val="0"/>
                <w:sz w:val="24"/>
              </w:rPr>
              <w:t>206</w:t>
            </w:r>
            <w:r>
              <w:rPr>
                <w:rFonts w:ascii="宋体" w:eastAsia="宋体" w:hAnsi="宋体" w:hint="eastAsia"/>
                <w:color w:val="000000" w:themeColor="text1"/>
                <w:kern w:val="0"/>
                <w:sz w:val="24"/>
              </w:rPr>
              <w:t>国道东段，西接刘香庄居民区。规划建设总规模</w:t>
            </w:r>
            <w:r>
              <w:rPr>
                <w:rFonts w:ascii="Times New Roman" w:hAnsi="Times New Roman" w:cs="Times New Roman"/>
                <w:color w:val="000000" w:themeColor="text1"/>
                <w:kern w:val="0"/>
                <w:sz w:val="24"/>
              </w:rPr>
              <w:t>10</w:t>
            </w:r>
            <w:r>
              <w:rPr>
                <w:rFonts w:ascii="宋体" w:eastAsia="宋体" w:hAnsi="宋体" w:hint="eastAsia"/>
                <w:color w:val="000000" w:themeColor="text1"/>
                <w:kern w:val="0"/>
                <w:sz w:val="24"/>
              </w:rPr>
              <w:t>万</w:t>
            </w:r>
            <w:r>
              <w:rPr>
                <w:rFonts w:ascii="Times New Roman" w:hAnsi="Times New Roman" w:cs="Times New Roman"/>
                <w:color w:val="000000" w:themeColor="text1"/>
                <w:kern w:val="0"/>
                <w:sz w:val="24"/>
              </w:rPr>
              <w:t>m</w:t>
            </w:r>
            <w:r>
              <w:rPr>
                <w:rFonts w:ascii="Times New Roman" w:hAnsi="Times New Roman" w:cs="Times New Roman"/>
                <w:color w:val="000000" w:themeColor="text1"/>
                <w:kern w:val="0"/>
                <w:sz w:val="24"/>
                <w:vertAlign w:val="superscript"/>
              </w:rPr>
              <w:t>3</w:t>
            </w:r>
            <w:r>
              <w:rPr>
                <w:rFonts w:ascii="Times New Roman" w:hAnsi="Times New Roman" w:cs="Times New Roman"/>
                <w:color w:val="000000" w:themeColor="text1"/>
                <w:kern w:val="0"/>
                <w:sz w:val="24"/>
              </w:rPr>
              <w:t>/d</w:t>
            </w:r>
            <w:r>
              <w:rPr>
                <w:rFonts w:ascii="宋体" w:eastAsia="宋体" w:hAnsi="宋体" w:hint="eastAsia"/>
                <w:color w:val="000000" w:themeColor="text1"/>
                <w:kern w:val="0"/>
                <w:sz w:val="24"/>
              </w:rPr>
              <w:t>，配套排水设施包括新建污水管线</w:t>
            </w:r>
            <w:r>
              <w:rPr>
                <w:rFonts w:ascii="Times New Roman" w:hAnsi="Times New Roman" w:cs="Times New Roman"/>
                <w:color w:val="000000" w:themeColor="text1"/>
                <w:kern w:val="0"/>
                <w:sz w:val="24"/>
              </w:rPr>
              <w:t>99.61</w:t>
            </w:r>
            <w:r>
              <w:rPr>
                <w:rFonts w:ascii="宋体" w:eastAsia="宋体" w:hAnsi="宋体" w:hint="eastAsia"/>
                <w:color w:val="000000" w:themeColor="text1"/>
                <w:kern w:val="0"/>
                <w:sz w:val="24"/>
              </w:rPr>
              <w:t>公里，分二期建设，其中一期工程规模</w:t>
            </w:r>
            <w:r>
              <w:rPr>
                <w:rFonts w:ascii="Times New Roman" w:hAnsi="Times New Roman" w:cs="Times New Roman"/>
                <w:color w:val="000000" w:themeColor="text1"/>
                <w:kern w:val="0"/>
                <w:sz w:val="24"/>
              </w:rPr>
              <w:t>5</w:t>
            </w:r>
            <w:r>
              <w:rPr>
                <w:rFonts w:ascii="宋体" w:eastAsia="宋体" w:hAnsi="宋体" w:hint="eastAsia"/>
                <w:color w:val="000000" w:themeColor="text1"/>
                <w:kern w:val="0"/>
                <w:sz w:val="24"/>
              </w:rPr>
              <w:t>万</w:t>
            </w:r>
            <w:r>
              <w:rPr>
                <w:rFonts w:ascii="Times New Roman" w:hAnsi="Times New Roman" w:cs="Times New Roman"/>
                <w:color w:val="000000" w:themeColor="text1"/>
                <w:kern w:val="0"/>
                <w:sz w:val="24"/>
              </w:rPr>
              <w:t>m</w:t>
            </w:r>
            <w:r>
              <w:rPr>
                <w:rFonts w:ascii="Times New Roman" w:hAnsi="Times New Roman" w:cs="Times New Roman"/>
                <w:color w:val="000000" w:themeColor="text1"/>
                <w:kern w:val="0"/>
                <w:sz w:val="24"/>
                <w:vertAlign w:val="superscript"/>
              </w:rPr>
              <w:t>3</w:t>
            </w:r>
            <w:r>
              <w:rPr>
                <w:rFonts w:ascii="Times New Roman" w:hAnsi="Times New Roman" w:cs="Times New Roman"/>
                <w:color w:val="000000" w:themeColor="text1"/>
                <w:kern w:val="0"/>
                <w:sz w:val="24"/>
              </w:rPr>
              <w:t>/d</w:t>
            </w:r>
            <w:r>
              <w:rPr>
                <w:rFonts w:ascii="宋体" w:eastAsia="宋体" w:hAnsi="宋体" w:hint="eastAsia"/>
                <w:color w:val="000000" w:themeColor="text1"/>
                <w:kern w:val="0"/>
                <w:sz w:val="24"/>
              </w:rPr>
              <w:t>，目前一期稳定运行，二期暂未建设。目前已建污水管线</w:t>
            </w:r>
            <w:r>
              <w:rPr>
                <w:rFonts w:ascii="Times New Roman" w:hAnsi="Times New Roman" w:cs="Times New Roman"/>
                <w:color w:val="000000" w:themeColor="text1"/>
                <w:kern w:val="0"/>
                <w:sz w:val="24"/>
              </w:rPr>
              <w:t>29</w:t>
            </w:r>
            <w:r>
              <w:rPr>
                <w:rFonts w:ascii="宋体" w:eastAsia="宋体" w:hAnsi="宋体" w:hint="eastAsia"/>
                <w:color w:val="000000" w:themeColor="text1"/>
                <w:kern w:val="0"/>
                <w:sz w:val="24"/>
              </w:rPr>
              <w:t>公里，污水提升泵站</w:t>
            </w:r>
            <w:r>
              <w:rPr>
                <w:rFonts w:ascii="Times New Roman" w:hAnsi="Times New Roman" w:cs="Times New Roman"/>
                <w:color w:val="000000" w:themeColor="text1"/>
                <w:kern w:val="0"/>
                <w:sz w:val="24"/>
              </w:rPr>
              <w:t>3</w:t>
            </w:r>
            <w:r>
              <w:rPr>
                <w:rFonts w:ascii="宋体" w:eastAsia="宋体" w:hAnsi="宋体" w:hint="eastAsia"/>
                <w:color w:val="000000" w:themeColor="text1"/>
                <w:kern w:val="0"/>
                <w:sz w:val="24"/>
              </w:rPr>
              <w:t>座；其中，汴北新区新建污水管线</w:t>
            </w:r>
            <w:r>
              <w:rPr>
                <w:rFonts w:ascii="Times New Roman" w:hAnsi="Times New Roman" w:cs="Times New Roman"/>
                <w:color w:val="000000" w:themeColor="text1"/>
                <w:kern w:val="0"/>
                <w:sz w:val="24"/>
              </w:rPr>
              <w:t>80.71</w:t>
            </w:r>
            <w:r>
              <w:rPr>
                <w:rFonts w:ascii="宋体" w:eastAsia="宋体" w:hAnsi="宋体" w:hint="eastAsia"/>
                <w:color w:val="000000" w:themeColor="text1"/>
                <w:kern w:val="0"/>
                <w:sz w:val="24"/>
              </w:rPr>
              <w:t>公里，污水提升泵站</w:t>
            </w:r>
            <w:r>
              <w:rPr>
                <w:rFonts w:ascii="Times New Roman" w:hAnsi="Times New Roman" w:cs="Times New Roman"/>
                <w:color w:val="000000" w:themeColor="text1"/>
                <w:kern w:val="0"/>
                <w:sz w:val="24"/>
              </w:rPr>
              <w:t>2</w:t>
            </w:r>
            <w:r>
              <w:rPr>
                <w:rFonts w:ascii="宋体" w:eastAsia="宋体" w:hAnsi="宋体" w:hint="eastAsia"/>
                <w:color w:val="000000" w:themeColor="text1"/>
                <w:kern w:val="0"/>
                <w:sz w:val="24"/>
              </w:rPr>
              <w:t>座；符离镇地区新建管网</w:t>
            </w:r>
            <w:r>
              <w:rPr>
                <w:rFonts w:ascii="Times New Roman" w:hAnsi="Times New Roman" w:cs="Times New Roman"/>
                <w:color w:val="000000" w:themeColor="text1"/>
                <w:kern w:val="0"/>
                <w:sz w:val="24"/>
              </w:rPr>
              <w:t>15.00</w:t>
            </w:r>
            <w:r>
              <w:rPr>
                <w:rFonts w:ascii="宋体" w:eastAsia="宋体" w:hAnsi="宋体" w:hint="eastAsia"/>
                <w:color w:val="000000" w:themeColor="text1"/>
                <w:kern w:val="0"/>
                <w:sz w:val="24"/>
              </w:rPr>
              <w:t>公里，污水提升泵站</w:t>
            </w:r>
            <w:r>
              <w:rPr>
                <w:rFonts w:ascii="Times New Roman" w:hAnsi="Times New Roman" w:cs="Times New Roman"/>
                <w:color w:val="000000" w:themeColor="text1"/>
                <w:kern w:val="0"/>
                <w:sz w:val="24"/>
              </w:rPr>
              <w:t>1</w:t>
            </w:r>
            <w:r>
              <w:rPr>
                <w:rFonts w:ascii="宋体" w:eastAsia="宋体" w:hAnsi="宋体" w:hint="eastAsia"/>
                <w:color w:val="000000" w:themeColor="text1"/>
                <w:kern w:val="0"/>
                <w:sz w:val="24"/>
              </w:rPr>
              <w:t>座，以及汴北污水厂出水排放至环城河的压力管线</w:t>
            </w:r>
            <w:r>
              <w:rPr>
                <w:rFonts w:ascii="Times New Roman" w:hAnsi="Times New Roman" w:cs="Times New Roman"/>
                <w:color w:val="000000" w:themeColor="text1"/>
                <w:kern w:val="0"/>
                <w:sz w:val="24"/>
              </w:rPr>
              <w:t>3.90</w:t>
            </w:r>
            <w:r>
              <w:rPr>
                <w:rFonts w:ascii="宋体" w:eastAsia="宋体" w:hAnsi="宋体" w:hint="eastAsia"/>
                <w:color w:val="000000" w:themeColor="text1"/>
                <w:kern w:val="0"/>
                <w:sz w:val="24"/>
              </w:rPr>
              <w:t>公里，委托运营已建污水管网</w:t>
            </w:r>
            <w:r>
              <w:rPr>
                <w:rFonts w:ascii="Times New Roman" w:hAnsi="Times New Roman" w:cs="Times New Roman"/>
                <w:color w:val="000000" w:themeColor="text1"/>
                <w:kern w:val="0"/>
                <w:sz w:val="24"/>
              </w:rPr>
              <w:t>29</w:t>
            </w:r>
            <w:r>
              <w:rPr>
                <w:rFonts w:ascii="宋体" w:eastAsia="宋体" w:hAnsi="宋体" w:hint="eastAsia"/>
                <w:color w:val="000000" w:themeColor="text1"/>
                <w:kern w:val="0"/>
                <w:sz w:val="24"/>
              </w:rPr>
              <w:t>公里。采用改良</w:t>
            </w:r>
            <w:r>
              <w:rPr>
                <w:rFonts w:ascii="Times New Roman" w:hAnsi="Times New Roman" w:cs="Times New Roman"/>
                <w:color w:val="000000" w:themeColor="text1"/>
                <w:kern w:val="0"/>
                <w:sz w:val="24"/>
              </w:rPr>
              <w:t>A2/O</w:t>
            </w:r>
            <w:r>
              <w:rPr>
                <w:rFonts w:ascii="宋体" w:eastAsia="宋体" w:hAnsi="宋体" w:hint="eastAsia"/>
                <w:color w:val="000000" w:themeColor="text1"/>
                <w:kern w:val="0"/>
                <w:sz w:val="24"/>
              </w:rPr>
              <w:t>生化池</w:t>
            </w:r>
            <w:r>
              <w:rPr>
                <w:rFonts w:ascii="Times New Roman" w:hAnsi="Times New Roman" w:cs="Times New Roman"/>
                <w:color w:val="000000" w:themeColor="text1"/>
                <w:kern w:val="0"/>
                <w:sz w:val="24"/>
              </w:rPr>
              <w:t>+</w:t>
            </w:r>
            <w:r>
              <w:rPr>
                <w:rFonts w:ascii="宋体" w:eastAsia="宋体" w:hAnsi="宋体" w:hint="eastAsia"/>
                <w:color w:val="000000" w:themeColor="text1"/>
                <w:kern w:val="0"/>
                <w:sz w:val="24"/>
              </w:rPr>
              <w:t>高效混凝沉淀池</w:t>
            </w:r>
            <w:r>
              <w:rPr>
                <w:rFonts w:ascii="Times New Roman" w:hAnsi="Times New Roman" w:cs="Times New Roman"/>
                <w:color w:val="000000" w:themeColor="text1"/>
                <w:kern w:val="0"/>
                <w:sz w:val="24"/>
              </w:rPr>
              <w:t>+</w:t>
            </w:r>
            <w:r>
              <w:rPr>
                <w:rFonts w:ascii="宋体" w:eastAsia="宋体" w:hAnsi="宋体" w:hint="eastAsia"/>
                <w:color w:val="000000" w:themeColor="text1"/>
                <w:kern w:val="0"/>
                <w:sz w:val="24"/>
              </w:rPr>
              <w:t>深床滤池</w:t>
            </w:r>
            <w:r>
              <w:rPr>
                <w:rFonts w:ascii="Times New Roman" w:hAnsi="Times New Roman" w:cs="Times New Roman"/>
                <w:color w:val="000000" w:themeColor="text1"/>
                <w:kern w:val="0"/>
                <w:sz w:val="24"/>
              </w:rPr>
              <w:t>+</w:t>
            </w:r>
            <w:r>
              <w:rPr>
                <w:rFonts w:ascii="宋体" w:eastAsia="宋体" w:hAnsi="宋体" w:hint="eastAsia"/>
                <w:color w:val="000000" w:themeColor="text1"/>
                <w:kern w:val="0"/>
                <w:sz w:val="24"/>
              </w:rPr>
              <w:t>二氧化氯消毒工艺处理污水。处理达标后污水厂尾水排入环城河，最终进入运粮河。</w:t>
            </w:r>
          </w:p>
          <w:p w14:paraId="0C1E8177" w14:textId="77777777" w:rsidR="002F7581" w:rsidRDefault="00000000">
            <w:pPr>
              <w:adjustRightInd w:val="0"/>
              <w:snapToGrid w:val="0"/>
              <w:spacing w:line="360" w:lineRule="auto"/>
              <w:ind w:firstLineChars="200" w:firstLine="480"/>
              <w:rPr>
                <w:rFonts w:ascii="Times New Roman" w:hAnsi="Times New Roman" w:cs="Times New Roman"/>
                <w:bCs/>
                <w:color w:val="000000" w:themeColor="text1"/>
                <w:sz w:val="24"/>
              </w:rPr>
            </w:pPr>
            <w:r>
              <w:rPr>
                <w:rFonts w:ascii="宋体" w:eastAsia="宋体" w:hAnsi="宋体" w:hint="eastAsia"/>
                <w:bCs/>
                <w:color w:val="000000" w:themeColor="text1"/>
                <w:sz w:val="24"/>
              </w:rPr>
              <w:t>（</w:t>
            </w:r>
            <w:r>
              <w:rPr>
                <w:rFonts w:ascii="Times New Roman" w:hAnsi="Times New Roman" w:cs="Times New Roman"/>
                <w:bCs/>
                <w:color w:val="000000" w:themeColor="text1"/>
                <w:sz w:val="24"/>
              </w:rPr>
              <w:t>2</w:t>
            </w:r>
            <w:r>
              <w:rPr>
                <w:rFonts w:ascii="宋体" w:eastAsia="宋体" w:hAnsi="宋体" w:hint="eastAsia"/>
                <w:bCs/>
                <w:color w:val="000000" w:themeColor="text1"/>
                <w:sz w:val="24"/>
              </w:rPr>
              <w:t>）接管可行性分析</w:t>
            </w:r>
          </w:p>
          <w:p w14:paraId="095968B5" w14:textId="77777777" w:rsidR="002F7581" w:rsidRDefault="00000000">
            <w:pPr>
              <w:adjustRightInd w:val="0"/>
              <w:snapToGrid w:val="0"/>
              <w:spacing w:line="360" w:lineRule="auto"/>
              <w:ind w:firstLineChars="200" w:firstLine="480"/>
              <w:rPr>
                <w:rFonts w:ascii="Times New Roman" w:hAnsi="Times New Roman" w:cs="Times New Roman"/>
                <w:bCs/>
                <w:color w:val="000000" w:themeColor="text1"/>
                <w:sz w:val="24"/>
              </w:rPr>
            </w:pPr>
            <w:r>
              <w:rPr>
                <w:rFonts w:ascii="宋体" w:eastAsia="宋体" w:hAnsi="宋体" w:hint="eastAsia"/>
                <w:bCs/>
                <w:color w:val="000000" w:themeColor="text1"/>
                <w:sz w:val="24"/>
              </w:rPr>
              <w:t>项目区位于汴北污水处理厂收水范围之内，项目废水可以进入污水处理厂处理。</w:t>
            </w:r>
          </w:p>
          <w:p w14:paraId="46129D41" w14:textId="77777777" w:rsidR="002F7581" w:rsidRDefault="00000000">
            <w:pPr>
              <w:adjustRightInd w:val="0"/>
              <w:snapToGrid w:val="0"/>
              <w:spacing w:line="360" w:lineRule="auto"/>
              <w:ind w:firstLineChars="200" w:firstLine="480"/>
              <w:rPr>
                <w:rFonts w:ascii="Times New Roman" w:hAnsi="Times New Roman" w:cs="Times New Roman"/>
                <w:bCs/>
                <w:color w:val="000000" w:themeColor="text1"/>
                <w:sz w:val="24"/>
              </w:rPr>
            </w:pPr>
            <w:r>
              <w:rPr>
                <w:rFonts w:ascii="宋体" w:eastAsia="宋体" w:hAnsi="宋体" w:hint="eastAsia"/>
                <w:bCs/>
                <w:color w:val="000000" w:themeColor="text1"/>
                <w:sz w:val="24"/>
              </w:rPr>
              <w:t>（</w:t>
            </w:r>
            <w:r>
              <w:rPr>
                <w:rFonts w:ascii="Times New Roman" w:hAnsi="Times New Roman" w:cs="Times New Roman"/>
                <w:bCs/>
                <w:color w:val="000000" w:themeColor="text1"/>
                <w:sz w:val="24"/>
              </w:rPr>
              <w:t>3</w:t>
            </w:r>
            <w:r>
              <w:rPr>
                <w:rFonts w:ascii="宋体" w:eastAsia="宋体" w:hAnsi="宋体" w:hint="eastAsia"/>
                <w:bCs/>
                <w:color w:val="000000" w:themeColor="text1"/>
                <w:sz w:val="24"/>
              </w:rPr>
              <w:t>）达标接管的可行性分析</w:t>
            </w:r>
          </w:p>
          <w:p w14:paraId="5327949D" w14:textId="4FE0467B" w:rsidR="002F7581" w:rsidRDefault="00000000">
            <w:pPr>
              <w:adjustRightInd w:val="0"/>
              <w:snapToGrid w:val="0"/>
              <w:spacing w:line="360" w:lineRule="auto"/>
              <w:ind w:firstLineChars="200" w:firstLine="480"/>
              <w:rPr>
                <w:rFonts w:ascii="Times New Roman" w:hAnsi="Times New Roman" w:cs="Times New Roman"/>
                <w:bCs/>
                <w:color w:val="000000" w:themeColor="text1"/>
                <w:sz w:val="24"/>
              </w:rPr>
            </w:pPr>
            <w:r>
              <w:rPr>
                <w:rFonts w:ascii="宋体" w:eastAsia="宋体" w:hAnsi="宋体" w:hint="eastAsia"/>
                <w:bCs/>
                <w:color w:val="000000" w:themeColor="text1"/>
                <w:sz w:val="24"/>
              </w:rPr>
              <w:t>本项目生活污水经化粪池处理后废水排放浓度能够满足污水处理厂的接管要求，可以实现达标接管。</w:t>
            </w:r>
          </w:p>
          <w:p w14:paraId="307D283F" w14:textId="77777777" w:rsidR="002F7581" w:rsidRDefault="00000000">
            <w:pPr>
              <w:adjustRightInd w:val="0"/>
              <w:snapToGrid w:val="0"/>
              <w:spacing w:line="360" w:lineRule="auto"/>
              <w:ind w:firstLineChars="200" w:firstLine="480"/>
              <w:rPr>
                <w:bCs/>
                <w:color w:val="000000" w:themeColor="text1"/>
                <w:sz w:val="24"/>
              </w:rPr>
            </w:pPr>
            <w:r>
              <w:rPr>
                <w:bCs/>
                <w:color w:val="000000" w:themeColor="text1"/>
                <w:sz w:val="24"/>
              </w:rPr>
              <w:t>（</w:t>
            </w:r>
            <w:r>
              <w:rPr>
                <w:bCs/>
                <w:color w:val="000000" w:themeColor="text1"/>
                <w:sz w:val="24"/>
              </w:rPr>
              <w:t>4</w:t>
            </w:r>
            <w:r>
              <w:rPr>
                <w:bCs/>
                <w:color w:val="000000" w:themeColor="text1"/>
                <w:sz w:val="24"/>
              </w:rPr>
              <w:t>）水量可行性分析</w:t>
            </w:r>
          </w:p>
          <w:p w14:paraId="4C7DD13A"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rPr>
            </w:pPr>
            <w:r>
              <w:rPr>
                <w:rFonts w:ascii="Times New Roman" w:eastAsia="宋体" w:hAnsi="Times New Roman" w:cs="Times New Roman"/>
                <w:bCs/>
                <w:color w:val="000000" w:themeColor="text1"/>
                <w:sz w:val="24"/>
              </w:rPr>
              <w:t>本项目建成后废水排放量约</w:t>
            </w:r>
            <w:r>
              <w:rPr>
                <w:rFonts w:ascii="Times New Roman" w:eastAsia="宋体" w:hAnsi="Times New Roman" w:cs="Times New Roman" w:hint="eastAsia"/>
                <w:bCs/>
                <w:color w:val="000000" w:themeColor="text1"/>
                <w:sz w:val="24"/>
              </w:rPr>
              <w:t>1.2</w:t>
            </w:r>
            <w:r>
              <w:rPr>
                <w:rFonts w:ascii="Times New Roman" w:eastAsia="宋体" w:hAnsi="Times New Roman" w:cs="Times New Roman"/>
                <w:bCs/>
                <w:color w:val="000000" w:themeColor="text1"/>
                <w:sz w:val="24"/>
              </w:rPr>
              <w:t>m</w:t>
            </w:r>
            <w:r>
              <w:rPr>
                <w:rFonts w:ascii="Times New Roman" w:eastAsia="宋体" w:hAnsi="Times New Roman" w:cs="Times New Roman"/>
                <w:bCs/>
                <w:color w:val="000000" w:themeColor="text1"/>
                <w:sz w:val="24"/>
                <w:vertAlign w:val="superscript"/>
              </w:rPr>
              <w:t>3</w:t>
            </w:r>
            <w:r>
              <w:rPr>
                <w:rFonts w:ascii="Times New Roman" w:eastAsia="宋体" w:hAnsi="Times New Roman" w:cs="Times New Roman"/>
                <w:bCs/>
                <w:color w:val="000000" w:themeColor="text1"/>
                <w:sz w:val="24"/>
              </w:rPr>
              <w:t>/d</w:t>
            </w:r>
            <w:r>
              <w:rPr>
                <w:rFonts w:ascii="Times New Roman" w:eastAsia="宋体" w:hAnsi="Times New Roman" w:cs="Times New Roman"/>
                <w:bCs/>
                <w:color w:val="000000" w:themeColor="text1"/>
                <w:sz w:val="24"/>
              </w:rPr>
              <w:t>，占污水处理厂日处理能力的</w:t>
            </w:r>
            <w:r>
              <w:rPr>
                <w:rFonts w:ascii="Times New Roman" w:eastAsia="宋体" w:hAnsi="Times New Roman" w:cs="Times New Roman"/>
                <w:bCs/>
                <w:color w:val="000000" w:themeColor="text1"/>
                <w:sz w:val="24"/>
              </w:rPr>
              <w:t>0.00</w:t>
            </w:r>
            <w:r>
              <w:rPr>
                <w:rFonts w:ascii="Times New Roman" w:eastAsia="宋体" w:hAnsi="Times New Roman" w:cs="Times New Roman" w:hint="eastAsia"/>
                <w:bCs/>
                <w:color w:val="000000" w:themeColor="text1"/>
                <w:sz w:val="24"/>
              </w:rPr>
              <w:t>24</w:t>
            </w:r>
            <w:r>
              <w:rPr>
                <w:rFonts w:ascii="Times New Roman" w:eastAsia="宋体" w:hAnsi="Times New Roman" w:cs="Times New Roman"/>
                <w:bCs/>
                <w:color w:val="000000" w:themeColor="text1"/>
                <w:sz w:val="24"/>
              </w:rPr>
              <w:t>%</w:t>
            </w:r>
            <w:r>
              <w:rPr>
                <w:rFonts w:ascii="Times New Roman" w:eastAsia="宋体" w:hAnsi="Times New Roman" w:cs="Times New Roman"/>
                <w:bCs/>
                <w:color w:val="000000" w:themeColor="text1"/>
                <w:sz w:val="24"/>
              </w:rPr>
              <w:t>。污水处理厂一期工程建设完成并投入使用，运行稳定，目前尚有余量来接纳本项目污水，本项目废水水量不会对污水处理厂造成冲击。</w:t>
            </w:r>
          </w:p>
          <w:p w14:paraId="11D07DD5"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rPr>
            </w:pPr>
            <w:r>
              <w:rPr>
                <w:rFonts w:ascii="Times New Roman" w:eastAsia="宋体" w:hAnsi="Times New Roman" w:cs="Times New Roman"/>
                <w:bCs/>
                <w:color w:val="000000" w:themeColor="text1"/>
                <w:sz w:val="24"/>
              </w:rPr>
              <w:lastRenderedPageBreak/>
              <w:t>综上所述，本项目产生的废水从水质、管道建设、水量等方面均满足纳管要求，废水排入汴北污水处理厂是可行的，不会对其处理负荷产生冲击，因此对水环境影响较小。</w:t>
            </w:r>
          </w:p>
          <w:p w14:paraId="06780D1A" w14:textId="77777777" w:rsidR="002F7581" w:rsidRDefault="00000000">
            <w:pPr>
              <w:adjustRightInd w:val="0"/>
              <w:snapToGrid w:val="0"/>
              <w:spacing w:line="360" w:lineRule="auto"/>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4.4</w:t>
            </w:r>
            <w:r>
              <w:rPr>
                <w:rFonts w:ascii="Times New Roman" w:eastAsia="宋体" w:hAnsi="Times New Roman" w:cs="Times New Roman"/>
                <w:b/>
                <w:bCs/>
                <w:color w:val="000000" w:themeColor="text1"/>
                <w:sz w:val="24"/>
                <w:szCs w:val="24"/>
              </w:rPr>
              <w:t>噪声</w:t>
            </w:r>
          </w:p>
          <w:p w14:paraId="469B652D" w14:textId="77777777" w:rsidR="002F7581" w:rsidRDefault="00000000">
            <w:pPr>
              <w:adjustRightInd w:val="0"/>
              <w:snapToGrid w:val="0"/>
              <w:spacing w:line="360" w:lineRule="auto"/>
              <w:ind w:firstLineChars="200" w:firstLine="482"/>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4.4.1</w:t>
            </w:r>
            <w:r>
              <w:rPr>
                <w:rFonts w:ascii="Times New Roman" w:eastAsia="宋体" w:hAnsi="Times New Roman" w:cs="Times New Roman"/>
                <w:b/>
                <w:bCs/>
                <w:color w:val="000000" w:themeColor="text1"/>
                <w:sz w:val="24"/>
                <w:szCs w:val="24"/>
              </w:rPr>
              <w:t>噪声源强及污染防治措施</w:t>
            </w:r>
          </w:p>
          <w:p w14:paraId="52855B2B"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1</w:t>
            </w:r>
            <w:r>
              <w:rPr>
                <w:rFonts w:ascii="Times New Roman" w:eastAsia="宋体" w:hAnsi="Times New Roman" w:cs="Times New Roman"/>
                <w:bCs/>
                <w:color w:val="000000" w:themeColor="text1"/>
                <w:sz w:val="24"/>
                <w:szCs w:val="24"/>
              </w:rPr>
              <w:t>）噪声污染源强分析</w:t>
            </w:r>
          </w:p>
          <w:p w14:paraId="7948AED0"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本项目噪声来源主要是由各生产设备</w:t>
            </w:r>
            <w:r>
              <w:rPr>
                <w:rFonts w:ascii="Times New Roman" w:eastAsia="宋体" w:hAnsi="Times New Roman" w:cs="Times New Roman" w:hint="eastAsia"/>
                <w:bCs/>
                <w:color w:val="000000" w:themeColor="text1"/>
                <w:sz w:val="24"/>
                <w:szCs w:val="24"/>
              </w:rPr>
              <w:t>和</w:t>
            </w:r>
            <w:r>
              <w:rPr>
                <w:rFonts w:ascii="Times New Roman" w:eastAsia="宋体" w:hAnsi="Times New Roman" w:cs="Times New Roman"/>
                <w:bCs/>
                <w:color w:val="000000" w:themeColor="text1"/>
                <w:sz w:val="24"/>
                <w:szCs w:val="24"/>
              </w:rPr>
              <w:t>风机等设备运行时产生的噪声，噪声值为</w:t>
            </w:r>
            <w:r>
              <w:rPr>
                <w:rFonts w:ascii="Times New Roman" w:eastAsia="宋体" w:hAnsi="Times New Roman" w:cs="Times New Roman" w:hint="eastAsia"/>
                <w:bCs/>
                <w:color w:val="000000" w:themeColor="text1"/>
                <w:sz w:val="24"/>
                <w:szCs w:val="24"/>
              </w:rPr>
              <w:t>75</w:t>
            </w:r>
            <w:r>
              <w:rPr>
                <w:rFonts w:ascii="Times New Roman" w:eastAsia="宋体" w:hAnsi="Times New Roman" w:cs="Times New Roman"/>
                <w:bCs/>
                <w:color w:val="000000" w:themeColor="text1"/>
                <w:sz w:val="24"/>
                <w:szCs w:val="24"/>
              </w:rPr>
              <w:t>~</w:t>
            </w:r>
            <w:r>
              <w:rPr>
                <w:rFonts w:ascii="Times New Roman" w:eastAsia="宋体" w:hAnsi="Times New Roman" w:cs="Times New Roman" w:hint="eastAsia"/>
                <w:bCs/>
                <w:color w:val="000000" w:themeColor="text1"/>
                <w:sz w:val="24"/>
                <w:szCs w:val="24"/>
              </w:rPr>
              <w:t>85</w:t>
            </w:r>
            <w:r>
              <w:rPr>
                <w:rFonts w:ascii="Times New Roman" w:eastAsia="宋体" w:hAnsi="Times New Roman" w:cs="Times New Roman"/>
                <w:bCs/>
                <w:color w:val="000000" w:themeColor="text1"/>
                <w:sz w:val="24"/>
                <w:szCs w:val="24"/>
              </w:rPr>
              <w:t>dB(A)</w:t>
            </w:r>
            <w:r>
              <w:rPr>
                <w:rFonts w:ascii="Times New Roman" w:eastAsia="宋体" w:hAnsi="Times New Roman" w:cs="Times New Roman"/>
                <w:bCs/>
                <w:color w:val="000000" w:themeColor="text1"/>
                <w:sz w:val="24"/>
                <w:szCs w:val="24"/>
              </w:rPr>
              <w:t>。由于本项目生产车间由</w:t>
            </w:r>
            <w:r>
              <w:rPr>
                <w:rFonts w:ascii="Times New Roman" w:eastAsia="宋体" w:hAnsi="Times New Roman" w:cs="Times New Roman"/>
                <w:bCs/>
                <w:color w:val="000000" w:themeColor="text1"/>
                <w:sz w:val="24"/>
                <w:szCs w:val="24"/>
              </w:rPr>
              <w:t xml:space="preserve"> 4 </w:t>
            </w:r>
            <w:r>
              <w:rPr>
                <w:rFonts w:ascii="Times New Roman" w:eastAsia="宋体" w:hAnsi="Times New Roman" w:cs="Times New Roman"/>
                <w:bCs/>
                <w:color w:val="000000" w:themeColor="text1"/>
                <w:sz w:val="24"/>
                <w:szCs w:val="24"/>
              </w:rPr>
              <w:t>条网格生产复合生产线组成，各个生产线设备比较密集，因此在进行噪声分析的时候进行概化处理，对各个设备进行源强产生分析，扩散时候按生产线分析。</w:t>
            </w:r>
          </w:p>
          <w:p w14:paraId="61076912"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根据设备的类比调查</w:t>
            </w:r>
            <w:r>
              <w:rPr>
                <w:rFonts w:ascii="Times New Roman" w:eastAsia="宋体" w:hAnsi="Times New Roman" w:cs="Times New Roman" w:hint="eastAsia"/>
                <w:bCs/>
                <w:color w:val="000000" w:themeColor="text1"/>
                <w:sz w:val="24"/>
                <w:szCs w:val="24"/>
              </w:rPr>
              <w:t>，</w:t>
            </w:r>
            <w:r>
              <w:rPr>
                <w:rFonts w:ascii="Times New Roman" w:eastAsia="宋体" w:hAnsi="Times New Roman" w:cs="Times New Roman"/>
                <w:bCs/>
                <w:color w:val="000000" w:themeColor="text1"/>
                <w:sz w:val="24"/>
                <w:szCs w:val="24"/>
              </w:rPr>
              <w:t>项目各种设备的噪声源强统计见下表。</w:t>
            </w:r>
          </w:p>
          <w:p w14:paraId="7456B951" w14:textId="77777777" w:rsidR="002F7581" w:rsidRDefault="00000000">
            <w:pPr>
              <w:widowControl/>
              <w:jc w:val="center"/>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kern w:val="0"/>
                <w:sz w:val="24"/>
              </w:rPr>
              <w:t>表</w:t>
            </w:r>
            <w:r>
              <w:rPr>
                <w:rFonts w:ascii="Times New Roman" w:eastAsia="宋体" w:hAnsi="Times New Roman" w:cs="Times New Roman"/>
                <w:b/>
                <w:color w:val="000000" w:themeColor="text1"/>
                <w:kern w:val="0"/>
                <w:sz w:val="24"/>
              </w:rPr>
              <w:t>4-1</w:t>
            </w:r>
            <w:r>
              <w:rPr>
                <w:rFonts w:ascii="Times New Roman" w:eastAsia="宋体" w:hAnsi="Times New Roman" w:cs="Times New Roman" w:hint="eastAsia"/>
                <w:b/>
                <w:color w:val="000000" w:themeColor="text1"/>
                <w:kern w:val="0"/>
                <w:sz w:val="24"/>
              </w:rPr>
              <w:t>4</w:t>
            </w:r>
            <w:r>
              <w:rPr>
                <w:rFonts w:ascii="Times New Roman" w:eastAsia="宋体" w:hAnsi="Times New Roman" w:cs="Times New Roman"/>
                <w:b/>
                <w:color w:val="000000" w:themeColor="text1"/>
                <w:kern w:val="0"/>
                <w:sz w:val="24"/>
              </w:rPr>
              <w:t>项目</w:t>
            </w:r>
            <w:r>
              <w:rPr>
                <w:rFonts w:ascii="Times New Roman" w:eastAsia="宋体" w:hAnsi="Times New Roman" w:cs="Times New Roman"/>
                <w:b/>
                <w:color w:val="000000" w:themeColor="text1"/>
                <w:sz w:val="24"/>
              </w:rPr>
              <w:t>噪声源强清单（室外声源）</w:t>
            </w:r>
          </w:p>
          <w:tbl>
            <w:tblPr>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3"/>
              <w:gridCol w:w="790"/>
              <w:gridCol w:w="566"/>
              <w:gridCol w:w="657"/>
              <w:gridCol w:w="886"/>
              <w:gridCol w:w="455"/>
              <w:gridCol w:w="1392"/>
              <w:gridCol w:w="2247"/>
              <w:gridCol w:w="1165"/>
            </w:tblGrid>
            <w:tr w:rsidR="002F7581" w14:paraId="41B6A133" w14:textId="77777777">
              <w:trPr>
                <w:trHeight w:val="90"/>
                <w:tblHeader/>
                <w:jc w:val="center"/>
              </w:trPr>
              <w:tc>
                <w:tcPr>
                  <w:tcW w:w="230" w:type="pct"/>
                  <w:vMerge w:val="restart"/>
                  <w:vAlign w:val="center"/>
                </w:tcPr>
                <w:p w14:paraId="3E105A34"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proofErr w:type="spellStart"/>
                  <w:r>
                    <w:rPr>
                      <w:rFonts w:ascii="Times New Roman" w:eastAsia="宋体" w:hAnsi="Times New Roman" w:cs="Times New Roman"/>
                      <w:color w:val="000000" w:themeColor="text1"/>
                      <w:lang w:val="zh-CN" w:eastAsia="en-US" w:bidi="zh-CN"/>
                    </w:rPr>
                    <w:t>序号</w:t>
                  </w:r>
                  <w:proofErr w:type="spellEnd"/>
                </w:p>
              </w:tc>
              <w:tc>
                <w:tcPr>
                  <w:tcW w:w="462" w:type="pct"/>
                  <w:vMerge w:val="restart"/>
                  <w:vAlign w:val="center"/>
                </w:tcPr>
                <w:p w14:paraId="14614772"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proofErr w:type="spellStart"/>
                  <w:r>
                    <w:rPr>
                      <w:rFonts w:ascii="Times New Roman" w:eastAsia="宋体" w:hAnsi="Times New Roman" w:cs="Times New Roman"/>
                      <w:color w:val="000000" w:themeColor="text1"/>
                      <w:lang w:val="zh-CN" w:eastAsia="en-US" w:bidi="zh-CN"/>
                    </w:rPr>
                    <w:t>声源名称</w:t>
                  </w:r>
                  <w:proofErr w:type="spellEnd"/>
                </w:p>
              </w:tc>
              <w:tc>
                <w:tcPr>
                  <w:tcW w:w="331" w:type="pct"/>
                  <w:vMerge w:val="restart"/>
                  <w:vAlign w:val="center"/>
                </w:tcPr>
                <w:p w14:paraId="72FEAFFC"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proofErr w:type="spellStart"/>
                  <w:r>
                    <w:rPr>
                      <w:rFonts w:ascii="Times New Roman" w:eastAsia="宋体" w:hAnsi="Times New Roman" w:cs="Times New Roman"/>
                      <w:color w:val="000000" w:themeColor="text1"/>
                      <w:lang w:val="zh-CN" w:eastAsia="en-US" w:bidi="zh-CN"/>
                    </w:rPr>
                    <w:t>型号</w:t>
                  </w:r>
                  <w:proofErr w:type="spellEnd"/>
                </w:p>
              </w:tc>
              <w:tc>
                <w:tcPr>
                  <w:tcW w:w="1168" w:type="pct"/>
                  <w:gridSpan w:val="3"/>
                  <w:vAlign w:val="center"/>
                </w:tcPr>
                <w:p w14:paraId="2FB25301"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proofErr w:type="spellStart"/>
                  <w:r>
                    <w:rPr>
                      <w:rFonts w:ascii="Times New Roman" w:eastAsia="宋体" w:hAnsi="Times New Roman" w:cs="Times New Roman"/>
                      <w:color w:val="000000" w:themeColor="text1"/>
                      <w:lang w:val="zh-CN" w:eastAsia="en-US" w:bidi="zh-CN"/>
                    </w:rPr>
                    <w:t>空间相对位置</w:t>
                  </w:r>
                  <w:proofErr w:type="spellEnd"/>
                  <w:r>
                    <w:rPr>
                      <w:rFonts w:ascii="Times New Roman" w:eastAsia="宋体" w:hAnsi="Times New Roman" w:cs="Times New Roman"/>
                      <w:color w:val="000000" w:themeColor="text1"/>
                      <w:lang w:val="zh-CN" w:eastAsia="en-US" w:bidi="zh-CN"/>
                    </w:rPr>
                    <w:t>/m</w:t>
                  </w:r>
                </w:p>
              </w:tc>
              <w:tc>
                <w:tcPr>
                  <w:tcW w:w="814" w:type="pct"/>
                  <w:vAlign w:val="center"/>
                </w:tcPr>
                <w:p w14:paraId="67271BF6" w14:textId="77777777" w:rsidR="002F7581" w:rsidRDefault="00000000">
                  <w:pPr>
                    <w:autoSpaceDE w:val="0"/>
                    <w:autoSpaceDN w:val="0"/>
                    <w:jc w:val="center"/>
                    <w:rPr>
                      <w:rFonts w:ascii="Times New Roman" w:eastAsia="宋体" w:hAnsi="Times New Roman" w:cs="Times New Roman"/>
                      <w:color w:val="000000" w:themeColor="text1"/>
                      <w:lang w:val="zh-CN" w:bidi="zh-CN"/>
                    </w:rPr>
                  </w:pPr>
                  <w:r>
                    <w:rPr>
                      <w:rFonts w:ascii="Times New Roman" w:eastAsia="宋体" w:hAnsi="Times New Roman" w:cs="Times New Roman"/>
                      <w:color w:val="000000" w:themeColor="text1"/>
                      <w:lang w:val="zh-CN" w:bidi="zh-CN"/>
                    </w:rPr>
                    <w:t>声源源强</w:t>
                  </w:r>
                </w:p>
              </w:tc>
              <w:tc>
                <w:tcPr>
                  <w:tcW w:w="1314" w:type="pct"/>
                  <w:vMerge w:val="restart"/>
                  <w:vAlign w:val="center"/>
                </w:tcPr>
                <w:p w14:paraId="62689AF6"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proofErr w:type="spellStart"/>
                  <w:r>
                    <w:rPr>
                      <w:rFonts w:ascii="Times New Roman" w:eastAsia="宋体" w:hAnsi="Times New Roman" w:cs="Times New Roman"/>
                      <w:color w:val="000000" w:themeColor="text1"/>
                      <w:lang w:val="zh-CN" w:eastAsia="en-US" w:bidi="zh-CN"/>
                    </w:rPr>
                    <w:t>声源控制措施</w:t>
                  </w:r>
                  <w:proofErr w:type="spellEnd"/>
                </w:p>
              </w:tc>
              <w:tc>
                <w:tcPr>
                  <w:tcW w:w="681" w:type="pct"/>
                  <w:vMerge w:val="restart"/>
                  <w:vAlign w:val="center"/>
                </w:tcPr>
                <w:p w14:paraId="620DAD1A"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proofErr w:type="spellStart"/>
                  <w:r>
                    <w:rPr>
                      <w:rFonts w:ascii="Times New Roman" w:eastAsia="宋体" w:hAnsi="Times New Roman" w:cs="Times New Roman"/>
                      <w:color w:val="000000" w:themeColor="text1"/>
                      <w:lang w:val="zh-CN" w:eastAsia="en-US" w:bidi="zh-CN"/>
                    </w:rPr>
                    <w:t>运行时段</w:t>
                  </w:r>
                  <w:proofErr w:type="spellEnd"/>
                </w:p>
              </w:tc>
            </w:tr>
            <w:tr w:rsidR="002F7581" w14:paraId="6491D58C" w14:textId="77777777">
              <w:trPr>
                <w:trHeight w:val="90"/>
                <w:tblHeader/>
                <w:jc w:val="center"/>
              </w:trPr>
              <w:tc>
                <w:tcPr>
                  <w:tcW w:w="230" w:type="pct"/>
                  <w:vMerge/>
                  <w:vAlign w:val="center"/>
                </w:tcPr>
                <w:p w14:paraId="16530ACE" w14:textId="77777777" w:rsidR="002F7581" w:rsidRDefault="002F7581">
                  <w:pPr>
                    <w:autoSpaceDE w:val="0"/>
                    <w:autoSpaceDN w:val="0"/>
                    <w:jc w:val="center"/>
                    <w:rPr>
                      <w:rFonts w:ascii="Times New Roman" w:eastAsia="宋体" w:hAnsi="Times New Roman" w:cs="Times New Roman"/>
                      <w:color w:val="000000" w:themeColor="text1"/>
                      <w:lang w:val="zh-CN" w:eastAsia="en-US" w:bidi="zh-CN"/>
                    </w:rPr>
                  </w:pPr>
                </w:p>
              </w:tc>
              <w:tc>
                <w:tcPr>
                  <w:tcW w:w="462" w:type="pct"/>
                  <w:vMerge/>
                  <w:vAlign w:val="center"/>
                </w:tcPr>
                <w:p w14:paraId="0AD23C2F" w14:textId="77777777" w:rsidR="002F7581" w:rsidRDefault="002F7581">
                  <w:pPr>
                    <w:autoSpaceDE w:val="0"/>
                    <w:autoSpaceDN w:val="0"/>
                    <w:jc w:val="center"/>
                    <w:rPr>
                      <w:rFonts w:ascii="Times New Roman" w:eastAsia="宋体" w:hAnsi="Times New Roman" w:cs="Times New Roman"/>
                      <w:color w:val="000000" w:themeColor="text1"/>
                      <w:lang w:val="zh-CN" w:eastAsia="en-US" w:bidi="zh-CN"/>
                    </w:rPr>
                  </w:pPr>
                </w:p>
              </w:tc>
              <w:tc>
                <w:tcPr>
                  <w:tcW w:w="331" w:type="pct"/>
                  <w:vMerge/>
                  <w:vAlign w:val="center"/>
                </w:tcPr>
                <w:p w14:paraId="3E5B8528" w14:textId="77777777" w:rsidR="002F7581" w:rsidRDefault="002F7581">
                  <w:pPr>
                    <w:autoSpaceDE w:val="0"/>
                    <w:autoSpaceDN w:val="0"/>
                    <w:jc w:val="center"/>
                    <w:rPr>
                      <w:rFonts w:ascii="Times New Roman" w:eastAsia="宋体" w:hAnsi="Times New Roman" w:cs="Times New Roman"/>
                      <w:color w:val="000000" w:themeColor="text1"/>
                      <w:lang w:val="zh-CN" w:eastAsia="en-US" w:bidi="zh-CN"/>
                    </w:rPr>
                  </w:pPr>
                </w:p>
              </w:tc>
              <w:tc>
                <w:tcPr>
                  <w:tcW w:w="384" w:type="pct"/>
                  <w:vAlign w:val="center"/>
                </w:tcPr>
                <w:p w14:paraId="58101E34" w14:textId="77777777" w:rsidR="002F7581" w:rsidRDefault="00000000">
                  <w:pPr>
                    <w:autoSpaceDE w:val="0"/>
                    <w:autoSpaceDN w:val="0"/>
                    <w:jc w:val="center"/>
                    <w:rPr>
                      <w:rFonts w:ascii="Times New Roman" w:eastAsia="宋体" w:hAnsi="Times New Roman" w:cs="Times New Roman"/>
                      <w:iCs/>
                      <w:color w:val="000000" w:themeColor="text1"/>
                      <w:lang w:val="zh-CN" w:eastAsia="en-US" w:bidi="zh-CN"/>
                    </w:rPr>
                  </w:pPr>
                  <w:r>
                    <w:rPr>
                      <w:rFonts w:ascii="Times New Roman" w:eastAsia="宋体" w:hAnsi="Times New Roman" w:cs="Times New Roman"/>
                      <w:iCs/>
                      <w:color w:val="000000" w:themeColor="text1"/>
                      <w:lang w:val="zh-CN" w:eastAsia="en-US" w:bidi="zh-CN"/>
                    </w:rPr>
                    <w:t>X</w:t>
                  </w:r>
                </w:p>
              </w:tc>
              <w:tc>
                <w:tcPr>
                  <w:tcW w:w="518" w:type="pct"/>
                  <w:vAlign w:val="center"/>
                </w:tcPr>
                <w:p w14:paraId="7D63A673" w14:textId="77777777" w:rsidR="002F7581" w:rsidRDefault="00000000">
                  <w:pPr>
                    <w:autoSpaceDE w:val="0"/>
                    <w:autoSpaceDN w:val="0"/>
                    <w:jc w:val="center"/>
                    <w:rPr>
                      <w:rFonts w:ascii="Times New Roman" w:eastAsia="宋体" w:hAnsi="Times New Roman" w:cs="Times New Roman"/>
                      <w:iCs/>
                      <w:color w:val="000000" w:themeColor="text1"/>
                      <w:lang w:val="zh-CN" w:eastAsia="en-US" w:bidi="zh-CN"/>
                    </w:rPr>
                  </w:pPr>
                  <w:r>
                    <w:rPr>
                      <w:rFonts w:ascii="Times New Roman" w:eastAsia="宋体" w:hAnsi="Times New Roman" w:cs="Times New Roman"/>
                      <w:iCs/>
                      <w:color w:val="000000" w:themeColor="text1"/>
                      <w:lang w:val="zh-CN" w:eastAsia="en-US" w:bidi="zh-CN"/>
                    </w:rPr>
                    <w:t>Y</w:t>
                  </w:r>
                </w:p>
              </w:tc>
              <w:tc>
                <w:tcPr>
                  <w:tcW w:w="266" w:type="pct"/>
                  <w:vAlign w:val="center"/>
                </w:tcPr>
                <w:p w14:paraId="72F589C1" w14:textId="77777777" w:rsidR="002F7581" w:rsidRDefault="00000000">
                  <w:pPr>
                    <w:autoSpaceDE w:val="0"/>
                    <w:autoSpaceDN w:val="0"/>
                    <w:jc w:val="center"/>
                    <w:rPr>
                      <w:rFonts w:ascii="Times New Roman" w:eastAsia="宋体" w:hAnsi="Times New Roman" w:cs="Times New Roman"/>
                      <w:iCs/>
                      <w:color w:val="000000" w:themeColor="text1"/>
                      <w:lang w:val="zh-CN" w:eastAsia="en-US" w:bidi="zh-CN"/>
                    </w:rPr>
                  </w:pPr>
                  <w:r>
                    <w:rPr>
                      <w:rFonts w:ascii="Times New Roman" w:eastAsia="宋体" w:hAnsi="Times New Roman" w:cs="Times New Roman"/>
                      <w:iCs/>
                      <w:color w:val="000000" w:themeColor="text1"/>
                      <w:lang w:val="zh-CN" w:eastAsia="en-US" w:bidi="zh-CN"/>
                    </w:rPr>
                    <w:t>Z</w:t>
                  </w:r>
                </w:p>
              </w:tc>
              <w:tc>
                <w:tcPr>
                  <w:tcW w:w="814" w:type="pct"/>
                  <w:vAlign w:val="center"/>
                </w:tcPr>
                <w:p w14:paraId="50B2943E" w14:textId="77777777" w:rsidR="002F7581" w:rsidRDefault="00000000">
                  <w:pPr>
                    <w:autoSpaceDE w:val="0"/>
                    <w:autoSpaceDN w:val="0"/>
                    <w:jc w:val="center"/>
                    <w:rPr>
                      <w:rFonts w:ascii="Times New Roman" w:eastAsia="宋体" w:hAnsi="Times New Roman" w:cs="Times New Roman"/>
                      <w:color w:val="000000" w:themeColor="text1"/>
                      <w:lang w:val="zh-CN" w:bidi="zh-CN"/>
                    </w:rPr>
                  </w:pPr>
                  <w:r>
                    <w:rPr>
                      <w:rFonts w:ascii="Times New Roman" w:eastAsia="宋体" w:hAnsi="Times New Roman" w:cs="Times New Roman"/>
                      <w:color w:val="000000" w:themeColor="text1"/>
                      <w:lang w:val="zh-CN" w:eastAsia="en-US" w:bidi="zh-CN"/>
                    </w:rPr>
                    <w:t>dB(A)/m</w:t>
                  </w:r>
                </w:p>
              </w:tc>
              <w:tc>
                <w:tcPr>
                  <w:tcW w:w="1314" w:type="pct"/>
                  <w:vMerge/>
                  <w:vAlign w:val="center"/>
                </w:tcPr>
                <w:p w14:paraId="6DEDF459" w14:textId="77777777" w:rsidR="002F7581" w:rsidRDefault="002F7581">
                  <w:pPr>
                    <w:autoSpaceDE w:val="0"/>
                    <w:autoSpaceDN w:val="0"/>
                    <w:jc w:val="center"/>
                    <w:rPr>
                      <w:rFonts w:ascii="Times New Roman" w:eastAsia="宋体" w:hAnsi="Times New Roman" w:cs="Times New Roman"/>
                      <w:color w:val="000000" w:themeColor="text1"/>
                      <w:lang w:val="zh-CN" w:eastAsia="en-US" w:bidi="zh-CN"/>
                    </w:rPr>
                  </w:pPr>
                </w:p>
              </w:tc>
              <w:tc>
                <w:tcPr>
                  <w:tcW w:w="681" w:type="pct"/>
                  <w:vMerge/>
                  <w:vAlign w:val="center"/>
                </w:tcPr>
                <w:p w14:paraId="5CC3F4C3" w14:textId="77777777" w:rsidR="002F7581" w:rsidRDefault="002F7581">
                  <w:pPr>
                    <w:autoSpaceDE w:val="0"/>
                    <w:autoSpaceDN w:val="0"/>
                    <w:jc w:val="center"/>
                    <w:rPr>
                      <w:rFonts w:ascii="Times New Roman" w:eastAsia="宋体" w:hAnsi="Times New Roman" w:cs="Times New Roman"/>
                      <w:color w:val="000000" w:themeColor="text1"/>
                      <w:lang w:val="zh-CN" w:eastAsia="en-US" w:bidi="zh-CN"/>
                    </w:rPr>
                  </w:pPr>
                </w:p>
              </w:tc>
            </w:tr>
            <w:tr w:rsidR="002F7581" w14:paraId="5CC1A0BC" w14:textId="77777777">
              <w:trPr>
                <w:trHeight w:val="155"/>
                <w:jc w:val="center"/>
              </w:trPr>
              <w:tc>
                <w:tcPr>
                  <w:tcW w:w="230" w:type="pct"/>
                  <w:vAlign w:val="center"/>
                </w:tcPr>
                <w:p w14:paraId="49BA4D9A" w14:textId="77777777" w:rsidR="002F7581" w:rsidRDefault="002F7581">
                  <w:pPr>
                    <w:pStyle w:val="TableText"/>
                    <w:numPr>
                      <w:ilvl w:val="0"/>
                      <w:numId w:val="4"/>
                    </w:numPr>
                    <w:tabs>
                      <w:tab w:val="left" w:pos="0"/>
                    </w:tabs>
                    <w:jc w:val="center"/>
                    <w:rPr>
                      <w:rFonts w:ascii="Times New Roman" w:hAnsi="Times New Roman" w:cs="Times New Roman"/>
                      <w:color w:val="000000" w:themeColor="text1"/>
                      <w:szCs w:val="21"/>
                      <w:lang w:bidi="zh-CN"/>
                    </w:rPr>
                  </w:pPr>
                </w:p>
              </w:tc>
              <w:tc>
                <w:tcPr>
                  <w:tcW w:w="462" w:type="pct"/>
                  <w:vAlign w:val="center"/>
                </w:tcPr>
                <w:p w14:paraId="0B3FDC73" w14:textId="77777777" w:rsidR="002F7581" w:rsidRDefault="00000000">
                  <w:pPr>
                    <w:autoSpaceDE w:val="0"/>
                    <w:autoSpaceDN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风机</w:t>
                  </w:r>
                </w:p>
              </w:tc>
              <w:tc>
                <w:tcPr>
                  <w:tcW w:w="331" w:type="pct"/>
                  <w:vAlign w:val="center"/>
                </w:tcPr>
                <w:p w14:paraId="2BF8D08A" w14:textId="77777777" w:rsidR="002F7581" w:rsidRDefault="00000000">
                  <w:pPr>
                    <w:autoSpaceDE w:val="0"/>
                    <w:autoSpaceDN w:val="0"/>
                    <w:jc w:val="center"/>
                    <w:rPr>
                      <w:rFonts w:ascii="Times New Roman" w:eastAsia="宋体" w:hAnsi="Times New Roman" w:cs="Times New Roman"/>
                      <w:color w:val="000000" w:themeColor="text1"/>
                      <w:lang w:eastAsia="en-US" w:bidi="zh-CN"/>
                    </w:rPr>
                  </w:pPr>
                  <w:r>
                    <w:rPr>
                      <w:rFonts w:ascii="Times New Roman" w:eastAsia="宋体" w:hAnsi="Times New Roman" w:cs="Times New Roman"/>
                      <w:color w:val="000000" w:themeColor="text1"/>
                      <w:lang w:eastAsia="en-US" w:bidi="zh-CN"/>
                    </w:rPr>
                    <w:t>/</w:t>
                  </w:r>
                </w:p>
              </w:tc>
              <w:tc>
                <w:tcPr>
                  <w:tcW w:w="384" w:type="pct"/>
                  <w:vAlign w:val="center"/>
                </w:tcPr>
                <w:p w14:paraId="036510C8" w14:textId="77777777" w:rsidR="002F7581" w:rsidRDefault="00000000">
                  <w:pPr>
                    <w:autoSpaceDE w:val="0"/>
                    <w:autoSpaceDN w:val="0"/>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28</w:t>
                  </w:r>
                </w:p>
              </w:tc>
              <w:tc>
                <w:tcPr>
                  <w:tcW w:w="518" w:type="pct"/>
                  <w:vAlign w:val="center"/>
                </w:tcPr>
                <w:p w14:paraId="5741898B" w14:textId="77777777" w:rsidR="002F7581" w:rsidRDefault="00000000">
                  <w:pPr>
                    <w:autoSpaceDE w:val="0"/>
                    <w:autoSpaceDN w:val="0"/>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-22</w:t>
                  </w:r>
                </w:p>
              </w:tc>
              <w:tc>
                <w:tcPr>
                  <w:tcW w:w="266" w:type="pct"/>
                  <w:vAlign w:val="center"/>
                </w:tcPr>
                <w:p w14:paraId="08467EE1" w14:textId="77777777" w:rsidR="002F7581" w:rsidRDefault="00000000">
                  <w:pPr>
                    <w:autoSpaceDE w:val="0"/>
                    <w:autoSpaceDN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0.5</w:t>
                  </w:r>
                </w:p>
              </w:tc>
              <w:tc>
                <w:tcPr>
                  <w:tcW w:w="814" w:type="pct"/>
                  <w:vAlign w:val="center"/>
                </w:tcPr>
                <w:p w14:paraId="137E2800" w14:textId="77777777" w:rsidR="002F7581" w:rsidRDefault="00000000">
                  <w:pPr>
                    <w:autoSpaceDE w:val="0"/>
                    <w:autoSpaceDN w:val="0"/>
                    <w:jc w:val="center"/>
                    <w:rPr>
                      <w:rFonts w:ascii="Times New Roman" w:eastAsia="宋体" w:hAnsi="Times New Roman" w:cs="Times New Roman"/>
                      <w:color w:val="000000" w:themeColor="text1"/>
                      <w:lang w:eastAsia="en-US" w:bidi="zh-CN"/>
                    </w:rPr>
                  </w:pPr>
                  <w:r>
                    <w:rPr>
                      <w:rFonts w:ascii="Times New Roman" w:eastAsia="宋体" w:hAnsi="Times New Roman" w:cs="Times New Roman"/>
                      <w:color w:val="000000" w:themeColor="text1"/>
                      <w:lang w:eastAsia="en-US" w:bidi="zh-CN"/>
                    </w:rPr>
                    <w:t>8</w:t>
                  </w:r>
                  <w:r>
                    <w:rPr>
                      <w:rFonts w:ascii="Times New Roman" w:eastAsia="宋体" w:hAnsi="Times New Roman" w:cs="Times New Roman"/>
                      <w:color w:val="000000" w:themeColor="text1"/>
                      <w:lang w:bidi="zh-CN"/>
                    </w:rPr>
                    <w:t>0</w:t>
                  </w:r>
                  <w:r>
                    <w:rPr>
                      <w:rFonts w:ascii="Times New Roman" w:eastAsia="宋体" w:hAnsi="Times New Roman" w:cs="Times New Roman"/>
                      <w:color w:val="000000" w:themeColor="text1"/>
                      <w:lang w:eastAsia="en-US" w:bidi="zh-CN"/>
                    </w:rPr>
                    <w:t>/1</w:t>
                  </w:r>
                </w:p>
              </w:tc>
              <w:tc>
                <w:tcPr>
                  <w:tcW w:w="1314" w:type="pct"/>
                  <w:vAlign w:val="center"/>
                </w:tcPr>
                <w:p w14:paraId="69D14C8F" w14:textId="406ECC97" w:rsidR="002F7581" w:rsidRDefault="00000000">
                  <w:pPr>
                    <w:autoSpaceDE w:val="0"/>
                    <w:autoSpaceDN w:val="0"/>
                    <w:jc w:val="center"/>
                    <w:rPr>
                      <w:rFonts w:ascii="Times New Roman" w:eastAsia="宋体" w:hAnsi="Times New Roman" w:cs="Times New Roman"/>
                      <w:color w:val="000000" w:themeColor="text1"/>
                    </w:rPr>
                  </w:pPr>
                  <w:r>
                    <w:rPr>
                      <w:rFonts w:ascii="Times New Roman" w:eastAsia="宋体" w:hAnsi="Times New Roman" w:cs="Times New Roman"/>
                      <w:snapToGrid w:val="0"/>
                      <w:color w:val="000000" w:themeColor="text1"/>
                    </w:rPr>
                    <w:t>低噪声设备、隔声</w:t>
                  </w:r>
                  <w:bookmarkStart w:id="80" w:name="OLE_LINK63"/>
                  <w:r>
                    <w:rPr>
                      <w:rFonts w:ascii="Times New Roman" w:eastAsia="宋体" w:hAnsi="Times New Roman" w:cs="Times New Roman"/>
                      <w:snapToGrid w:val="0"/>
                      <w:color w:val="000000" w:themeColor="text1"/>
                    </w:rPr>
                    <w:t>、减</w:t>
                  </w:r>
                  <w:r w:rsidR="00AA32C7" w:rsidRPr="00AA32C7">
                    <w:rPr>
                      <w:rFonts w:ascii="Times New Roman" w:eastAsia="宋体" w:hAnsi="Times New Roman" w:cs="Times New Roman"/>
                      <w:snapToGrid w:val="0"/>
                      <w:color w:val="000000" w:themeColor="text1"/>
                    </w:rPr>
                    <w:t>振</w:t>
                  </w:r>
                  <w:bookmarkEnd w:id="80"/>
                </w:p>
              </w:tc>
              <w:tc>
                <w:tcPr>
                  <w:tcW w:w="681" w:type="pct"/>
                  <w:vAlign w:val="center"/>
                </w:tcPr>
                <w:p w14:paraId="1D72EB82" w14:textId="77777777" w:rsidR="002F7581" w:rsidRDefault="00000000">
                  <w:pPr>
                    <w:autoSpaceDE w:val="0"/>
                    <w:autoSpaceDN w:val="0"/>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昼夜运行</w:t>
                  </w:r>
                </w:p>
              </w:tc>
            </w:tr>
          </w:tbl>
          <w:p w14:paraId="0B402338" w14:textId="77777777" w:rsidR="002F7581" w:rsidRDefault="00000000">
            <w:pPr>
              <w:suppressAutoHyphens/>
              <w:adjustRightInd w:val="0"/>
              <w:snapToGrid w:val="0"/>
              <w:spacing w:line="360" w:lineRule="auto"/>
              <w:jc w:val="center"/>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color w:val="000000" w:themeColor="text1"/>
                <w:kern w:val="0"/>
              </w:rPr>
              <w:t>注：本项目以所在厂区中心（</w:t>
            </w:r>
            <w:bookmarkStart w:id="81" w:name="OLE_LINK11"/>
            <w:r>
              <w:rPr>
                <w:rFonts w:ascii="Times New Roman" w:eastAsia="宋体" w:hAnsi="Times New Roman" w:cs="Times New Roman"/>
                <w:color w:val="000000" w:themeColor="text1"/>
                <w:kern w:val="0"/>
              </w:rPr>
              <w:t>东经</w:t>
            </w:r>
            <w:r>
              <w:rPr>
                <w:rFonts w:ascii="Times New Roman" w:eastAsia="宋体" w:hAnsi="Times New Roman" w:cs="Times New Roman"/>
                <w:color w:val="000000" w:themeColor="text1"/>
                <w:kern w:val="0"/>
              </w:rPr>
              <w:t>116.990141°</w:t>
            </w:r>
            <w:r>
              <w:rPr>
                <w:rFonts w:ascii="Times New Roman" w:eastAsia="宋体" w:hAnsi="Times New Roman" w:cs="Times New Roman"/>
                <w:color w:val="000000" w:themeColor="text1"/>
                <w:kern w:val="0"/>
              </w:rPr>
              <w:t>，北纬</w:t>
            </w:r>
            <w:r>
              <w:rPr>
                <w:rFonts w:ascii="Times New Roman" w:eastAsia="宋体" w:hAnsi="Times New Roman" w:cs="Times New Roman"/>
                <w:color w:val="000000" w:themeColor="text1"/>
                <w:kern w:val="0"/>
              </w:rPr>
              <w:t>33.695905°</w:t>
            </w:r>
            <w:bookmarkEnd w:id="81"/>
            <w:r>
              <w:rPr>
                <w:rFonts w:ascii="Times New Roman" w:eastAsia="宋体" w:hAnsi="Times New Roman" w:cs="Times New Roman"/>
                <w:color w:val="000000" w:themeColor="text1"/>
                <w:kern w:val="0"/>
              </w:rPr>
              <w:t>）为坐标原点。</w:t>
            </w:r>
          </w:p>
          <w:p w14:paraId="405C729E" w14:textId="77777777" w:rsidR="002F7581" w:rsidRDefault="00000000">
            <w:pPr>
              <w:suppressAutoHyphens/>
              <w:adjustRightInd w:val="0"/>
              <w:snapToGrid w:val="0"/>
              <w:spacing w:line="360" w:lineRule="auto"/>
              <w:jc w:val="center"/>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表</w:t>
            </w:r>
            <w:r>
              <w:rPr>
                <w:rFonts w:ascii="Times New Roman" w:eastAsia="宋体" w:hAnsi="Times New Roman" w:cs="Times New Roman"/>
                <w:b/>
                <w:color w:val="000000" w:themeColor="text1"/>
                <w:sz w:val="24"/>
                <w:szCs w:val="24"/>
              </w:rPr>
              <w:t xml:space="preserve"> 4-</w:t>
            </w:r>
            <w:r>
              <w:rPr>
                <w:rFonts w:ascii="Times New Roman" w:eastAsia="宋体" w:hAnsi="Times New Roman" w:cs="Times New Roman" w:hint="eastAsia"/>
                <w:b/>
                <w:color w:val="000000" w:themeColor="text1"/>
                <w:sz w:val="24"/>
                <w:szCs w:val="24"/>
              </w:rPr>
              <w:t>15</w:t>
            </w:r>
            <w:r>
              <w:rPr>
                <w:rFonts w:ascii="Times New Roman" w:eastAsia="宋体" w:hAnsi="Times New Roman" w:cs="Times New Roman"/>
                <w:b/>
                <w:color w:val="000000" w:themeColor="text1"/>
                <w:sz w:val="24"/>
                <w:szCs w:val="24"/>
              </w:rPr>
              <w:t xml:space="preserve"> </w:t>
            </w:r>
            <w:r>
              <w:rPr>
                <w:rFonts w:ascii="Times New Roman" w:eastAsia="宋体" w:hAnsi="Times New Roman" w:cs="Times New Roman"/>
                <w:b/>
                <w:color w:val="000000" w:themeColor="text1"/>
                <w:sz w:val="24"/>
                <w:szCs w:val="24"/>
              </w:rPr>
              <w:t>项目噪声源强产生调查（室内声源）</w:t>
            </w:r>
          </w:p>
          <w:tbl>
            <w:tblPr>
              <w:tblStyle w:val="af8"/>
              <w:tblW w:w="0" w:type="auto"/>
              <w:tblLook w:val="04A0" w:firstRow="1" w:lastRow="0" w:firstColumn="1" w:lastColumn="0" w:noHBand="0" w:noVBand="1"/>
            </w:tblPr>
            <w:tblGrid>
              <w:gridCol w:w="1625"/>
              <w:gridCol w:w="1626"/>
              <w:gridCol w:w="1626"/>
              <w:gridCol w:w="1961"/>
              <w:gridCol w:w="1626"/>
            </w:tblGrid>
            <w:tr w:rsidR="002F7581" w14:paraId="30078851" w14:textId="77777777">
              <w:tc>
                <w:tcPr>
                  <w:tcW w:w="1625" w:type="dxa"/>
                  <w:vAlign w:val="center"/>
                </w:tcPr>
                <w:p w14:paraId="08F6C5EE"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序号</w:t>
                  </w:r>
                </w:p>
              </w:tc>
              <w:tc>
                <w:tcPr>
                  <w:tcW w:w="1626" w:type="dxa"/>
                  <w:vAlign w:val="center"/>
                </w:tcPr>
                <w:p w14:paraId="7E13EFAF"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生产线名称</w:t>
                  </w:r>
                </w:p>
              </w:tc>
              <w:tc>
                <w:tcPr>
                  <w:tcW w:w="1626" w:type="dxa"/>
                  <w:vAlign w:val="center"/>
                </w:tcPr>
                <w:p w14:paraId="5DDEFD91"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产噪设施</w:t>
                  </w:r>
                </w:p>
              </w:tc>
              <w:tc>
                <w:tcPr>
                  <w:tcW w:w="1961" w:type="dxa"/>
                  <w:vAlign w:val="center"/>
                </w:tcPr>
                <w:p w14:paraId="4EB27A38"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（声压级</w:t>
                  </w: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距声源距离）</w:t>
                  </w: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w:t>
                  </w:r>
                  <w:r>
                    <w:rPr>
                      <w:rFonts w:ascii="Times New Roman" w:eastAsia="宋体" w:hAnsi="Times New Roman" w:cs="Times New Roman"/>
                      <w:bCs/>
                      <w:color w:val="000000" w:themeColor="text1"/>
                    </w:rPr>
                    <w:t>dB(A)/m</w:t>
                  </w:r>
                  <w:r>
                    <w:rPr>
                      <w:rFonts w:ascii="Times New Roman" w:eastAsia="宋体" w:hAnsi="Times New Roman" w:cs="Times New Roman"/>
                      <w:bCs/>
                      <w:color w:val="000000" w:themeColor="text1"/>
                    </w:rPr>
                    <w:t>）</w:t>
                  </w:r>
                </w:p>
              </w:tc>
              <w:tc>
                <w:tcPr>
                  <w:tcW w:w="1626" w:type="dxa"/>
                  <w:vAlign w:val="center"/>
                </w:tcPr>
                <w:p w14:paraId="25A37E9B"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声源控制措施</w:t>
                  </w:r>
                </w:p>
              </w:tc>
            </w:tr>
            <w:tr w:rsidR="002F7581" w14:paraId="1F3F8358" w14:textId="77777777">
              <w:tc>
                <w:tcPr>
                  <w:tcW w:w="1625" w:type="dxa"/>
                  <w:vMerge w:val="restart"/>
                  <w:vAlign w:val="center"/>
                </w:tcPr>
                <w:p w14:paraId="2C055A54"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1</w:t>
                  </w:r>
                </w:p>
              </w:tc>
              <w:tc>
                <w:tcPr>
                  <w:tcW w:w="1626" w:type="dxa"/>
                  <w:vMerge w:val="restart"/>
                  <w:vAlign w:val="center"/>
                </w:tcPr>
                <w:p w14:paraId="64670641"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玻纤网格复合产品生产线</w:t>
                  </w:r>
                  <w:r>
                    <w:rPr>
                      <w:rFonts w:ascii="Times New Roman" w:eastAsia="宋体" w:hAnsi="Times New Roman" w:cs="Times New Roman"/>
                      <w:bCs/>
                      <w:color w:val="000000" w:themeColor="text1"/>
                    </w:rPr>
                    <w:t>1</w:t>
                  </w:r>
                </w:p>
              </w:tc>
              <w:tc>
                <w:tcPr>
                  <w:tcW w:w="1626" w:type="dxa"/>
                  <w:vAlign w:val="center"/>
                </w:tcPr>
                <w:p w14:paraId="5F67DF3A"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放卷机</w:t>
                  </w:r>
                </w:p>
              </w:tc>
              <w:tc>
                <w:tcPr>
                  <w:tcW w:w="1961" w:type="dxa"/>
                  <w:vAlign w:val="center"/>
                </w:tcPr>
                <w:p w14:paraId="2EEB9853"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80/1</w:t>
                  </w:r>
                </w:p>
              </w:tc>
              <w:tc>
                <w:tcPr>
                  <w:tcW w:w="1626" w:type="dxa"/>
                  <w:vMerge w:val="restart"/>
                  <w:vAlign w:val="center"/>
                </w:tcPr>
                <w:p w14:paraId="10CF8BED" w14:textId="73D74CF9"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低噪声设备、隔声、减</w:t>
                  </w:r>
                  <w:r w:rsidR="00AA32C7" w:rsidRPr="00AA32C7">
                    <w:rPr>
                      <w:rFonts w:ascii="Times New Roman" w:eastAsia="宋体" w:hAnsi="Times New Roman" w:cs="Times New Roman"/>
                      <w:bCs/>
                      <w:color w:val="000000" w:themeColor="text1"/>
                    </w:rPr>
                    <w:t>振</w:t>
                  </w:r>
                </w:p>
              </w:tc>
            </w:tr>
            <w:tr w:rsidR="002F7581" w14:paraId="5E784935" w14:textId="77777777">
              <w:tc>
                <w:tcPr>
                  <w:tcW w:w="1625" w:type="dxa"/>
                  <w:vMerge/>
                  <w:vAlign w:val="center"/>
                </w:tcPr>
                <w:p w14:paraId="629E7C9E"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751F9555"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57B0D936"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编织机</w:t>
                  </w:r>
                </w:p>
              </w:tc>
              <w:tc>
                <w:tcPr>
                  <w:tcW w:w="1961" w:type="dxa"/>
                  <w:vAlign w:val="center"/>
                </w:tcPr>
                <w:p w14:paraId="3689C5DC"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85/1</w:t>
                  </w:r>
                </w:p>
              </w:tc>
              <w:tc>
                <w:tcPr>
                  <w:tcW w:w="1626" w:type="dxa"/>
                  <w:vMerge/>
                  <w:vAlign w:val="center"/>
                </w:tcPr>
                <w:p w14:paraId="469D48FA"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6EAC584E" w14:textId="77777777">
              <w:tc>
                <w:tcPr>
                  <w:tcW w:w="1625" w:type="dxa"/>
                  <w:vMerge/>
                  <w:vAlign w:val="center"/>
                </w:tcPr>
                <w:p w14:paraId="479D709D"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7DF60242"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61C1AC43"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导向辊组</w:t>
                  </w:r>
                </w:p>
              </w:tc>
              <w:tc>
                <w:tcPr>
                  <w:tcW w:w="1961" w:type="dxa"/>
                  <w:vAlign w:val="center"/>
                </w:tcPr>
                <w:p w14:paraId="5DFA8425"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75/1</w:t>
                  </w:r>
                </w:p>
              </w:tc>
              <w:tc>
                <w:tcPr>
                  <w:tcW w:w="1626" w:type="dxa"/>
                  <w:vMerge/>
                  <w:vAlign w:val="center"/>
                </w:tcPr>
                <w:p w14:paraId="3D8DCA93"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36CD2C23" w14:textId="77777777">
              <w:tc>
                <w:tcPr>
                  <w:tcW w:w="1625" w:type="dxa"/>
                  <w:vMerge/>
                  <w:vAlign w:val="center"/>
                </w:tcPr>
                <w:p w14:paraId="54A7E3B8"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47D7E914"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411578EF"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涂胶机</w:t>
                  </w:r>
                </w:p>
              </w:tc>
              <w:tc>
                <w:tcPr>
                  <w:tcW w:w="1961" w:type="dxa"/>
                  <w:vAlign w:val="center"/>
                </w:tcPr>
                <w:p w14:paraId="6FCD4C67"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80/1</w:t>
                  </w:r>
                </w:p>
              </w:tc>
              <w:tc>
                <w:tcPr>
                  <w:tcW w:w="1626" w:type="dxa"/>
                  <w:vMerge/>
                  <w:vAlign w:val="center"/>
                </w:tcPr>
                <w:p w14:paraId="31F8F49E"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72F30148" w14:textId="77777777">
              <w:tc>
                <w:tcPr>
                  <w:tcW w:w="1625" w:type="dxa"/>
                  <w:vMerge/>
                  <w:vAlign w:val="center"/>
                </w:tcPr>
                <w:p w14:paraId="1B45CF23"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60282D82"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0066C320"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电烘干箱</w:t>
                  </w:r>
                </w:p>
              </w:tc>
              <w:tc>
                <w:tcPr>
                  <w:tcW w:w="1961" w:type="dxa"/>
                  <w:vAlign w:val="center"/>
                </w:tcPr>
                <w:p w14:paraId="01584F83"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80/1</w:t>
                  </w:r>
                </w:p>
              </w:tc>
              <w:tc>
                <w:tcPr>
                  <w:tcW w:w="1626" w:type="dxa"/>
                  <w:vMerge/>
                  <w:vAlign w:val="center"/>
                </w:tcPr>
                <w:p w14:paraId="33EF0080"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5B4F6A6A" w14:textId="77777777">
              <w:tc>
                <w:tcPr>
                  <w:tcW w:w="1625" w:type="dxa"/>
                  <w:vMerge/>
                  <w:vAlign w:val="center"/>
                </w:tcPr>
                <w:p w14:paraId="4801E949"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0C5F80BF"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46DAD017"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冷却辊组</w:t>
                  </w:r>
                </w:p>
              </w:tc>
              <w:tc>
                <w:tcPr>
                  <w:tcW w:w="1961" w:type="dxa"/>
                  <w:vAlign w:val="center"/>
                </w:tcPr>
                <w:p w14:paraId="536DDEBE"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75/1</w:t>
                  </w:r>
                </w:p>
              </w:tc>
              <w:tc>
                <w:tcPr>
                  <w:tcW w:w="1626" w:type="dxa"/>
                  <w:vMerge/>
                  <w:vAlign w:val="center"/>
                </w:tcPr>
                <w:p w14:paraId="3906F771"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40D664F9" w14:textId="77777777">
              <w:tc>
                <w:tcPr>
                  <w:tcW w:w="1625" w:type="dxa"/>
                  <w:vMerge/>
                  <w:vAlign w:val="center"/>
                </w:tcPr>
                <w:p w14:paraId="2657B141"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0D37E38E"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3421895E"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切边机</w:t>
                  </w:r>
                </w:p>
              </w:tc>
              <w:tc>
                <w:tcPr>
                  <w:tcW w:w="1961" w:type="dxa"/>
                  <w:vAlign w:val="center"/>
                </w:tcPr>
                <w:p w14:paraId="059F9945"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85/1</w:t>
                  </w:r>
                </w:p>
              </w:tc>
              <w:tc>
                <w:tcPr>
                  <w:tcW w:w="1626" w:type="dxa"/>
                  <w:vMerge/>
                  <w:vAlign w:val="center"/>
                </w:tcPr>
                <w:p w14:paraId="56C78F6E"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040F2D88" w14:textId="77777777">
              <w:tc>
                <w:tcPr>
                  <w:tcW w:w="1625" w:type="dxa"/>
                  <w:vMerge/>
                  <w:vAlign w:val="center"/>
                </w:tcPr>
                <w:p w14:paraId="4D223BAD"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35584C3E"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1771ABAF"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自动收卷机</w:t>
                  </w:r>
                </w:p>
              </w:tc>
              <w:tc>
                <w:tcPr>
                  <w:tcW w:w="1961" w:type="dxa"/>
                  <w:vAlign w:val="center"/>
                </w:tcPr>
                <w:p w14:paraId="7ED42526"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80/1</w:t>
                  </w:r>
                </w:p>
              </w:tc>
              <w:tc>
                <w:tcPr>
                  <w:tcW w:w="1626" w:type="dxa"/>
                  <w:vMerge/>
                  <w:vAlign w:val="center"/>
                </w:tcPr>
                <w:p w14:paraId="2BA21512"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2F9E9BA2" w14:textId="77777777">
              <w:tc>
                <w:tcPr>
                  <w:tcW w:w="1625" w:type="dxa"/>
                  <w:vMerge w:val="restart"/>
                  <w:vAlign w:val="center"/>
                </w:tcPr>
                <w:p w14:paraId="2DCF2F36"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2</w:t>
                  </w:r>
                </w:p>
              </w:tc>
              <w:tc>
                <w:tcPr>
                  <w:tcW w:w="1626" w:type="dxa"/>
                  <w:vMerge w:val="restart"/>
                  <w:vAlign w:val="center"/>
                </w:tcPr>
                <w:p w14:paraId="0052F207"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玻纤网格复合产品生产线</w:t>
                  </w:r>
                  <w:r>
                    <w:rPr>
                      <w:rFonts w:ascii="Times New Roman" w:eastAsia="宋体" w:hAnsi="Times New Roman" w:cs="Times New Roman"/>
                      <w:bCs/>
                      <w:color w:val="000000" w:themeColor="text1"/>
                    </w:rPr>
                    <w:t>2</w:t>
                  </w:r>
                </w:p>
              </w:tc>
              <w:tc>
                <w:tcPr>
                  <w:tcW w:w="1626" w:type="dxa"/>
                  <w:vAlign w:val="center"/>
                </w:tcPr>
                <w:p w14:paraId="091BADFE"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放卷机</w:t>
                  </w:r>
                </w:p>
              </w:tc>
              <w:tc>
                <w:tcPr>
                  <w:tcW w:w="1961" w:type="dxa"/>
                  <w:vAlign w:val="center"/>
                </w:tcPr>
                <w:p w14:paraId="05EEACA4"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80/1</w:t>
                  </w:r>
                </w:p>
              </w:tc>
              <w:tc>
                <w:tcPr>
                  <w:tcW w:w="1626" w:type="dxa"/>
                  <w:vMerge/>
                  <w:vAlign w:val="center"/>
                </w:tcPr>
                <w:p w14:paraId="3061B662"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6B168A84" w14:textId="77777777">
              <w:tc>
                <w:tcPr>
                  <w:tcW w:w="1625" w:type="dxa"/>
                  <w:vMerge/>
                  <w:vAlign w:val="center"/>
                </w:tcPr>
                <w:p w14:paraId="72C5541D"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1738DA91"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7B25B43B"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编织机</w:t>
                  </w:r>
                </w:p>
              </w:tc>
              <w:tc>
                <w:tcPr>
                  <w:tcW w:w="1961" w:type="dxa"/>
                  <w:vAlign w:val="center"/>
                </w:tcPr>
                <w:p w14:paraId="7080272E"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85/1</w:t>
                  </w:r>
                </w:p>
              </w:tc>
              <w:tc>
                <w:tcPr>
                  <w:tcW w:w="1626" w:type="dxa"/>
                  <w:vMerge/>
                  <w:vAlign w:val="center"/>
                </w:tcPr>
                <w:p w14:paraId="7F6BF157"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42496BB4" w14:textId="77777777">
              <w:tc>
                <w:tcPr>
                  <w:tcW w:w="1625" w:type="dxa"/>
                  <w:vMerge/>
                  <w:vAlign w:val="center"/>
                </w:tcPr>
                <w:p w14:paraId="5ACCEA27"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023FD248"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6572CE26"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导向辊组</w:t>
                  </w:r>
                </w:p>
              </w:tc>
              <w:tc>
                <w:tcPr>
                  <w:tcW w:w="1961" w:type="dxa"/>
                  <w:vAlign w:val="center"/>
                </w:tcPr>
                <w:p w14:paraId="005B7847"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75/1</w:t>
                  </w:r>
                </w:p>
              </w:tc>
              <w:tc>
                <w:tcPr>
                  <w:tcW w:w="1626" w:type="dxa"/>
                  <w:vMerge/>
                  <w:vAlign w:val="center"/>
                </w:tcPr>
                <w:p w14:paraId="5021F88F"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2B9F7376" w14:textId="77777777">
              <w:tc>
                <w:tcPr>
                  <w:tcW w:w="1625" w:type="dxa"/>
                  <w:vMerge/>
                  <w:vAlign w:val="center"/>
                </w:tcPr>
                <w:p w14:paraId="15B5B3E2"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76C29042"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212525CB"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涂胶机</w:t>
                  </w:r>
                </w:p>
              </w:tc>
              <w:tc>
                <w:tcPr>
                  <w:tcW w:w="1961" w:type="dxa"/>
                  <w:vAlign w:val="center"/>
                </w:tcPr>
                <w:p w14:paraId="2927B34A"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80/1</w:t>
                  </w:r>
                </w:p>
              </w:tc>
              <w:tc>
                <w:tcPr>
                  <w:tcW w:w="1626" w:type="dxa"/>
                  <w:vMerge/>
                  <w:vAlign w:val="center"/>
                </w:tcPr>
                <w:p w14:paraId="7315EFDA"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0EA7EC91" w14:textId="77777777">
              <w:tc>
                <w:tcPr>
                  <w:tcW w:w="1625" w:type="dxa"/>
                  <w:vMerge/>
                  <w:vAlign w:val="center"/>
                </w:tcPr>
                <w:p w14:paraId="1F1D33AF"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3E5494CB"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4DDD0FE1"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电烘干箱</w:t>
                  </w:r>
                </w:p>
              </w:tc>
              <w:tc>
                <w:tcPr>
                  <w:tcW w:w="1961" w:type="dxa"/>
                  <w:vAlign w:val="center"/>
                </w:tcPr>
                <w:p w14:paraId="34B7064D"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80/1</w:t>
                  </w:r>
                </w:p>
              </w:tc>
              <w:tc>
                <w:tcPr>
                  <w:tcW w:w="1626" w:type="dxa"/>
                  <w:vMerge/>
                  <w:vAlign w:val="center"/>
                </w:tcPr>
                <w:p w14:paraId="6C799076"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34CE2ADA" w14:textId="77777777">
              <w:tc>
                <w:tcPr>
                  <w:tcW w:w="1625" w:type="dxa"/>
                  <w:vMerge/>
                  <w:vAlign w:val="center"/>
                </w:tcPr>
                <w:p w14:paraId="5B2B2727"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2189F104"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43EFE4DE"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冷却辊组</w:t>
                  </w:r>
                </w:p>
              </w:tc>
              <w:tc>
                <w:tcPr>
                  <w:tcW w:w="1961" w:type="dxa"/>
                  <w:vAlign w:val="center"/>
                </w:tcPr>
                <w:p w14:paraId="652BFE40"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75/1</w:t>
                  </w:r>
                </w:p>
              </w:tc>
              <w:tc>
                <w:tcPr>
                  <w:tcW w:w="1626" w:type="dxa"/>
                  <w:vMerge/>
                  <w:vAlign w:val="center"/>
                </w:tcPr>
                <w:p w14:paraId="63C5C2C7"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04B5AB4D" w14:textId="77777777">
              <w:tc>
                <w:tcPr>
                  <w:tcW w:w="1625" w:type="dxa"/>
                  <w:vMerge/>
                  <w:vAlign w:val="center"/>
                </w:tcPr>
                <w:p w14:paraId="644ECFE0"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3E89A6AE"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41CC470A"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切边机</w:t>
                  </w:r>
                </w:p>
              </w:tc>
              <w:tc>
                <w:tcPr>
                  <w:tcW w:w="1961" w:type="dxa"/>
                  <w:vAlign w:val="center"/>
                </w:tcPr>
                <w:p w14:paraId="54CE1EB4"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85/1</w:t>
                  </w:r>
                </w:p>
              </w:tc>
              <w:tc>
                <w:tcPr>
                  <w:tcW w:w="1626" w:type="dxa"/>
                  <w:vMerge/>
                  <w:vAlign w:val="center"/>
                </w:tcPr>
                <w:p w14:paraId="027CB197"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54675273" w14:textId="77777777">
              <w:tc>
                <w:tcPr>
                  <w:tcW w:w="1625" w:type="dxa"/>
                  <w:vMerge w:val="restart"/>
                  <w:vAlign w:val="center"/>
                </w:tcPr>
                <w:p w14:paraId="48795A5A"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3</w:t>
                  </w:r>
                </w:p>
              </w:tc>
              <w:tc>
                <w:tcPr>
                  <w:tcW w:w="1626" w:type="dxa"/>
                  <w:vMerge w:val="restart"/>
                  <w:vAlign w:val="center"/>
                </w:tcPr>
                <w:p w14:paraId="728C1410"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化纤网格复合产品生产线</w:t>
                  </w:r>
                  <w:r>
                    <w:rPr>
                      <w:rFonts w:ascii="Times New Roman" w:eastAsia="宋体" w:hAnsi="Times New Roman" w:cs="Times New Roman"/>
                      <w:bCs/>
                      <w:color w:val="000000" w:themeColor="text1"/>
                    </w:rPr>
                    <w:t>1</w:t>
                  </w:r>
                </w:p>
              </w:tc>
              <w:tc>
                <w:tcPr>
                  <w:tcW w:w="1626" w:type="dxa"/>
                  <w:vAlign w:val="center"/>
                </w:tcPr>
                <w:p w14:paraId="02EA9184"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自动收卷机</w:t>
                  </w:r>
                </w:p>
              </w:tc>
              <w:tc>
                <w:tcPr>
                  <w:tcW w:w="1961" w:type="dxa"/>
                  <w:vAlign w:val="center"/>
                </w:tcPr>
                <w:p w14:paraId="7BDD3769"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80/1</w:t>
                  </w:r>
                </w:p>
              </w:tc>
              <w:tc>
                <w:tcPr>
                  <w:tcW w:w="1626" w:type="dxa"/>
                  <w:vMerge/>
                  <w:vAlign w:val="center"/>
                </w:tcPr>
                <w:p w14:paraId="70A3BBC4"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7D6BDC22" w14:textId="77777777">
              <w:tc>
                <w:tcPr>
                  <w:tcW w:w="1625" w:type="dxa"/>
                  <w:vMerge/>
                  <w:vAlign w:val="center"/>
                </w:tcPr>
                <w:p w14:paraId="101D4C1D"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4EFDB0C7"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75739DA1"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放卷机</w:t>
                  </w:r>
                </w:p>
              </w:tc>
              <w:tc>
                <w:tcPr>
                  <w:tcW w:w="1961" w:type="dxa"/>
                  <w:vAlign w:val="center"/>
                </w:tcPr>
                <w:p w14:paraId="6F73136F"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80/1</w:t>
                  </w:r>
                </w:p>
              </w:tc>
              <w:tc>
                <w:tcPr>
                  <w:tcW w:w="1626" w:type="dxa"/>
                  <w:vMerge/>
                  <w:vAlign w:val="center"/>
                </w:tcPr>
                <w:p w14:paraId="2CBD8389"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78E06377" w14:textId="77777777">
              <w:tc>
                <w:tcPr>
                  <w:tcW w:w="1625" w:type="dxa"/>
                  <w:vMerge/>
                  <w:vAlign w:val="center"/>
                </w:tcPr>
                <w:p w14:paraId="2DE8FB7D"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5E04BD0E"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76D5A956"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编织机</w:t>
                  </w:r>
                </w:p>
              </w:tc>
              <w:tc>
                <w:tcPr>
                  <w:tcW w:w="1961" w:type="dxa"/>
                  <w:vAlign w:val="center"/>
                </w:tcPr>
                <w:p w14:paraId="7DCE2D9E"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85/1</w:t>
                  </w:r>
                </w:p>
              </w:tc>
              <w:tc>
                <w:tcPr>
                  <w:tcW w:w="1626" w:type="dxa"/>
                  <w:vMerge/>
                  <w:vAlign w:val="center"/>
                </w:tcPr>
                <w:p w14:paraId="69B8FD75"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2850695C" w14:textId="77777777">
              <w:tc>
                <w:tcPr>
                  <w:tcW w:w="1625" w:type="dxa"/>
                  <w:vMerge/>
                  <w:vAlign w:val="center"/>
                </w:tcPr>
                <w:p w14:paraId="5354D6FF"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78C8DDC2"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4CF0559C"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导向辊组</w:t>
                  </w:r>
                </w:p>
              </w:tc>
              <w:tc>
                <w:tcPr>
                  <w:tcW w:w="1961" w:type="dxa"/>
                  <w:vAlign w:val="center"/>
                </w:tcPr>
                <w:p w14:paraId="3B111E82"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75/1</w:t>
                  </w:r>
                </w:p>
              </w:tc>
              <w:tc>
                <w:tcPr>
                  <w:tcW w:w="1626" w:type="dxa"/>
                  <w:vMerge/>
                  <w:vAlign w:val="center"/>
                </w:tcPr>
                <w:p w14:paraId="1ACC3D17"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3F1281B9" w14:textId="77777777">
              <w:tc>
                <w:tcPr>
                  <w:tcW w:w="1625" w:type="dxa"/>
                  <w:vMerge/>
                  <w:vAlign w:val="center"/>
                </w:tcPr>
                <w:p w14:paraId="2FE6A545"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3E5F2068"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626B158A"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涂胶机</w:t>
                  </w:r>
                </w:p>
              </w:tc>
              <w:tc>
                <w:tcPr>
                  <w:tcW w:w="1961" w:type="dxa"/>
                  <w:vAlign w:val="center"/>
                </w:tcPr>
                <w:p w14:paraId="41262E38"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80/1</w:t>
                  </w:r>
                </w:p>
              </w:tc>
              <w:tc>
                <w:tcPr>
                  <w:tcW w:w="1626" w:type="dxa"/>
                  <w:vMerge/>
                  <w:vAlign w:val="center"/>
                </w:tcPr>
                <w:p w14:paraId="70C7E113"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446B2E1A" w14:textId="77777777">
              <w:tc>
                <w:tcPr>
                  <w:tcW w:w="1625" w:type="dxa"/>
                  <w:vMerge/>
                  <w:vAlign w:val="center"/>
                </w:tcPr>
                <w:p w14:paraId="611B31C8"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6B51B2F9"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384BFB2F"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复合机</w:t>
                  </w:r>
                </w:p>
              </w:tc>
              <w:tc>
                <w:tcPr>
                  <w:tcW w:w="1961" w:type="dxa"/>
                  <w:vAlign w:val="center"/>
                </w:tcPr>
                <w:p w14:paraId="55F0164F"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80/1</w:t>
                  </w:r>
                </w:p>
              </w:tc>
              <w:tc>
                <w:tcPr>
                  <w:tcW w:w="1626" w:type="dxa"/>
                  <w:vMerge/>
                  <w:vAlign w:val="center"/>
                </w:tcPr>
                <w:p w14:paraId="7694C58A"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5F41320D" w14:textId="77777777">
              <w:tc>
                <w:tcPr>
                  <w:tcW w:w="1625" w:type="dxa"/>
                  <w:vMerge/>
                  <w:vAlign w:val="center"/>
                </w:tcPr>
                <w:p w14:paraId="44077EBB"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6E95B4AE"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004174DF"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电烘干箱</w:t>
                  </w:r>
                </w:p>
              </w:tc>
              <w:tc>
                <w:tcPr>
                  <w:tcW w:w="1961" w:type="dxa"/>
                  <w:vAlign w:val="center"/>
                </w:tcPr>
                <w:p w14:paraId="6A2D33A6"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80/1</w:t>
                  </w:r>
                </w:p>
              </w:tc>
              <w:tc>
                <w:tcPr>
                  <w:tcW w:w="1626" w:type="dxa"/>
                  <w:vMerge/>
                  <w:vAlign w:val="center"/>
                </w:tcPr>
                <w:p w14:paraId="632360B0"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1CC66EBA" w14:textId="77777777">
              <w:tc>
                <w:tcPr>
                  <w:tcW w:w="1625" w:type="dxa"/>
                  <w:vMerge/>
                  <w:vAlign w:val="center"/>
                </w:tcPr>
                <w:p w14:paraId="632A0F10"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5F90B9B1"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4E30B62F"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冷却辊组</w:t>
                  </w:r>
                </w:p>
              </w:tc>
              <w:tc>
                <w:tcPr>
                  <w:tcW w:w="1961" w:type="dxa"/>
                  <w:vAlign w:val="center"/>
                </w:tcPr>
                <w:p w14:paraId="3DC9FEB8"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75/1</w:t>
                  </w:r>
                </w:p>
              </w:tc>
              <w:tc>
                <w:tcPr>
                  <w:tcW w:w="1626" w:type="dxa"/>
                  <w:vMerge/>
                  <w:vAlign w:val="center"/>
                </w:tcPr>
                <w:p w14:paraId="093DA3ED"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4196A4C8" w14:textId="77777777">
              <w:tc>
                <w:tcPr>
                  <w:tcW w:w="1625" w:type="dxa"/>
                  <w:vMerge/>
                  <w:vAlign w:val="center"/>
                </w:tcPr>
                <w:p w14:paraId="03928ED2"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287DB913"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7A31DCE0"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切边机</w:t>
                  </w:r>
                </w:p>
              </w:tc>
              <w:tc>
                <w:tcPr>
                  <w:tcW w:w="1961" w:type="dxa"/>
                  <w:vAlign w:val="center"/>
                </w:tcPr>
                <w:p w14:paraId="65F36872"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85/1</w:t>
                  </w:r>
                </w:p>
              </w:tc>
              <w:tc>
                <w:tcPr>
                  <w:tcW w:w="1626" w:type="dxa"/>
                  <w:vMerge/>
                  <w:vAlign w:val="center"/>
                </w:tcPr>
                <w:p w14:paraId="45FACCFB"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07502871" w14:textId="77777777">
              <w:tc>
                <w:tcPr>
                  <w:tcW w:w="1625" w:type="dxa"/>
                  <w:vMerge/>
                  <w:vAlign w:val="center"/>
                </w:tcPr>
                <w:p w14:paraId="4B3C6033"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664372AB"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44930AC6"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自动收卷机</w:t>
                  </w:r>
                </w:p>
              </w:tc>
              <w:tc>
                <w:tcPr>
                  <w:tcW w:w="1961" w:type="dxa"/>
                  <w:vAlign w:val="center"/>
                </w:tcPr>
                <w:p w14:paraId="5811230C"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80/1</w:t>
                  </w:r>
                </w:p>
              </w:tc>
              <w:tc>
                <w:tcPr>
                  <w:tcW w:w="1626" w:type="dxa"/>
                  <w:vMerge/>
                  <w:vAlign w:val="center"/>
                </w:tcPr>
                <w:p w14:paraId="247A6A63"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7A03720D" w14:textId="77777777">
              <w:tc>
                <w:tcPr>
                  <w:tcW w:w="1625" w:type="dxa"/>
                  <w:vMerge w:val="restart"/>
                  <w:vAlign w:val="center"/>
                </w:tcPr>
                <w:p w14:paraId="292C2DAD"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4</w:t>
                  </w:r>
                </w:p>
              </w:tc>
              <w:tc>
                <w:tcPr>
                  <w:tcW w:w="1626" w:type="dxa"/>
                  <w:vMerge w:val="restart"/>
                  <w:vAlign w:val="center"/>
                </w:tcPr>
                <w:p w14:paraId="1EE10949"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化纤网格复合产品生产线</w:t>
                  </w:r>
                  <w:r>
                    <w:rPr>
                      <w:rFonts w:ascii="Times New Roman" w:eastAsia="宋体" w:hAnsi="Times New Roman" w:cs="Times New Roman"/>
                      <w:bCs/>
                      <w:color w:val="000000" w:themeColor="text1"/>
                    </w:rPr>
                    <w:t>2</w:t>
                  </w:r>
                </w:p>
              </w:tc>
              <w:tc>
                <w:tcPr>
                  <w:tcW w:w="1626" w:type="dxa"/>
                  <w:vAlign w:val="center"/>
                </w:tcPr>
                <w:p w14:paraId="3A2DFB47"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放卷机</w:t>
                  </w:r>
                </w:p>
              </w:tc>
              <w:tc>
                <w:tcPr>
                  <w:tcW w:w="1961" w:type="dxa"/>
                  <w:vAlign w:val="center"/>
                </w:tcPr>
                <w:p w14:paraId="110DB0C2"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80/1</w:t>
                  </w:r>
                </w:p>
              </w:tc>
              <w:tc>
                <w:tcPr>
                  <w:tcW w:w="1626" w:type="dxa"/>
                  <w:vMerge/>
                  <w:vAlign w:val="center"/>
                </w:tcPr>
                <w:p w14:paraId="5542AD69"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19818CC3" w14:textId="77777777">
              <w:tc>
                <w:tcPr>
                  <w:tcW w:w="1625" w:type="dxa"/>
                  <w:vMerge/>
                  <w:vAlign w:val="center"/>
                </w:tcPr>
                <w:p w14:paraId="713B65EA"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0EC1B254"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37E2FEC8"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编织机</w:t>
                  </w:r>
                </w:p>
              </w:tc>
              <w:tc>
                <w:tcPr>
                  <w:tcW w:w="1961" w:type="dxa"/>
                  <w:vAlign w:val="center"/>
                </w:tcPr>
                <w:p w14:paraId="1A551653"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85/1</w:t>
                  </w:r>
                </w:p>
              </w:tc>
              <w:tc>
                <w:tcPr>
                  <w:tcW w:w="1626" w:type="dxa"/>
                  <w:vMerge/>
                  <w:vAlign w:val="center"/>
                </w:tcPr>
                <w:p w14:paraId="4D46358F"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6CDB4C28" w14:textId="77777777">
              <w:tc>
                <w:tcPr>
                  <w:tcW w:w="1625" w:type="dxa"/>
                  <w:vMerge/>
                  <w:vAlign w:val="center"/>
                </w:tcPr>
                <w:p w14:paraId="1A01D834"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53D001AE"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6DDD524A"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导向辊组</w:t>
                  </w:r>
                </w:p>
              </w:tc>
              <w:tc>
                <w:tcPr>
                  <w:tcW w:w="1961" w:type="dxa"/>
                  <w:vAlign w:val="center"/>
                </w:tcPr>
                <w:p w14:paraId="5EAAD82B"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75/1</w:t>
                  </w:r>
                </w:p>
              </w:tc>
              <w:tc>
                <w:tcPr>
                  <w:tcW w:w="1626" w:type="dxa"/>
                  <w:vMerge/>
                  <w:vAlign w:val="center"/>
                </w:tcPr>
                <w:p w14:paraId="5B33CA0D"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4384E8D6" w14:textId="77777777">
              <w:tc>
                <w:tcPr>
                  <w:tcW w:w="1625" w:type="dxa"/>
                  <w:vMerge/>
                  <w:vAlign w:val="center"/>
                </w:tcPr>
                <w:p w14:paraId="340588E7"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5361CED3"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6A484460"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涂胶机</w:t>
                  </w:r>
                </w:p>
              </w:tc>
              <w:tc>
                <w:tcPr>
                  <w:tcW w:w="1961" w:type="dxa"/>
                  <w:vAlign w:val="center"/>
                </w:tcPr>
                <w:p w14:paraId="7173FAE7"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80/1</w:t>
                  </w:r>
                </w:p>
              </w:tc>
              <w:tc>
                <w:tcPr>
                  <w:tcW w:w="1626" w:type="dxa"/>
                  <w:vMerge/>
                  <w:vAlign w:val="center"/>
                </w:tcPr>
                <w:p w14:paraId="096D5C91"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77EB2CBD" w14:textId="77777777">
              <w:tc>
                <w:tcPr>
                  <w:tcW w:w="1625" w:type="dxa"/>
                  <w:vMerge/>
                  <w:vAlign w:val="center"/>
                </w:tcPr>
                <w:p w14:paraId="3A88BC2C"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2AA7C6D1"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018309CF"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复合机</w:t>
                  </w:r>
                </w:p>
              </w:tc>
              <w:tc>
                <w:tcPr>
                  <w:tcW w:w="1961" w:type="dxa"/>
                  <w:vAlign w:val="center"/>
                </w:tcPr>
                <w:p w14:paraId="1B1C016D"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80/1</w:t>
                  </w:r>
                </w:p>
              </w:tc>
              <w:tc>
                <w:tcPr>
                  <w:tcW w:w="1626" w:type="dxa"/>
                  <w:vMerge/>
                  <w:vAlign w:val="center"/>
                </w:tcPr>
                <w:p w14:paraId="1C6F610F"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5B322454" w14:textId="77777777">
              <w:tc>
                <w:tcPr>
                  <w:tcW w:w="1625" w:type="dxa"/>
                  <w:vMerge/>
                  <w:vAlign w:val="center"/>
                </w:tcPr>
                <w:p w14:paraId="5CE5427E"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6234B310"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1AC65E1B"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电烘干箱</w:t>
                  </w:r>
                </w:p>
              </w:tc>
              <w:tc>
                <w:tcPr>
                  <w:tcW w:w="1961" w:type="dxa"/>
                  <w:vAlign w:val="center"/>
                </w:tcPr>
                <w:p w14:paraId="4714FDDC"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80/1</w:t>
                  </w:r>
                </w:p>
              </w:tc>
              <w:tc>
                <w:tcPr>
                  <w:tcW w:w="1626" w:type="dxa"/>
                  <w:vMerge/>
                  <w:vAlign w:val="center"/>
                </w:tcPr>
                <w:p w14:paraId="0B5BC8C7"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080BFD07" w14:textId="77777777">
              <w:tc>
                <w:tcPr>
                  <w:tcW w:w="1625" w:type="dxa"/>
                  <w:vMerge/>
                  <w:vAlign w:val="center"/>
                </w:tcPr>
                <w:p w14:paraId="2DA88089"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3457CF54"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27B98EE7"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冷却辊组</w:t>
                  </w:r>
                </w:p>
              </w:tc>
              <w:tc>
                <w:tcPr>
                  <w:tcW w:w="1961" w:type="dxa"/>
                  <w:vAlign w:val="center"/>
                </w:tcPr>
                <w:p w14:paraId="14ABEF0A"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75/1</w:t>
                  </w:r>
                </w:p>
              </w:tc>
              <w:tc>
                <w:tcPr>
                  <w:tcW w:w="1626" w:type="dxa"/>
                  <w:vMerge/>
                  <w:vAlign w:val="center"/>
                </w:tcPr>
                <w:p w14:paraId="22FE122D"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5B852953" w14:textId="77777777">
              <w:tc>
                <w:tcPr>
                  <w:tcW w:w="1625" w:type="dxa"/>
                  <w:vMerge/>
                  <w:vAlign w:val="center"/>
                </w:tcPr>
                <w:p w14:paraId="4EF69D41"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65FBAACA"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02D401F8"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切边机</w:t>
                  </w:r>
                </w:p>
              </w:tc>
              <w:tc>
                <w:tcPr>
                  <w:tcW w:w="1961" w:type="dxa"/>
                  <w:vAlign w:val="center"/>
                </w:tcPr>
                <w:p w14:paraId="1A5C40DE"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85/1</w:t>
                  </w:r>
                </w:p>
              </w:tc>
              <w:tc>
                <w:tcPr>
                  <w:tcW w:w="1626" w:type="dxa"/>
                  <w:vMerge/>
                  <w:vAlign w:val="center"/>
                </w:tcPr>
                <w:p w14:paraId="603139D9"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64DD0A92" w14:textId="77777777">
              <w:tc>
                <w:tcPr>
                  <w:tcW w:w="1625" w:type="dxa"/>
                  <w:vMerge/>
                  <w:vAlign w:val="center"/>
                </w:tcPr>
                <w:p w14:paraId="1E8F39C9"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Merge/>
                  <w:vAlign w:val="center"/>
                </w:tcPr>
                <w:p w14:paraId="77A88552"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c>
                <w:tcPr>
                  <w:tcW w:w="1626" w:type="dxa"/>
                  <w:vAlign w:val="center"/>
                </w:tcPr>
                <w:p w14:paraId="170F8890"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自动收卷机</w:t>
                  </w:r>
                </w:p>
              </w:tc>
              <w:tc>
                <w:tcPr>
                  <w:tcW w:w="1961" w:type="dxa"/>
                  <w:vAlign w:val="center"/>
                </w:tcPr>
                <w:p w14:paraId="49F6B3D6"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80/1</w:t>
                  </w:r>
                </w:p>
              </w:tc>
              <w:tc>
                <w:tcPr>
                  <w:tcW w:w="1626" w:type="dxa"/>
                  <w:vMerge/>
                  <w:vAlign w:val="center"/>
                </w:tcPr>
                <w:p w14:paraId="185DE313"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r w:rsidR="002F7581" w14:paraId="59594833" w14:textId="77777777">
              <w:tc>
                <w:tcPr>
                  <w:tcW w:w="1625" w:type="dxa"/>
                  <w:vAlign w:val="center"/>
                </w:tcPr>
                <w:p w14:paraId="207C1C9D"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5</w:t>
                  </w:r>
                </w:p>
              </w:tc>
              <w:tc>
                <w:tcPr>
                  <w:tcW w:w="1626" w:type="dxa"/>
                  <w:vAlign w:val="center"/>
                </w:tcPr>
                <w:p w14:paraId="54627EC9"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公用</w:t>
                  </w:r>
                </w:p>
              </w:tc>
              <w:tc>
                <w:tcPr>
                  <w:tcW w:w="1626" w:type="dxa"/>
                  <w:vAlign w:val="center"/>
                </w:tcPr>
                <w:p w14:paraId="61A6D75C"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空压机</w:t>
                  </w:r>
                </w:p>
              </w:tc>
              <w:tc>
                <w:tcPr>
                  <w:tcW w:w="1961" w:type="dxa"/>
                  <w:vAlign w:val="center"/>
                </w:tcPr>
                <w:p w14:paraId="58A0C54E" w14:textId="77777777" w:rsidR="002F7581" w:rsidRDefault="00000000">
                  <w:pPr>
                    <w:suppressAutoHyphens/>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85/1</w:t>
                  </w:r>
                </w:p>
              </w:tc>
              <w:tc>
                <w:tcPr>
                  <w:tcW w:w="1626" w:type="dxa"/>
                  <w:vMerge/>
                  <w:vAlign w:val="center"/>
                </w:tcPr>
                <w:p w14:paraId="2ABE15DB" w14:textId="77777777" w:rsidR="002F7581" w:rsidRDefault="002F7581">
                  <w:pPr>
                    <w:suppressAutoHyphens/>
                    <w:adjustRightInd w:val="0"/>
                    <w:snapToGrid w:val="0"/>
                    <w:jc w:val="center"/>
                    <w:rPr>
                      <w:rFonts w:ascii="Times New Roman" w:eastAsia="宋体" w:hAnsi="Times New Roman" w:cs="Times New Roman"/>
                      <w:bCs/>
                      <w:color w:val="000000" w:themeColor="text1"/>
                    </w:rPr>
                  </w:pPr>
                </w:p>
              </w:tc>
            </w:tr>
          </w:tbl>
          <w:p w14:paraId="3693C36E" w14:textId="77777777" w:rsidR="002F7581" w:rsidRDefault="00000000">
            <w:pPr>
              <w:suppressAutoHyphens/>
              <w:adjustRightInd w:val="0"/>
              <w:snapToGrid w:val="0"/>
              <w:spacing w:line="360" w:lineRule="auto"/>
              <w:jc w:val="center"/>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表</w:t>
            </w:r>
            <w:r>
              <w:rPr>
                <w:rFonts w:ascii="Times New Roman" w:eastAsia="宋体" w:hAnsi="Times New Roman" w:cs="Times New Roman"/>
                <w:b/>
                <w:color w:val="000000" w:themeColor="text1"/>
                <w:sz w:val="24"/>
                <w:szCs w:val="24"/>
              </w:rPr>
              <w:t>4-</w:t>
            </w:r>
            <w:r>
              <w:rPr>
                <w:rFonts w:ascii="Times New Roman" w:eastAsia="宋体" w:hAnsi="Times New Roman" w:cs="Times New Roman" w:hint="eastAsia"/>
                <w:b/>
                <w:color w:val="000000" w:themeColor="text1"/>
                <w:sz w:val="24"/>
                <w:szCs w:val="24"/>
              </w:rPr>
              <w:t>16</w:t>
            </w:r>
            <w:r>
              <w:rPr>
                <w:rFonts w:ascii="Times New Roman" w:eastAsia="宋体" w:hAnsi="Times New Roman" w:cs="Times New Roman"/>
                <w:b/>
                <w:color w:val="000000" w:themeColor="text1"/>
                <w:sz w:val="24"/>
                <w:szCs w:val="24"/>
              </w:rPr>
              <w:t>项目噪声源强扩散调查（室内声源）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0"/>
              <w:gridCol w:w="696"/>
              <w:gridCol w:w="476"/>
              <w:gridCol w:w="425"/>
              <w:gridCol w:w="474"/>
              <w:gridCol w:w="802"/>
              <w:gridCol w:w="992"/>
              <w:gridCol w:w="569"/>
              <w:gridCol w:w="1417"/>
              <w:gridCol w:w="850"/>
              <w:gridCol w:w="713"/>
            </w:tblGrid>
            <w:tr w:rsidR="002F7581" w14:paraId="74B9E579" w14:textId="77777777">
              <w:trPr>
                <w:trHeight w:val="90"/>
                <w:tblHeader/>
                <w:jc w:val="center"/>
              </w:trPr>
              <w:tc>
                <w:tcPr>
                  <w:tcW w:w="620" w:type="pct"/>
                  <w:vMerge w:val="restart"/>
                  <w:vAlign w:val="center"/>
                </w:tcPr>
                <w:p w14:paraId="5DBD339E"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proofErr w:type="spellStart"/>
                  <w:r>
                    <w:rPr>
                      <w:rFonts w:ascii="Times New Roman" w:eastAsia="宋体" w:hAnsi="Times New Roman" w:cs="Times New Roman"/>
                      <w:color w:val="000000" w:themeColor="text1"/>
                      <w:lang w:val="zh-CN" w:eastAsia="en-US" w:bidi="zh-CN"/>
                    </w:rPr>
                    <w:t>建筑物名称</w:t>
                  </w:r>
                  <w:proofErr w:type="spellEnd"/>
                </w:p>
              </w:tc>
              <w:tc>
                <w:tcPr>
                  <w:tcW w:w="411" w:type="pct"/>
                  <w:vMerge w:val="restart"/>
                  <w:vAlign w:val="center"/>
                </w:tcPr>
                <w:p w14:paraId="3E721A60"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proofErr w:type="spellStart"/>
                  <w:r>
                    <w:rPr>
                      <w:rFonts w:ascii="Times New Roman" w:eastAsia="宋体" w:hAnsi="Times New Roman" w:cs="Times New Roman"/>
                      <w:color w:val="000000" w:themeColor="text1"/>
                      <w:lang w:val="zh-CN" w:eastAsia="en-US" w:bidi="zh-CN"/>
                    </w:rPr>
                    <w:t>声源名称</w:t>
                  </w:r>
                  <w:proofErr w:type="spellEnd"/>
                </w:p>
              </w:tc>
              <w:tc>
                <w:tcPr>
                  <w:tcW w:w="812" w:type="pct"/>
                  <w:gridSpan w:val="3"/>
                  <w:vAlign w:val="center"/>
                </w:tcPr>
                <w:p w14:paraId="5818EBA3"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proofErr w:type="spellStart"/>
                  <w:r>
                    <w:rPr>
                      <w:rFonts w:ascii="Times New Roman" w:eastAsia="宋体" w:hAnsi="Times New Roman" w:cs="Times New Roman"/>
                      <w:color w:val="000000" w:themeColor="text1"/>
                      <w:lang w:val="zh-CN" w:eastAsia="en-US" w:bidi="zh-CN"/>
                    </w:rPr>
                    <w:t>空间相对位置</w:t>
                  </w:r>
                  <w:proofErr w:type="spellEnd"/>
                  <w:r>
                    <w:rPr>
                      <w:rFonts w:ascii="Times New Roman" w:eastAsia="宋体" w:hAnsi="Times New Roman" w:cs="Times New Roman"/>
                      <w:color w:val="000000" w:themeColor="text1"/>
                      <w:lang w:val="zh-CN" w:eastAsia="en-US" w:bidi="zh-CN"/>
                    </w:rPr>
                    <w:t>/m</w:t>
                  </w:r>
                </w:p>
              </w:tc>
              <w:tc>
                <w:tcPr>
                  <w:tcW w:w="474" w:type="pct"/>
                  <w:vMerge w:val="restart"/>
                  <w:vAlign w:val="center"/>
                </w:tcPr>
                <w:p w14:paraId="4F14C346"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proofErr w:type="spellStart"/>
                  <w:r>
                    <w:rPr>
                      <w:rFonts w:ascii="Times New Roman" w:eastAsia="宋体" w:hAnsi="Times New Roman" w:cs="Times New Roman"/>
                      <w:color w:val="000000" w:themeColor="text1"/>
                      <w:lang w:val="zh-CN" w:eastAsia="en-US" w:bidi="zh-CN"/>
                    </w:rPr>
                    <w:t>距室内边界距离</w:t>
                  </w:r>
                  <w:proofErr w:type="spellEnd"/>
                  <w:r>
                    <w:rPr>
                      <w:rFonts w:ascii="Times New Roman" w:eastAsia="宋体" w:hAnsi="Times New Roman" w:cs="Times New Roman"/>
                      <w:color w:val="000000" w:themeColor="text1"/>
                      <w:lang w:val="zh-CN" w:eastAsia="en-US" w:bidi="zh-CN"/>
                    </w:rPr>
                    <w:t>/m</w:t>
                  </w:r>
                </w:p>
              </w:tc>
              <w:tc>
                <w:tcPr>
                  <w:tcW w:w="586" w:type="pct"/>
                  <w:vMerge w:val="restart"/>
                  <w:vAlign w:val="center"/>
                </w:tcPr>
                <w:p w14:paraId="6A944652"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proofErr w:type="spellStart"/>
                  <w:r>
                    <w:rPr>
                      <w:rFonts w:ascii="Times New Roman" w:eastAsia="宋体" w:hAnsi="Times New Roman" w:cs="Times New Roman"/>
                      <w:color w:val="000000" w:themeColor="text1"/>
                      <w:lang w:val="zh-CN" w:eastAsia="en-US" w:bidi="zh-CN"/>
                    </w:rPr>
                    <w:t>室内边界声级</w:t>
                  </w:r>
                  <w:proofErr w:type="spellEnd"/>
                  <w:r>
                    <w:rPr>
                      <w:rFonts w:ascii="Times New Roman" w:eastAsia="宋体" w:hAnsi="Times New Roman" w:cs="Times New Roman"/>
                      <w:color w:val="000000" w:themeColor="text1"/>
                      <w:lang w:val="zh-CN" w:eastAsia="en-US" w:bidi="zh-CN"/>
                    </w:rPr>
                    <w:t>/dB(A)</w:t>
                  </w:r>
                </w:p>
              </w:tc>
              <w:tc>
                <w:tcPr>
                  <w:tcW w:w="336" w:type="pct"/>
                  <w:vMerge w:val="restart"/>
                  <w:vAlign w:val="center"/>
                </w:tcPr>
                <w:p w14:paraId="555A9539"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proofErr w:type="spellStart"/>
                  <w:r>
                    <w:rPr>
                      <w:rFonts w:ascii="Times New Roman" w:eastAsia="宋体" w:hAnsi="Times New Roman" w:cs="Times New Roman"/>
                      <w:color w:val="000000" w:themeColor="text1"/>
                      <w:lang w:val="zh-CN" w:eastAsia="en-US" w:bidi="zh-CN"/>
                    </w:rPr>
                    <w:t>运行时段</w:t>
                  </w:r>
                  <w:proofErr w:type="spellEnd"/>
                </w:p>
              </w:tc>
              <w:tc>
                <w:tcPr>
                  <w:tcW w:w="837" w:type="pct"/>
                  <w:vMerge w:val="restart"/>
                  <w:vAlign w:val="center"/>
                </w:tcPr>
                <w:p w14:paraId="0F1B98F5"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proofErr w:type="spellStart"/>
                  <w:r>
                    <w:rPr>
                      <w:rFonts w:ascii="Times New Roman" w:eastAsia="宋体" w:hAnsi="Times New Roman" w:cs="Times New Roman"/>
                      <w:color w:val="000000" w:themeColor="text1"/>
                      <w:lang w:val="zh-CN" w:eastAsia="en-US" w:bidi="zh-CN"/>
                    </w:rPr>
                    <w:t>建筑物插入损失</w:t>
                  </w:r>
                  <w:proofErr w:type="spellEnd"/>
                  <w:r>
                    <w:rPr>
                      <w:rFonts w:ascii="Times New Roman" w:eastAsia="宋体" w:hAnsi="Times New Roman" w:cs="Times New Roman"/>
                      <w:color w:val="000000" w:themeColor="text1"/>
                      <w:lang w:val="zh-CN" w:eastAsia="en-US" w:bidi="zh-CN"/>
                    </w:rPr>
                    <w:t>/dB(A)</w:t>
                  </w:r>
                </w:p>
              </w:tc>
              <w:tc>
                <w:tcPr>
                  <w:tcW w:w="923" w:type="pct"/>
                  <w:gridSpan w:val="2"/>
                  <w:vAlign w:val="center"/>
                </w:tcPr>
                <w:p w14:paraId="30C79C09"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proofErr w:type="spellStart"/>
                  <w:r>
                    <w:rPr>
                      <w:rFonts w:ascii="Times New Roman" w:eastAsia="宋体" w:hAnsi="Times New Roman" w:cs="Times New Roman"/>
                      <w:color w:val="000000" w:themeColor="text1"/>
                      <w:lang w:val="zh-CN" w:eastAsia="en-US" w:bidi="zh-CN"/>
                    </w:rPr>
                    <w:t>建筑物外噪声</w:t>
                  </w:r>
                  <w:proofErr w:type="spellEnd"/>
                </w:p>
              </w:tc>
            </w:tr>
            <w:tr w:rsidR="002F7581" w14:paraId="4D1CF010" w14:textId="77777777">
              <w:trPr>
                <w:trHeight w:val="234"/>
                <w:tblHeader/>
                <w:jc w:val="center"/>
              </w:trPr>
              <w:tc>
                <w:tcPr>
                  <w:tcW w:w="620" w:type="pct"/>
                  <w:vMerge/>
                  <w:vAlign w:val="center"/>
                </w:tcPr>
                <w:p w14:paraId="1AA55BDB" w14:textId="77777777" w:rsidR="002F7581" w:rsidRDefault="002F7581">
                  <w:pPr>
                    <w:autoSpaceDE w:val="0"/>
                    <w:autoSpaceDN w:val="0"/>
                    <w:jc w:val="center"/>
                    <w:rPr>
                      <w:rFonts w:ascii="Times New Roman" w:eastAsia="宋体" w:hAnsi="Times New Roman" w:cs="Times New Roman"/>
                      <w:color w:val="000000" w:themeColor="text1"/>
                      <w:lang w:val="zh-CN" w:eastAsia="en-US" w:bidi="zh-CN"/>
                    </w:rPr>
                  </w:pPr>
                </w:p>
              </w:tc>
              <w:tc>
                <w:tcPr>
                  <w:tcW w:w="411" w:type="pct"/>
                  <w:vMerge/>
                  <w:vAlign w:val="center"/>
                </w:tcPr>
                <w:p w14:paraId="54C18EA3" w14:textId="77777777" w:rsidR="002F7581" w:rsidRDefault="002F7581">
                  <w:pPr>
                    <w:autoSpaceDE w:val="0"/>
                    <w:autoSpaceDN w:val="0"/>
                    <w:jc w:val="center"/>
                    <w:rPr>
                      <w:rFonts w:ascii="Times New Roman" w:eastAsia="宋体" w:hAnsi="Times New Roman" w:cs="Times New Roman"/>
                      <w:color w:val="000000" w:themeColor="text1"/>
                      <w:lang w:val="zh-CN" w:eastAsia="en-US" w:bidi="zh-CN"/>
                    </w:rPr>
                  </w:pPr>
                </w:p>
              </w:tc>
              <w:tc>
                <w:tcPr>
                  <w:tcW w:w="281" w:type="pct"/>
                  <w:vAlign w:val="center"/>
                </w:tcPr>
                <w:p w14:paraId="3B90992D"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r>
                    <w:rPr>
                      <w:rFonts w:ascii="Times New Roman" w:eastAsia="宋体" w:hAnsi="Times New Roman" w:cs="Times New Roman"/>
                      <w:color w:val="000000" w:themeColor="text1"/>
                      <w:lang w:val="zh-CN" w:eastAsia="en-US" w:bidi="zh-CN"/>
                    </w:rPr>
                    <w:t>X</w:t>
                  </w:r>
                </w:p>
              </w:tc>
              <w:tc>
                <w:tcPr>
                  <w:tcW w:w="251" w:type="pct"/>
                  <w:vAlign w:val="center"/>
                </w:tcPr>
                <w:p w14:paraId="3551367B"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r>
                    <w:rPr>
                      <w:rFonts w:ascii="Times New Roman" w:eastAsia="宋体" w:hAnsi="Times New Roman" w:cs="Times New Roman"/>
                      <w:color w:val="000000" w:themeColor="text1"/>
                      <w:lang w:val="zh-CN" w:eastAsia="en-US" w:bidi="zh-CN"/>
                    </w:rPr>
                    <w:t>Y</w:t>
                  </w:r>
                </w:p>
              </w:tc>
              <w:tc>
                <w:tcPr>
                  <w:tcW w:w="280" w:type="pct"/>
                  <w:vAlign w:val="center"/>
                </w:tcPr>
                <w:p w14:paraId="07A3CC14"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r>
                    <w:rPr>
                      <w:rFonts w:ascii="Times New Roman" w:eastAsia="宋体" w:hAnsi="Times New Roman" w:cs="Times New Roman"/>
                      <w:color w:val="000000" w:themeColor="text1"/>
                      <w:lang w:val="zh-CN" w:eastAsia="en-US" w:bidi="zh-CN"/>
                    </w:rPr>
                    <w:t>Z</w:t>
                  </w:r>
                </w:p>
              </w:tc>
              <w:tc>
                <w:tcPr>
                  <w:tcW w:w="474" w:type="pct"/>
                  <w:vMerge/>
                  <w:vAlign w:val="center"/>
                </w:tcPr>
                <w:p w14:paraId="31D8C201" w14:textId="77777777" w:rsidR="002F7581" w:rsidRDefault="002F7581">
                  <w:pPr>
                    <w:autoSpaceDE w:val="0"/>
                    <w:autoSpaceDN w:val="0"/>
                    <w:jc w:val="center"/>
                    <w:rPr>
                      <w:rFonts w:ascii="Times New Roman" w:eastAsia="宋体" w:hAnsi="Times New Roman" w:cs="Times New Roman"/>
                      <w:color w:val="000000" w:themeColor="text1"/>
                      <w:lang w:val="zh-CN" w:eastAsia="en-US" w:bidi="zh-CN"/>
                    </w:rPr>
                  </w:pPr>
                </w:p>
              </w:tc>
              <w:tc>
                <w:tcPr>
                  <w:tcW w:w="586" w:type="pct"/>
                  <w:vMerge/>
                  <w:vAlign w:val="center"/>
                </w:tcPr>
                <w:p w14:paraId="639776AE" w14:textId="77777777" w:rsidR="002F7581" w:rsidRDefault="002F7581">
                  <w:pPr>
                    <w:autoSpaceDE w:val="0"/>
                    <w:autoSpaceDN w:val="0"/>
                    <w:jc w:val="center"/>
                    <w:rPr>
                      <w:rFonts w:ascii="Times New Roman" w:eastAsia="宋体" w:hAnsi="Times New Roman" w:cs="Times New Roman"/>
                      <w:color w:val="000000" w:themeColor="text1"/>
                      <w:lang w:val="zh-CN" w:eastAsia="en-US" w:bidi="zh-CN"/>
                    </w:rPr>
                  </w:pPr>
                </w:p>
              </w:tc>
              <w:tc>
                <w:tcPr>
                  <w:tcW w:w="336" w:type="pct"/>
                  <w:vMerge/>
                  <w:vAlign w:val="center"/>
                </w:tcPr>
                <w:p w14:paraId="44B0D4A4" w14:textId="77777777" w:rsidR="002F7581" w:rsidRDefault="002F7581">
                  <w:pPr>
                    <w:autoSpaceDE w:val="0"/>
                    <w:autoSpaceDN w:val="0"/>
                    <w:jc w:val="center"/>
                    <w:rPr>
                      <w:rFonts w:ascii="Times New Roman" w:eastAsia="宋体" w:hAnsi="Times New Roman" w:cs="Times New Roman"/>
                      <w:color w:val="000000" w:themeColor="text1"/>
                      <w:lang w:val="zh-CN" w:eastAsia="en-US" w:bidi="zh-CN"/>
                    </w:rPr>
                  </w:pPr>
                </w:p>
              </w:tc>
              <w:tc>
                <w:tcPr>
                  <w:tcW w:w="837" w:type="pct"/>
                  <w:vMerge/>
                  <w:vAlign w:val="center"/>
                </w:tcPr>
                <w:p w14:paraId="4EDA72D7" w14:textId="77777777" w:rsidR="002F7581" w:rsidRDefault="002F7581">
                  <w:pPr>
                    <w:autoSpaceDE w:val="0"/>
                    <w:autoSpaceDN w:val="0"/>
                    <w:jc w:val="center"/>
                    <w:rPr>
                      <w:rFonts w:ascii="Times New Roman" w:eastAsia="宋体" w:hAnsi="Times New Roman" w:cs="Times New Roman"/>
                      <w:color w:val="000000" w:themeColor="text1"/>
                      <w:lang w:val="zh-CN" w:eastAsia="en-US" w:bidi="zh-CN"/>
                    </w:rPr>
                  </w:pPr>
                </w:p>
              </w:tc>
              <w:tc>
                <w:tcPr>
                  <w:tcW w:w="502" w:type="pct"/>
                  <w:vAlign w:val="center"/>
                </w:tcPr>
                <w:p w14:paraId="2D748516"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proofErr w:type="spellStart"/>
                  <w:r>
                    <w:rPr>
                      <w:rFonts w:ascii="Times New Roman" w:eastAsia="宋体" w:hAnsi="Times New Roman" w:cs="Times New Roman"/>
                      <w:color w:val="000000" w:themeColor="text1"/>
                      <w:lang w:val="zh-CN" w:eastAsia="en-US" w:bidi="zh-CN"/>
                    </w:rPr>
                    <w:t>声压级</w:t>
                  </w:r>
                  <w:proofErr w:type="spellEnd"/>
                </w:p>
                <w:p w14:paraId="6A2274CE"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r>
                    <w:rPr>
                      <w:rFonts w:ascii="Times New Roman" w:eastAsia="宋体" w:hAnsi="Times New Roman" w:cs="Times New Roman"/>
                      <w:color w:val="000000" w:themeColor="text1"/>
                      <w:lang w:val="zh-CN" w:eastAsia="en-US" w:bidi="zh-CN"/>
                    </w:rPr>
                    <w:t>/dB(A)</w:t>
                  </w:r>
                </w:p>
              </w:tc>
              <w:tc>
                <w:tcPr>
                  <w:tcW w:w="421" w:type="pct"/>
                  <w:vAlign w:val="center"/>
                </w:tcPr>
                <w:p w14:paraId="46E7FE8B" w14:textId="77777777" w:rsidR="002F7581" w:rsidRDefault="00000000">
                  <w:pPr>
                    <w:autoSpaceDE w:val="0"/>
                    <w:autoSpaceDN w:val="0"/>
                    <w:jc w:val="center"/>
                    <w:rPr>
                      <w:rFonts w:ascii="Times New Roman" w:eastAsia="宋体" w:hAnsi="Times New Roman" w:cs="Times New Roman"/>
                      <w:color w:val="000000" w:themeColor="text1"/>
                      <w:lang w:val="zh-CN" w:eastAsia="en-US" w:bidi="zh-CN"/>
                    </w:rPr>
                  </w:pPr>
                  <w:proofErr w:type="spellStart"/>
                  <w:r>
                    <w:rPr>
                      <w:rFonts w:ascii="Times New Roman" w:eastAsia="宋体" w:hAnsi="Times New Roman" w:cs="Times New Roman"/>
                      <w:color w:val="000000" w:themeColor="text1"/>
                      <w:lang w:val="zh-CN" w:eastAsia="en-US" w:bidi="zh-CN"/>
                    </w:rPr>
                    <w:t>建筑物外距离</w:t>
                  </w:r>
                  <w:proofErr w:type="spellEnd"/>
                </w:p>
              </w:tc>
            </w:tr>
            <w:tr w:rsidR="002F7581" w14:paraId="6C6F0A13" w14:textId="77777777">
              <w:trPr>
                <w:trHeight w:val="90"/>
                <w:jc w:val="center"/>
              </w:trPr>
              <w:tc>
                <w:tcPr>
                  <w:tcW w:w="620" w:type="pct"/>
                  <w:vMerge w:val="restart"/>
                  <w:vAlign w:val="center"/>
                </w:tcPr>
                <w:p w14:paraId="6A328049" w14:textId="77777777" w:rsidR="002F7581" w:rsidRDefault="00000000">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color w:val="000000" w:themeColor="text1"/>
                      <w:lang w:bidi="zh-CN"/>
                    </w:rPr>
                    <w:t>生产车间</w:t>
                  </w:r>
                </w:p>
              </w:tc>
              <w:tc>
                <w:tcPr>
                  <w:tcW w:w="411" w:type="pct"/>
                </w:tcPr>
                <w:p w14:paraId="2E704EA2" w14:textId="77777777" w:rsidR="002F7581" w:rsidRDefault="00000000">
                  <w:pPr>
                    <w:jc w:val="center"/>
                    <w:rPr>
                      <w:rFonts w:ascii="Times New Roman" w:eastAsia="宋体" w:hAnsi="Times New Roman" w:cs="Times New Roman"/>
                      <w:color w:val="000000" w:themeColor="text1"/>
                      <w:highlight w:val="yellow"/>
                    </w:rPr>
                  </w:pPr>
                  <w:r>
                    <w:rPr>
                      <w:rFonts w:ascii="Times New Roman" w:eastAsia="宋体" w:hAnsi="Times New Roman" w:cs="Times New Roman"/>
                      <w:bCs/>
                      <w:color w:val="000000" w:themeColor="text1"/>
                    </w:rPr>
                    <w:t>玻纤网格复合产品生产线</w:t>
                  </w:r>
                  <w:r>
                    <w:rPr>
                      <w:rFonts w:ascii="Times New Roman" w:eastAsia="宋体" w:hAnsi="Times New Roman" w:cs="Times New Roman"/>
                      <w:bCs/>
                      <w:color w:val="000000" w:themeColor="text1"/>
                    </w:rPr>
                    <w:t>1</w:t>
                  </w:r>
                </w:p>
              </w:tc>
              <w:tc>
                <w:tcPr>
                  <w:tcW w:w="281" w:type="pct"/>
                  <w:vAlign w:val="center"/>
                </w:tcPr>
                <w:p w14:paraId="4E486AF4" w14:textId="77777777" w:rsidR="002F7581" w:rsidRDefault="00000000">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hint="eastAsia"/>
                      <w:color w:val="000000" w:themeColor="text1"/>
                      <w:lang w:bidi="zh-CN"/>
                    </w:rPr>
                    <w:t>-5</w:t>
                  </w:r>
                </w:p>
              </w:tc>
              <w:tc>
                <w:tcPr>
                  <w:tcW w:w="251" w:type="pct"/>
                  <w:vAlign w:val="center"/>
                </w:tcPr>
                <w:p w14:paraId="4B3BFBD7" w14:textId="77777777" w:rsidR="002F7581" w:rsidRDefault="00000000">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hint="eastAsia"/>
                      <w:color w:val="000000" w:themeColor="text1"/>
                      <w:lang w:bidi="zh-CN"/>
                    </w:rPr>
                    <w:t>-18</w:t>
                  </w:r>
                </w:p>
              </w:tc>
              <w:tc>
                <w:tcPr>
                  <w:tcW w:w="280" w:type="pct"/>
                  <w:vAlign w:val="center"/>
                </w:tcPr>
                <w:p w14:paraId="573941D8" w14:textId="77777777" w:rsidR="002F7581" w:rsidRDefault="00000000">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color w:val="000000" w:themeColor="text1"/>
                      <w:lang w:bidi="zh-CN"/>
                    </w:rPr>
                    <w:t>1.2</w:t>
                  </w:r>
                </w:p>
              </w:tc>
              <w:tc>
                <w:tcPr>
                  <w:tcW w:w="474" w:type="pct"/>
                  <w:vAlign w:val="center"/>
                </w:tcPr>
                <w:p w14:paraId="4A9FD409" w14:textId="77777777" w:rsidR="002F7581" w:rsidRDefault="00000000">
                  <w:pPr>
                    <w:widowControl/>
                    <w:jc w:val="center"/>
                    <w:textAlignment w:val="center"/>
                    <w:rPr>
                      <w:rFonts w:ascii="Times New Roman" w:eastAsia="宋体" w:hAnsi="Times New Roman" w:cs="Times New Roman"/>
                      <w:color w:val="000000" w:themeColor="text1"/>
                      <w:lang w:bidi="zh-CN"/>
                    </w:rPr>
                  </w:pPr>
                  <w:r>
                    <w:rPr>
                      <w:rFonts w:ascii="Times New Roman" w:eastAsia="宋体" w:hAnsi="Times New Roman" w:cs="Times New Roman" w:hint="eastAsia"/>
                      <w:color w:val="000000" w:themeColor="text1"/>
                      <w:lang w:bidi="zh-CN"/>
                    </w:rPr>
                    <w:t>20</w:t>
                  </w:r>
                </w:p>
              </w:tc>
              <w:tc>
                <w:tcPr>
                  <w:tcW w:w="586" w:type="pct"/>
                  <w:vAlign w:val="center"/>
                </w:tcPr>
                <w:p w14:paraId="70962B91" w14:textId="77777777" w:rsidR="002F7581" w:rsidRDefault="00000000">
                  <w:pPr>
                    <w:widowControl/>
                    <w:jc w:val="center"/>
                    <w:textAlignment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64.3</w:t>
                  </w:r>
                </w:p>
              </w:tc>
              <w:tc>
                <w:tcPr>
                  <w:tcW w:w="336" w:type="pct"/>
                  <w:vMerge w:val="restart"/>
                  <w:vAlign w:val="center"/>
                </w:tcPr>
                <w:p w14:paraId="4C1252C2" w14:textId="77777777" w:rsidR="002F7581" w:rsidRDefault="00000000">
                  <w:pPr>
                    <w:autoSpaceDE w:val="0"/>
                    <w:autoSpaceDN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昼夜运行</w:t>
                  </w:r>
                </w:p>
              </w:tc>
              <w:tc>
                <w:tcPr>
                  <w:tcW w:w="837" w:type="pct"/>
                  <w:vAlign w:val="center"/>
                </w:tcPr>
                <w:p w14:paraId="75FDCAB1" w14:textId="77777777" w:rsidR="002F7581" w:rsidRDefault="00000000">
                  <w:pPr>
                    <w:widowControl/>
                    <w:jc w:val="center"/>
                    <w:textAlignment w:val="center"/>
                    <w:rPr>
                      <w:rFonts w:ascii="Times New Roman" w:eastAsia="宋体" w:hAnsi="Times New Roman" w:cs="Times New Roman"/>
                      <w:snapToGrid w:val="0"/>
                      <w:color w:val="000000" w:themeColor="text1"/>
                    </w:rPr>
                  </w:pPr>
                  <w:r>
                    <w:rPr>
                      <w:rFonts w:ascii="Times New Roman" w:eastAsia="宋体" w:hAnsi="Times New Roman" w:cs="Times New Roman"/>
                      <w:snapToGrid w:val="0"/>
                      <w:color w:val="000000" w:themeColor="text1"/>
                    </w:rPr>
                    <w:t>20</w:t>
                  </w:r>
                </w:p>
              </w:tc>
              <w:tc>
                <w:tcPr>
                  <w:tcW w:w="502" w:type="pct"/>
                  <w:vAlign w:val="center"/>
                </w:tcPr>
                <w:p w14:paraId="2455EFEC" w14:textId="77777777" w:rsidR="002F7581" w:rsidRDefault="00000000">
                  <w:pPr>
                    <w:widowControl/>
                    <w:jc w:val="center"/>
                    <w:textAlignment w:val="center"/>
                    <w:rPr>
                      <w:rFonts w:ascii="Times New Roman" w:eastAsia="宋体" w:hAnsi="Times New Roman" w:cs="Times New Roman"/>
                      <w:snapToGrid w:val="0"/>
                      <w:color w:val="000000" w:themeColor="text1"/>
                    </w:rPr>
                  </w:pPr>
                  <w:r>
                    <w:rPr>
                      <w:rFonts w:ascii="Times New Roman" w:eastAsia="等线" w:hAnsi="Times New Roman" w:cs="Times New Roman" w:hint="eastAsia"/>
                      <w:color w:val="000000" w:themeColor="text1"/>
                    </w:rPr>
                    <w:t>44.3</w:t>
                  </w:r>
                </w:p>
              </w:tc>
              <w:tc>
                <w:tcPr>
                  <w:tcW w:w="421" w:type="pct"/>
                  <w:vAlign w:val="center"/>
                </w:tcPr>
                <w:p w14:paraId="0FE201E3" w14:textId="53D882FA" w:rsidR="002F7581" w:rsidRDefault="00293651">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hint="eastAsia"/>
                      <w:color w:val="000000" w:themeColor="text1"/>
                      <w:lang w:bidi="zh-CN"/>
                    </w:rPr>
                    <w:t>1</w:t>
                  </w:r>
                </w:p>
              </w:tc>
            </w:tr>
            <w:tr w:rsidR="002F7581" w14:paraId="419ED1CF" w14:textId="77777777">
              <w:trPr>
                <w:trHeight w:val="829"/>
                <w:jc w:val="center"/>
              </w:trPr>
              <w:tc>
                <w:tcPr>
                  <w:tcW w:w="620" w:type="pct"/>
                  <w:vMerge/>
                  <w:vAlign w:val="center"/>
                </w:tcPr>
                <w:p w14:paraId="5B9969C6" w14:textId="77777777" w:rsidR="002F7581" w:rsidRDefault="002F7581">
                  <w:pPr>
                    <w:autoSpaceDE w:val="0"/>
                    <w:autoSpaceDN w:val="0"/>
                    <w:jc w:val="center"/>
                    <w:rPr>
                      <w:rFonts w:ascii="Times New Roman" w:eastAsia="宋体" w:hAnsi="Times New Roman" w:cs="Times New Roman"/>
                      <w:color w:val="000000" w:themeColor="text1"/>
                      <w:lang w:bidi="zh-CN"/>
                    </w:rPr>
                  </w:pPr>
                </w:p>
              </w:tc>
              <w:tc>
                <w:tcPr>
                  <w:tcW w:w="411" w:type="pct"/>
                  <w:vAlign w:val="center"/>
                </w:tcPr>
                <w:p w14:paraId="277BBC27" w14:textId="77777777" w:rsidR="002F7581" w:rsidRDefault="00000000">
                  <w:pPr>
                    <w:jc w:val="center"/>
                    <w:rPr>
                      <w:rFonts w:ascii="Times New Roman" w:eastAsia="宋体" w:hAnsi="Times New Roman" w:cs="Times New Roman"/>
                      <w:color w:val="000000" w:themeColor="text1"/>
                    </w:rPr>
                  </w:pPr>
                  <w:r>
                    <w:rPr>
                      <w:rFonts w:ascii="Times New Roman" w:eastAsia="宋体" w:hAnsi="Times New Roman" w:cs="Times New Roman"/>
                      <w:bCs/>
                      <w:color w:val="000000" w:themeColor="text1"/>
                    </w:rPr>
                    <w:t>玻纤网格复合产品生产线</w:t>
                  </w:r>
                  <w:r>
                    <w:rPr>
                      <w:rFonts w:ascii="Times New Roman" w:eastAsia="宋体" w:hAnsi="Times New Roman" w:cs="Times New Roman" w:hint="eastAsia"/>
                      <w:bCs/>
                      <w:color w:val="000000" w:themeColor="text1"/>
                    </w:rPr>
                    <w:t>2</w:t>
                  </w:r>
                </w:p>
              </w:tc>
              <w:tc>
                <w:tcPr>
                  <w:tcW w:w="281" w:type="pct"/>
                  <w:vAlign w:val="center"/>
                </w:tcPr>
                <w:p w14:paraId="3289287E" w14:textId="77777777" w:rsidR="002F7581" w:rsidRDefault="00000000">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hint="eastAsia"/>
                      <w:color w:val="000000" w:themeColor="text1"/>
                      <w:lang w:bidi="zh-CN"/>
                    </w:rPr>
                    <w:t>-5</w:t>
                  </w:r>
                </w:p>
              </w:tc>
              <w:tc>
                <w:tcPr>
                  <w:tcW w:w="251" w:type="pct"/>
                  <w:vAlign w:val="center"/>
                </w:tcPr>
                <w:p w14:paraId="52E32A23" w14:textId="77777777" w:rsidR="002F7581" w:rsidRDefault="00000000">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hint="eastAsia"/>
                      <w:color w:val="000000" w:themeColor="text1"/>
                      <w:lang w:bidi="zh-CN"/>
                    </w:rPr>
                    <w:t>-22</w:t>
                  </w:r>
                </w:p>
              </w:tc>
              <w:tc>
                <w:tcPr>
                  <w:tcW w:w="280" w:type="pct"/>
                  <w:vAlign w:val="center"/>
                </w:tcPr>
                <w:p w14:paraId="6FD45BAD" w14:textId="77777777" w:rsidR="002F7581" w:rsidRDefault="00000000">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color w:val="000000" w:themeColor="text1"/>
                      <w:lang w:bidi="zh-CN"/>
                    </w:rPr>
                    <w:t>1.2</w:t>
                  </w:r>
                </w:p>
              </w:tc>
              <w:tc>
                <w:tcPr>
                  <w:tcW w:w="474" w:type="pct"/>
                  <w:vAlign w:val="center"/>
                </w:tcPr>
                <w:p w14:paraId="40CDE951" w14:textId="77777777" w:rsidR="002F7581" w:rsidRDefault="00000000">
                  <w:pPr>
                    <w:widowControl/>
                    <w:jc w:val="center"/>
                    <w:textAlignment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18</w:t>
                  </w:r>
                </w:p>
              </w:tc>
              <w:tc>
                <w:tcPr>
                  <w:tcW w:w="586" w:type="pct"/>
                  <w:vAlign w:val="center"/>
                </w:tcPr>
                <w:p w14:paraId="367CB0CD" w14:textId="77777777" w:rsidR="002F7581" w:rsidRDefault="00000000">
                  <w:pPr>
                    <w:widowControl/>
                    <w:jc w:val="center"/>
                    <w:textAlignment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65.2</w:t>
                  </w:r>
                </w:p>
              </w:tc>
              <w:tc>
                <w:tcPr>
                  <w:tcW w:w="336" w:type="pct"/>
                  <w:vMerge/>
                  <w:vAlign w:val="center"/>
                </w:tcPr>
                <w:p w14:paraId="68978349" w14:textId="77777777" w:rsidR="002F7581" w:rsidRDefault="002F7581">
                  <w:pPr>
                    <w:autoSpaceDE w:val="0"/>
                    <w:autoSpaceDN w:val="0"/>
                    <w:jc w:val="center"/>
                    <w:rPr>
                      <w:rFonts w:ascii="Times New Roman" w:eastAsia="宋体" w:hAnsi="Times New Roman" w:cs="Times New Roman"/>
                      <w:color w:val="000000" w:themeColor="text1"/>
                    </w:rPr>
                  </w:pPr>
                </w:p>
              </w:tc>
              <w:tc>
                <w:tcPr>
                  <w:tcW w:w="837" w:type="pct"/>
                  <w:vAlign w:val="center"/>
                </w:tcPr>
                <w:p w14:paraId="1794670E" w14:textId="77777777" w:rsidR="002F7581" w:rsidRDefault="00000000">
                  <w:pPr>
                    <w:widowControl/>
                    <w:jc w:val="center"/>
                    <w:textAlignment w:val="center"/>
                    <w:rPr>
                      <w:rFonts w:ascii="Times New Roman" w:eastAsia="宋体" w:hAnsi="Times New Roman" w:cs="Times New Roman"/>
                      <w:snapToGrid w:val="0"/>
                      <w:color w:val="000000" w:themeColor="text1"/>
                    </w:rPr>
                  </w:pPr>
                  <w:r>
                    <w:rPr>
                      <w:rFonts w:ascii="Times New Roman" w:eastAsia="宋体" w:hAnsi="Times New Roman" w:cs="Times New Roman"/>
                      <w:snapToGrid w:val="0"/>
                      <w:color w:val="000000" w:themeColor="text1"/>
                    </w:rPr>
                    <w:t>20</w:t>
                  </w:r>
                </w:p>
              </w:tc>
              <w:tc>
                <w:tcPr>
                  <w:tcW w:w="502" w:type="pct"/>
                  <w:vAlign w:val="center"/>
                </w:tcPr>
                <w:p w14:paraId="33424E44" w14:textId="77777777" w:rsidR="002F7581" w:rsidRDefault="00000000">
                  <w:pPr>
                    <w:widowControl/>
                    <w:jc w:val="center"/>
                    <w:textAlignment w:val="center"/>
                    <w:rPr>
                      <w:rFonts w:ascii="Times New Roman" w:eastAsia="宋体" w:hAnsi="Times New Roman" w:cs="Times New Roman"/>
                      <w:color w:val="000000" w:themeColor="text1"/>
                    </w:rPr>
                  </w:pPr>
                  <w:r>
                    <w:rPr>
                      <w:rFonts w:ascii="Times New Roman" w:eastAsia="等线" w:hAnsi="Times New Roman" w:cs="Times New Roman" w:hint="eastAsia"/>
                      <w:color w:val="000000" w:themeColor="text1"/>
                    </w:rPr>
                    <w:t>45.2</w:t>
                  </w:r>
                </w:p>
              </w:tc>
              <w:tc>
                <w:tcPr>
                  <w:tcW w:w="421" w:type="pct"/>
                  <w:vAlign w:val="center"/>
                </w:tcPr>
                <w:p w14:paraId="11C159CD" w14:textId="2219A67A" w:rsidR="002F7581" w:rsidRDefault="00293651">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hint="eastAsia"/>
                      <w:color w:val="000000" w:themeColor="text1"/>
                      <w:lang w:bidi="zh-CN"/>
                    </w:rPr>
                    <w:t>1</w:t>
                  </w:r>
                </w:p>
              </w:tc>
            </w:tr>
            <w:tr w:rsidR="00293651" w14:paraId="79813ACB" w14:textId="77777777">
              <w:trPr>
                <w:trHeight w:val="829"/>
                <w:jc w:val="center"/>
              </w:trPr>
              <w:tc>
                <w:tcPr>
                  <w:tcW w:w="620" w:type="pct"/>
                  <w:vMerge/>
                  <w:vAlign w:val="center"/>
                </w:tcPr>
                <w:p w14:paraId="04E3BEDB" w14:textId="77777777" w:rsidR="00293651" w:rsidRDefault="00293651" w:rsidP="00293651">
                  <w:pPr>
                    <w:autoSpaceDE w:val="0"/>
                    <w:autoSpaceDN w:val="0"/>
                    <w:jc w:val="center"/>
                    <w:rPr>
                      <w:rFonts w:ascii="Times New Roman" w:eastAsia="宋体" w:hAnsi="Times New Roman" w:cs="Times New Roman"/>
                      <w:color w:val="000000" w:themeColor="text1"/>
                      <w:lang w:bidi="zh-CN"/>
                    </w:rPr>
                  </w:pPr>
                </w:p>
              </w:tc>
              <w:tc>
                <w:tcPr>
                  <w:tcW w:w="411" w:type="pct"/>
                  <w:vAlign w:val="center"/>
                </w:tcPr>
                <w:p w14:paraId="301D8411" w14:textId="77777777" w:rsidR="00293651" w:rsidRDefault="00293651" w:rsidP="00293651">
                  <w:pPr>
                    <w:jc w:val="center"/>
                    <w:rPr>
                      <w:rFonts w:ascii="Times New Roman" w:eastAsia="宋体" w:hAnsi="Times New Roman" w:cs="Times New Roman"/>
                      <w:color w:val="000000" w:themeColor="text1"/>
                    </w:rPr>
                  </w:pPr>
                  <w:r>
                    <w:rPr>
                      <w:rFonts w:ascii="Times New Roman" w:eastAsia="宋体" w:hAnsi="Times New Roman" w:cs="Times New Roman"/>
                      <w:bCs/>
                      <w:color w:val="000000" w:themeColor="text1"/>
                    </w:rPr>
                    <w:t>化纤网格复合产品生产线</w:t>
                  </w:r>
                  <w:r>
                    <w:rPr>
                      <w:rFonts w:ascii="Times New Roman" w:eastAsia="宋体" w:hAnsi="Times New Roman" w:cs="Times New Roman"/>
                      <w:bCs/>
                      <w:color w:val="000000" w:themeColor="text1"/>
                    </w:rPr>
                    <w:t>1</w:t>
                  </w:r>
                </w:p>
              </w:tc>
              <w:tc>
                <w:tcPr>
                  <w:tcW w:w="281" w:type="pct"/>
                  <w:vAlign w:val="center"/>
                </w:tcPr>
                <w:p w14:paraId="2D11D7EC" w14:textId="77777777" w:rsidR="00293651" w:rsidRDefault="00293651" w:rsidP="00293651">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hint="eastAsia"/>
                      <w:color w:val="000000" w:themeColor="text1"/>
                      <w:lang w:bidi="zh-CN"/>
                    </w:rPr>
                    <w:t>15</w:t>
                  </w:r>
                </w:p>
              </w:tc>
              <w:tc>
                <w:tcPr>
                  <w:tcW w:w="251" w:type="pct"/>
                  <w:vAlign w:val="center"/>
                </w:tcPr>
                <w:p w14:paraId="209532BB" w14:textId="77777777" w:rsidR="00293651" w:rsidRDefault="00293651" w:rsidP="00293651">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hint="eastAsia"/>
                      <w:color w:val="000000" w:themeColor="text1"/>
                      <w:lang w:bidi="zh-CN"/>
                    </w:rPr>
                    <w:t>-</w:t>
                  </w:r>
                  <w:r>
                    <w:rPr>
                      <w:rFonts w:ascii="Times New Roman" w:eastAsia="宋体" w:hAnsi="Times New Roman" w:cs="Times New Roman"/>
                      <w:color w:val="000000" w:themeColor="text1"/>
                      <w:lang w:bidi="zh-CN"/>
                    </w:rPr>
                    <w:t>1</w:t>
                  </w:r>
                  <w:r>
                    <w:rPr>
                      <w:rFonts w:ascii="Times New Roman" w:eastAsia="宋体" w:hAnsi="Times New Roman" w:cs="Times New Roman" w:hint="eastAsia"/>
                      <w:color w:val="000000" w:themeColor="text1"/>
                      <w:lang w:bidi="zh-CN"/>
                    </w:rPr>
                    <w:t>8</w:t>
                  </w:r>
                </w:p>
              </w:tc>
              <w:tc>
                <w:tcPr>
                  <w:tcW w:w="280" w:type="pct"/>
                  <w:vAlign w:val="center"/>
                </w:tcPr>
                <w:p w14:paraId="16C7FA0A" w14:textId="77777777" w:rsidR="00293651" w:rsidRDefault="00293651" w:rsidP="00293651">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color w:val="000000" w:themeColor="text1"/>
                      <w:lang w:bidi="zh-CN"/>
                    </w:rPr>
                    <w:t>1.2</w:t>
                  </w:r>
                </w:p>
              </w:tc>
              <w:tc>
                <w:tcPr>
                  <w:tcW w:w="474" w:type="pct"/>
                  <w:vAlign w:val="center"/>
                </w:tcPr>
                <w:p w14:paraId="10D01DC3" w14:textId="77777777" w:rsidR="00293651" w:rsidRDefault="00293651" w:rsidP="00293651">
                  <w:pPr>
                    <w:widowControl/>
                    <w:jc w:val="center"/>
                    <w:textAlignment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10</w:t>
                  </w:r>
                </w:p>
              </w:tc>
              <w:tc>
                <w:tcPr>
                  <w:tcW w:w="586" w:type="pct"/>
                  <w:vAlign w:val="center"/>
                </w:tcPr>
                <w:p w14:paraId="1B128A4C" w14:textId="77777777" w:rsidR="00293651" w:rsidRDefault="00293651" w:rsidP="00293651">
                  <w:pPr>
                    <w:widowControl/>
                    <w:jc w:val="center"/>
                    <w:textAlignment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70.77</w:t>
                  </w:r>
                </w:p>
              </w:tc>
              <w:tc>
                <w:tcPr>
                  <w:tcW w:w="336" w:type="pct"/>
                  <w:vMerge/>
                  <w:vAlign w:val="center"/>
                </w:tcPr>
                <w:p w14:paraId="315051E3" w14:textId="77777777" w:rsidR="00293651" w:rsidRDefault="00293651" w:rsidP="00293651">
                  <w:pPr>
                    <w:autoSpaceDE w:val="0"/>
                    <w:autoSpaceDN w:val="0"/>
                    <w:jc w:val="center"/>
                    <w:rPr>
                      <w:rFonts w:ascii="Times New Roman" w:eastAsia="宋体" w:hAnsi="Times New Roman" w:cs="Times New Roman"/>
                      <w:color w:val="000000" w:themeColor="text1"/>
                    </w:rPr>
                  </w:pPr>
                </w:p>
              </w:tc>
              <w:tc>
                <w:tcPr>
                  <w:tcW w:w="837" w:type="pct"/>
                  <w:vAlign w:val="center"/>
                </w:tcPr>
                <w:p w14:paraId="716247DB" w14:textId="77777777" w:rsidR="00293651" w:rsidRDefault="00293651" w:rsidP="00293651">
                  <w:pPr>
                    <w:widowControl/>
                    <w:jc w:val="center"/>
                    <w:textAlignment w:val="center"/>
                    <w:rPr>
                      <w:rFonts w:ascii="Times New Roman" w:eastAsia="宋体" w:hAnsi="Times New Roman" w:cs="Times New Roman"/>
                      <w:snapToGrid w:val="0"/>
                      <w:color w:val="000000" w:themeColor="text1"/>
                    </w:rPr>
                  </w:pPr>
                  <w:r>
                    <w:rPr>
                      <w:rFonts w:ascii="Times New Roman" w:eastAsia="宋体" w:hAnsi="Times New Roman" w:cs="Times New Roman"/>
                      <w:snapToGrid w:val="0"/>
                      <w:color w:val="000000" w:themeColor="text1"/>
                    </w:rPr>
                    <w:t>20</w:t>
                  </w:r>
                </w:p>
              </w:tc>
              <w:tc>
                <w:tcPr>
                  <w:tcW w:w="502" w:type="pct"/>
                  <w:vAlign w:val="center"/>
                </w:tcPr>
                <w:p w14:paraId="626B86F4" w14:textId="77777777" w:rsidR="00293651" w:rsidRDefault="00293651" w:rsidP="00293651">
                  <w:pPr>
                    <w:widowControl/>
                    <w:jc w:val="center"/>
                    <w:textAlignment w:val="center"/>
                    <w:rPr>
                      <w:rFonts w:ascii="Times New Roman" w:eastAsia="宋体" w:hAnsi="Times New Roman" w:cs="Times New Roman"/>
                      <w:color w:val="000000" w:themeColor="text1"/>
                    </w:rPr>
                  </w:pPr>
                  <w:r>
                    <w:rPr>
                      <w:rFonts w:ascii="Times New Roman" w:eastAsia="等线" w:hAnsi="Times New Roman" w:cs="Times New Roman" w:hint="eastAsia"/>
                      <w:color w:val="000000" w:themeColor="text1"/>
                    </w:rPr>
                    <w:t>50.77</w:t>
                  </w:r>
                </w:p>
              </w:tc>
              <w:tc>
                <w:tcPr>
                  <w:tcW w:w="421" w:type="pct"/>
                  <w:vAlign w:val="center"/>
                </w:tcPr>
                <w:p w14:paraId="52253C25" w14:textId="7941D9F2" w:rsidR="00293651" w:rsidRDefault="00293651" w:rsidP="00293651">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hint="eastAsia"/>
                      <w:color w:val="000000" w:themeColor="text1"/>
                      <w:lang w:bidi="zh-CN"/>
                    </w:rPr>
                    <w:t>1</w:t>
                  </w:r>
                </w:p>
              </w:tc>
            </w:tr>
            <w:tr w:rsidR="00293651" w14:paraId="35C6232E" w14:textId="77777777">
              <w:trPr>
                <w:trHeight w:val="829"/>
                <w:jc w:val="center"/>
              </w:trPr>
              <w:tc>
                <w:tcPr>
                  <w:tcW w:w="620" w:type="pct"/>
                  <w:vMerge/>
                  <w:vAlign w:val="center"/>
                </w:tcPr>
                <w:p w14:paraId="6DB97867" w14:textId="77777777" w:rsidR="00293651" w:rsidRDefault="00293651" w:rsidP="00293651">
                  <w:pPr>
                    <w:autoSpaceDE w:val="0"/>
                    <w:autoSpaceDN w:val="0"/>
                    <w:jc w:val="center"/>
                    <w:rPr>
                      <w:rFonts w:ascii="Times New Roman" w:eastAsia="宋体" w:hAnsi="Times New Roman" w:cs="Times New Roman"/>
                      <w:color w:val="000000" w:themeColor="text1"/>
                      <w:lang w:bidi="zh-CN"/>
                    </w:rPr>
                  </w:pPr>
                </w:p>
              </w:tc>
              <w:tc>
                <w:tcPr>
                  <w:tcW w:w="411" w:type="pct"/>
                  <w:vAlign w:val="center"/>
                </w:tcPr>
                <w:p w14:paraId="7F4CEE97" w14:textId="77777777" w:rsidR="00293651" w:rsidRDefault="00293651" w:rsidP="00293651">
                  <w:pPr>
                    <w:jc w:val="center"/>
                    <w:rPr>
                      <w:rFonts w:ascii="Times New Roman" w:eastAsia="宋体" w:hAnsi="Times New Roman" w:cs="Times New Roman"/>
                      <w:color w:val="000000" w:themeColor="text1"/>
                    </w:rPr>
                  </w:pPr>
                  <w:r>
                    <w:rPr>
                      <w:rFonts w:ascii="Times New Roman" w:eastAsia="宋体" w:hAnsi="Times New Roman" w:cs="Times New Roman"/>
                      <w:bCs/>
                      <w:color w:val="000000" w:themeColor="text1"/>
                    </w:rPr>
                    <w:t>化纤网格复合产品生产线</w:t>
                  </w:r>
                  <w:r>
                    <w:rPr>
                      <w:rFonts w:ascii="Times New Roman" w:eastAsia="宋体" w:hAnsi="Times New Roman" w:cs="Times New Roman" w:hint="eastAsia"/>
                      <w:bCs/>
                      <w:color w:val="000000" w:themeColor="text1"/>
                    </w:rPr>
                    <w:t>2</w:t>
                  </w:r>
                </w:p>
              </w:tc>
              <w:tc>
                <w:tcPr>
                  <w:tcW w:w="281" w:type="pct"/>
                  <w:vAlign w:val="center"/>
                </w:tcPr>
                <w:p w14:paraId="5D683FBE" w14:textId="77777777" w:rsidR="00293651" w:rsidRDefault="00293651" w:rsidP="00293651">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hint="eastAsia"/>
                      <w:color w:val="000000" w:themeColor="text1"/>
                      <w:lang w:bidi="zh-CN"/>
                    </w:rPr>
                    <w:t>15</w:t>
                  </w:r>
                </w:p>
              </w:tc>
              <w:tc>
                <w:tcPr>
                  <w:tcW w:w="251" w:type="pct"/>
                  <w:vAlign w:val="center"/>
                </w:tcPr>
                <w:p w14:paraId="03623D5C" w14:textId="77777777" w:rsidR="00293651" w:rsidRDefault="00293651" w:rsidP="00293651">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hint="eastAsia"/>
                      <w:color w:val="000000" w:themeColor="text1"/>
                      <w:lang w:bidi="zh-CN"/>
                    </w:rPr>
                    <w:t>-22</w:t>
                  </w:r>
                </w:p>
              </w:tc>
              <w:tc>
                <w:tcPr>
                  <w:tcW w:w="280" w:type="pct"/>
                  <w:vAlign w:val="center"/>
                </w:tcPr>
                <w:p w14:paraId="6AD8A406" w14:textId="77777777" w:rsidR="00293651" w:rsidRDefault="00293651" w:rsidP="00293651">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color w:val="000000" w:themeColor="text1"/>
                      <w:lang w:bidi="zh-CN"/>
                    </w:rPr>
                    <w:t>1.2</w:t>
                  </w:r>
                </w:p>
              </w:tc>
              <w:tc>
                <w:tcPr>
                  <w:tcW w:w="474" w:type="pct"/>
                  <w:vAlign w:val="center"/>
                </w:tcPr>
                <w:p w14:paraId="14195D76" w14:textId="77777777" w:rsidR="00293651" w:rsidRDefault="00293651" w:rsidP="00293651">
                  <w:pPr>
                    <w:widowControl/>
                    <w:jc w:val="center"/>
                    <w:textAlignment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10</w:t>
                  </w:r>
                </w:p>
              </w:tc>
              <w:tc>
                <w:tcPr>
                  <w:tcW w:w="586" w:type="pct"/>
                  <w:vAlign w:val="center"/>
                </w:tcPr>
                <w:p w14:paraId="2C234545" w14:textId="77777777" w:rsidR="00293651" w:rsidRDefault="00293651" w:rsidP="00293651">
                  <w:pPr>
                    <w:widowControl/>
                    <w:jc w:val="center"/>
                    <w:textAlignment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70.77</w:t>
                  </w:r>
                </w:p>
              </w:tc>
              <w:tc>
                <w:tcPr>
                  <w:tcW w:w="336" w:type="pct"/>
                  <w:vMerge/>
                  <w:vAlign w:val="center"/>
                </w:tcPr>
                <w:p w14:paraId="602533E4" w14:textId="77777777" w:rsidR="00293651" w:rsidRDefault="00293651" w:rsidP="00293651">
                  <w:pPr>
                    <w:autoSpaceDE w:val="0"/>
                    <w:autoSpaceDN w:val="0"/>
                    <w:jc w:val="center"/>
                    <w:rPr>
                      <w:rFonts w:ascii="Times New Roman" w:eastAsia="宋体" w:hAnsi="Times New Roman" w:cs="Times New Roman"/>
                      <w:color w:val="000000" w:themeColor="text1"/>
                    </w:rPr>
                  </w:pPr>
                </w:p>
              </w:tc>
              <w:tc>
                <w:tcPr>
                  <w:tcW w:w="837" w:type="pct"/>
                  <w:vAlign w:val="center"/>
                </w:tcPr>
                <w:p w14:paraId="0E44AB24" w14:textId="77777777" w:rsidR="00293651" w:rsidRDefault="00293651" w:rsidP="00293651">
                  <w:pPr>
                    <w:widowControl/>
                    <w:jc w:val="center"/>
                    <w:textAlignment w:val="center"/>
                    <w:rPr>
                      <w:rFonts w:ascii="Times New Roman" w:eastAsia="宋体" w:hAnsi="Times New Roman" w:cs="Times New Roman"/>
                      <w:snapToGrid w:val="0"/>
                      <w:color w:val="000000" w:themeColor="text1"/>
                    </w:rPr>
                  </w:pPr>
                  <w:r>
                    <w:rPr>
                      <w:rFonts w:ascii="Times New Roman" w:eastAsia="宋体" w:hAnsi="Times New Roman" w:cs="Times New Roman"/>
                      <w:snapToGrid w:val="0"/>
                      <w:color w:val="000000" w:themeColor="text1"/>
                    </w:rPr>
                    <w:t>20</w:t>
                  </w:r>
                </w:p>
              </w:tc>
              <w:tc>
                <w:tcPr>
                  <w:tcW w:w="502" w:type="pct"/>
                  <w:vAlign w:val="center"/>
                </w:tcPr>
                <w:p w14:paraId="7B663A79" w14:textId="77777777" w:rsidR="00293651" w:rsidRDefault="00293651" w:rsidP="00293651">
                  <w:pPr>
                    <w:widowControl/>
                    <w:jc w:val="center"/>
                    <w:textAlignment w:val="center"/>
                    <w:rPr>
                      <w:rFonts w:ascii="Times New Roman" w:eastAsia="宋体" w:hAnsi="Times New Roman" w:cs="Times New Roman"/>
                      <w:color w:val="000000" w:themeColor="text1"/>
                    </w:rPr>
                  </w:pPr>
                  <w:r>
                    <w:rPr>
                      <w:rFonts w:ascii="Times New Roman" w:eastAsia="等线" w:hAnsi="Times New Roman" w:cs="Times New Roman" w:hint="eastAsia"/>
                      <w:color w:val="000000" w:themeColor="text1"/>
                    </w:rPr>
                    <w:t>50.77</w:t>
                  </w:r>
                </w:p>
              </w:tc>
              <w:tc>
                <w:tcPr>
                  <w:tcW w:w="421" w:type="pct"/>
                  <w:vAlign w:val="center"/>
                </w:tcPr>
                <w:p w14:paraId="1BDE2F37" w14:textId="712BBDEF" w:rsidR="00293651" w:rsidRDefault="00293651" w:rsidP="00293651">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hint="eastAsia"/>
                      <w:color w:val="000000" w:themeColor="text1"/>
                      <w:lang w:bidi="zh-CN"/>
                    </w:rPr>
                    <w:t>1</w:t>
                  </w:r>
                </w:p>
              </w:tc>
            </w:tr>
            <w:tr w:rsidR="00293651" w14:paraId="100549BF" w14:textId="77777777">
              <w:trPr>
                <w:trHeight w:val="829"/>
                <w:jc w:val="center"/>
              </w:trPr>
              <w:tc>
                <w:tcPr>
                  <w:tcW w:w="620" w:type="pct"/>
                  <w:vMerge/>
                  <w:vAlign w:val="center"/>
                </w:tcPr>
                <w:p w14:paraId="0D405928" w14:textId="77777777" w:rsidR="00293651" w:rsidRDefault="00293651" w:rsidP="00293651">
                  <w:pPr>
                    <w:autoSpaceDE w:val="0"/>
                    <w:autoSpaceDN w:val="0"/>
                    <w:jc w:val="center"/>
                    <w:rPr>
                      <w:rFonts w:ascii="Times New Roman" w:eastAsia="宋体" w:hAnsi="Times New Roman" w:cs="Times New Roman"/>
                      <w:color w:val="000000" w:themeColor="text1"/>
                      <w:lang w:bidi="zh-CN"/>
                    </w:rPr>
                  </w:pPr>
                </w:p>
              </w:tc>
              <w:tc>
                <w:tcPr>
                  <w:tcW w:w="411" w:type="pct"/>
                  <w:vAlign w:val="center"/>
                </w:tcPr>
                <w:p w14:paraId="78A904E8" w14:textId="77777777" w:rsidR="00293651" w:rsidRDefault="00293651" w:rsidP="00293651">
                  <w:pPr>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空压机</w:t>
                  </w:r>
                </w:p>
              </w:tc>
              <w:tc>
                <w:tcPr>
                  <w:tcW w:w="281" w:type="pct"/>
                  <w:vAlign w:val="center"/>
                </w:tcPr>
                <w:p w14:paraId="4146E8B4" w14:textId="77777777" w:rsidR="00293651" w:rsidRDefault="00293651" w:rsidP="00293651">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hint="eastAsia"/>
                      <w:color w:val="000000" w:themeColor="text1"/>
                      <w:lang w:bidi="zh-CN"/>
                    </w:rPr>
                    <w:t>20</w:t>
                  </w:r>
                </w:p>
              </w:tc>
              <w:tc>
                <w:tcPr>
                  <w:tcW w:w="251" w:type="pct"/>
                  <w:vAlign w:val="center"/>
                </w:tcPr>
                <w:p w14:paraId="585A1AC7" w14:textId="77777777" w:rsidR="00293651" w:rsidRDefault="00293651" w:rsidP="00293651">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hint="eastAsia"/>
                      <w:color w:val="000000" w:themeColor="text1"/>
                      <w:lang w:bidi="zh-CN"/>
                    </w:rPr>
                    <w:t>-20</w:t>
                  </w:r>
                </w:p>
              </w:tc>
              <w:tc>
                <w:tcPr>
                  <w:tcW w:w="280" w:type="pct"/>
                  <w:vAlign w:val="center"/>
                </w:tcPr>
                <w:p w14:paraId="13C238E2" w14:textId="77777777" w:rsidR="00293651" w:rsidRDefault="00293651" w:rsidP="00293651">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color w:val="000000" w:themeColor="text1"/>
                      <w:lang w:bidi="zh-CN"/>
                    </w:rPr>
                    <w:t>1.2</w:t>
                  </w:r>
                </w:p>
              </w:tc>
              <w:tc>
                <w:tcPr>
                  <w:tcW w:w="474" w:type="pct"/>
                  <w:vAlign w:val="center"/>
                </w:tcPr>
                <w:p w14:paraId="1D0D01DB" w14:textId="77777777" w:rsidR="00293651" w:rsidRDefault="00293651" w:rsidP="00293651">
                  <w:pPr>
                    <w:widowControl/>
                    <w:jc w:val="center"/>
                    <w:textAlignment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5</w:t>
                  </w:r>
                </w:p>
              </w:tc>
              <w:tc>
                <w:tcPr>
                  <w:tcW w:w="586" w:type="pct"/>
                  <w:vAlign w:val="center"/>
                </w:tcPr>
                <w:p w14:paraId="170CFA8A" w14:textId="77777777" w:rsidR="00293651" w:rsidRDefault="00293651" w:rsidP="00293651">
                  <w:pPr>
                    <w:widowControl/>
                    <w:jc w:val="center"/>
                    <w:textAlignment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71.0</w:t>
                  </w:r>
                </w:p>
              </w:tc>
              <w:tc>
                <w:tcPr>
                  <w:tcW w:w="336" w:type="pct"/>
                  <w:vMerge/>
                  <w:vAlign w:val="center"/>
                </w:tcPr>
                <w:p w14:paraId="67F43AA6" w14:textId="77777777" w:rsidR="00293651" w:rsidRDefault="00293651" w:rsidP="00293651">
                  <w:pPr>
                    <w:autoSpaceDE w:val="0"/>
                    <w:autoSpaceDN w:val="0"/>
                    <w:jc w:val="center"/>
                    <w:rPr>
                      <w:rFonts w:ascii="Times New Roman" w:eastAsia="宋体" w:hAnsi="Times New Roman" w:cs="Times New Roman"/>
                      <w:color w:val="000000" w:themeColor="text1"/>
                    </w:rPr>
                  </w:pPr>
                </w:p>
              </w:tc>
              <w:tc>
                <w:tcPr>
                  <w:tcW w:w="837" w:type="pct"/>
                  <w:vAlign w:val="center"/>
                </w:tcPr>
                <w:p w14:paraId="1F7AED30" w14:textId="77777777" w:rsidR="00293651" w:rsidRDefault="00293651" w:rsidP="00293651">
                  <w:pPr>
                    <w:widowControl/>
                    <w:jc w:val="center"/>
                    <w:textAlignment w:val="center"/>
                    <w:rPr>
                      <w:rFonts w:ascii="Times New Roman" w:eastAsia="宋体" w:hAnsi="Times New Roman" w:cs="Times New Roman"/>
                      <w:snapToGrid w:val="0"/>
                      <w:color w:val="000000" w:themeColor="text1"/>
                    </w:rPr>
                  </w:pPr>
                  <w:r>
                    <w:rPr>
                      <w:rFonts w:ascii="Times New Roman" w:eastAsia="宋体" w:hAnsi="Times New Roman" w:cs="Times New Roman"/>
                      <w:snapToGrid w:val="0"/>
                      <w:color w:val="000000" w:themeColor="text1"/>
                    </w:rPr>
                    <w:t>20</w:t>
                  </w:r>
                </w:p>
              </w:tc>
              <w:tc>
                <w:tcPr>
                  <w:tcW w:w="502" w:type="pct"/>
                  <w:vAlign w:val="center"/>
                </w:tcPr>
                <w:p w14:paraId="49EA2015" w14:textId="77777777" w:rsidR="00293651" w:rsidRDefault="00293651" w:rsidP="00293651">
                  <w:pPr>
                    <w:widowControl/>
                    <w:jc w:val="center"/>
                    <w:textAlignment w:val="center"/>
                    <w:rPr>
                      <w:rFonts w:ascii="Times New Roman" w:eastAsia="宋体" w:hAnsi="Times New Roman" w:cs="Times New Roman"/>
                      <w:color w:val="000000" w:themeColor="text1"/>
                    </w:rPr>
                  </w:pPr>
                  <w:r>
                    <w:rPr>
                      <w:rFonts w:ascii="Times New Roman" w:eastAsia="等线" w:hAnsi="Times New Roman" w:cs="Times New Roman" w:hint="eastAsia"/>
                      <w:color w:val="000000" w:themeColor="text1"/>
                    </w:rPr>
                    <w:t>51.0</w:t>
                  </w:r>
                </w:p>
              </w:tc>
              <w:tc>
                <w:tcPr>
                  <w:tcW w:w="421" w:type="pct"/>
                  <w:vAlign w:val="center"/>
                </w:tcPr>
                <w:p w14:paraId="35DD90B5" w14:textId="604C1758" w:rsidR="00293651" w:rsidRDefault="00293651" w:rsidP="00293651">
                  <w:pPr>
                    <w:autoSpaceDE w:val="0"/>
                    <w:autoSpaceDN w:val="0"/>
                    <w:jc w:val="center"/>
                    <w:rPr>
                      <w:rFonts w:ascii="Times New Roman" w:eastAsia="宋体" w:hAnsi="Times New Roman" w:cs="Times New Roman"/>
                      <w:color w:val="000000" w:themeColor="text1"/>
                      <w:lang w:bidi="zh-CN"/>
                    </w:rPr>
                  </w:pPr>
                  <w:r>
                    <w:rPr>
                      <w:rFonts w:ascii="Times New Roman" w:eastAsia="宋体" w:hAnsi="Times New Roman" w:cs="Times New Roman" w:hint="eastAsia"/>
                      <w:color w:val="000000" w:themeColor="text1"/>
                      <w:lang w:bidi="zh-CN"/>
                    </w:rPr>
                    <w:t>1</w:t>
                  </w:r>
                </w:p>
              </w:tc>
            </w:tr>
          </w:tbl>
          <w:p w14:paraId="6B81D7B3" w14:textId="77777777" w:rsidR="002F7581" w:rsidRDefault="00000000">
            <w:pPr>
              <w:suppressAutoHyphens/>
              <w:adjustRightInd w:val="0"/>
              <w:snapToGrid w:val="0"/>
              <w:spacing w:line="360" w:lineRule="auto"/>
              <w:jc w:val="center"/>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color w:val="000000" w:themeColor="text1"/>
                <w:kern w:val="0"/>
              </w:rPr>
              <w:t>注：本项目以所在厂区中心（东经</w:t>
            </w:r>
            <w:r>
              <w:rPr>
                <w:rFonts w:ascii="Times New Roman" w:eastAsia="宋体" w:hAnsi="Times New Roman" w:cs="Times New Roman"/>
                <w:color w:val="000000" w:themeColor="text1"/>
                <w:kern w:val="0"/>
              </w:rPr>
              <w:t>116.990141°</w:t>
            </w:r>
            <w:r>
              <w:rPr>
                <w:rFonts w:ascii="Times New Roman" w:eastAsia="宋体" w:hAnsi="Times New Roman" w:cs="Times New Roman"/>
                <w:color w:val="000000" w:themeColor="text1"/>
                <w:kern w:val="0"/>
              </w:rPr>
              <w:t>，北纬</w:t>
            </w:r>
            <w:r>
              <w:rPr>
                <w:rFonts w:ascii="Times New Roman" w:eastAsia="宋体" w:hAnsi="Times New Roman" w:cs="Times New Roman"/>
                <w:color w:val="000000" w:themeColor="text1"/>
                <w:kern w:val="0"/>
              </w:rPr>
              <w:t>33.695905°</w:t>
            </w:r>
            <w:r>
              <w:rPr>
                <w:rFonts w:ascii="Times New Roman" w:eastAsia="宋体" w:hAnsi="Times New Roman" w:cs="Times New Roman"/>
                <w:color w:val="000000" w:themeColor="text1"/>
                <w:kern w:val="0"/>
              </w:rPr>
              <w:t>）为坐标原点。</w:t>
            </w:r>
          </w:p>
          <w:p w14:paraId="6F3CE2D7"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2</w:t>
            </w:r>
            <w:r>
              <w:rPr>
                <w:rFonts w:ascii="Times New Roman" w:eastAsia="宋体" w:hAnsi="Times New Roman" w:cs="Times New Roman"/>
                <w:bCs/>
                <w:color w:val="000000" w:themeColor="text1"/>
                <w:sz w:val="24"/>
                <w:szCs w:val="24"/>
              </w:rPr>
              <w:t>）降噪措施</w:t>
            </w:r>
          </w:p>
          <w:p w14:paraId="0DD732D7" w14:textId="78E2D604" w:rsidR="002F7581" w:rsidRDefault="00000000">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bCs/>
                <w:color w:val="000000" w:themeColor="text1"/>
                <w:sz w:val="24"/>
                <w:szCs w:val="24"/>
              </w:rPr>
              <w:t>a</w:t>
            </w:r>
            <w:r>
              <w:rPr>
                <w:rFonts w:ascii="Times New Roman" w:eastAsia="宋体" w:hAnsi="Times New Roman" w:cs="Times New Roman" w:hint="eastAsia"/>
                <w:bCs/>
                <w:color w:val="000000" w:themeColor="text1"/>
                <w:sz w:val="24"/>
                <w:szCs w:val="24"/>
              </w:rPr>
              <w:t>）</w:t>
            </w:r>
            <w:r>
              <w:rPr>
                <w:rFonts w:ascii="宋体" w:eastAsia="宋体" w:hAnsi="宋体" w:hint="eastAsia"/>
                <w:color w:val="000000" w:themeColor="text1"/>
                <w:spacing w:val="-4"/>
                <w:sz w:val="24"/>
              </w:rPr>
              <w:t>在购买新设备时应该考虑选用低噪音、低振动的设备，风机加装减</w:t>
            </w:r>
            <w:r w:rsidR="00AA32C7" w:rsidRPr="00AA32C7">
              <w:rPr>
                <w:rFonts w:ascii="宋体" w:eastAsia="宋体" w:hAnsi="宋体"/>
                <w:color w:val="000000" w:themeColor="text1"/>
                <w:spacing w:val="-4"/>
                <w:sz w:val="24"/>
              </w:rPr>
              <w:t>振</w:t>
            </w:r>
            <w:r>
              <w:rPr>
                <w:rFonts w:ascii="宋体" w:eastAsia="宋体" w:hAnsi="宋体" w:hint="eastAsia"/>
                <w:color w:val="000000" w:themeColor="text1"/>
                <w:spacing w:val="-4"/>
                <w:sz w:val="24"/>
              </w:rPr>
              <w:t>基座及</w:t>
            </w:r>
            <w:r>
              <w:rPr>
                <w:rFonts w:ascii="宋体" w:eastAsia="宋体" w:hAnsi="宋体" w:hint="eastAsia"/>
                <w:color w:val="000000" w:themeColor="text1"/>
                <w:spacing w:val="-4"/>
                <w:sz w:val="24"/>
              </w:rPr>
              <w:lastRenderedPageBreak/>
              <w:t>隔声罩。</w:t>
            </w:r>
          </w:p>
          <w:p w14:paraId="13C628C4" w14:textId="647BBE29"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b</w:t>
            </w:r>
            <w:r>
              <w:rPr>
                <w:rFonts w:ascii="Times New Roman" w:eastAsia="宋体" w:hAnsi="Times New Roman" w:cs="Times New Roman" w:hint="eastAsia"/>
                <w:color w:val="000000" w:themeColor="text1"/>
                <w:sz w:val="24"/>
                <w:szCs w:val="24"/>
              </w:rPr>
              <w:t>）</w:t>
            </w:r>
            <w:r>
              <w:rPr>
                <w:rFonts w:ascii="宋体" w:eastAsia="宋体" w:hAnsi="宋体" w:hint="eastAsia"/>
                <w:color w:val="000000" w:themeColor="text1"/>
                <w:spacing w:val="-4"/>
                <w:sz w:val="24"/>
              </w:rPr>
              <w:t>对集气装置、排风管道等采取消声减</w:t>
            </w:r>
            <w:r w:rsidR="00AA32C7" w:rsidRPr="00AA32C7">
              <w:rPr>
                <w:rFonts w:ascii="宋体" w:eastAsia="宋体" w:hAnsi="宋体"/>
                <w:color w:val="000000" w:themeColor="text1"/>
                <w:spacing w:val="-4"/>
                <w:sz w:val="24"/>
              </w:rPr>
              <w:t>振</w:t>
            </w:r>
            <w:r>
              <w:rPr>
                <w:rFonts w:ascii="宋体" w:eastAsia="宋体" w:hAnsi="宋体" w:hint="eastAsia"/>
                <w:color w:val="000000" w:themeColor="text1"/>
                <w:spacing w:val="-4"/>
                <w:sz w:val="24"/>
              </w:rPr>
              <w:t>措施，如管道连接处采用柔性连接，管道与基础、墙体连接处加装减振垫，进出口处加装消音器，并在墙上进行加固，减少因风机噪声和管道振动引起的低频噪声对周围环境和自身的影响。</w:t>
            </w:r>
            <w:r>
              <w:rPr>
                <w:rFonts w:ascii="宋体" w:eastAsia="宋体" w:hAnsi="宋体" w:hint="eastAsia"/>
                <w:color w:val="000000" w:themeColor="text1"/>
                <w:sz w:val="24"/>
              </w:rPr>
              <w:t>空压机加装隔声罩，从声源处减轻影响。</w:t>
            </w:r>
          </w:p>
          <w:p w14:paraId="3416A5B2" w14:textId="77777777" w:rsidR="002F7581" w:rsidRDefault="00000000">
            <w:pPr>
              <w:spacing w:line="360" w:lineRule="auto"/>
              <w:ind w:firstLineChars="200" w:firstLine="480"/>
              <w:rPr>
                <w:rFonts w:ascii="宋体" w:eastAsia="宋体" w:hAnsi="宋体" w:hint="eastAsia"/>
                <w:color w:val="000000" w:themeColor="text1"/>
                <w:sz w:val="24"/>
              </w:rPr>
            </w:pPr>
            <w:r>
              <w:rPr>
                <w:rFonts w:ascii="Times New Roman" w:eastAsia="宋体" w:hAnsi="Times New Roman" w:cs="Times New Roman" w:hint="eastAsia"/>
                <w:color w:val="000000" w:themeColor="text1"/>
                <w:sz w:val="24"/>
                <w:szCs w:val="24"/>
              </w:rPr>
              <w:t>c</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从总平面布置的角度出发，将噪声大的生产设备尽量设置于远离厂界的位置，同时利用墙壁的作用，使噪声受到不同程度的隔绝和吸收，做到尽可能屏蔽声源，减少对环境的影响。在本项目总体布置上利用建筑物、构筑物来阻隔声波的传播。</w:t>
            </w:r>
          </w:p>
          <w:p w14:paraId="63DF63DF"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宋体" w:eastAsia="宋体" w:hAnsi="宋体" w:hint="eastAsia"/>
                <w:color w:val="000000" w:themeColor="text1"/>
                <w:sz w:val="24"/>
              </w:rPr>
              <w:t>d）加强设备日常维护和工人的生产操作管理，避免非正常生产噪声的产生。</w:t>
            </w:r>
          </w:p>
          <w:p w14:paraId="0C07436C"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color w:val="000000" w:themeColor="text1"/>
                <w:sz w:val="24"/>
                <w:szCs w:val="24"/>
              </w:rPr>
              <w:t>上述措施技术容易实施，技术成熟可靠，投资费用不高，在经济和技术上是合理可行的。</w:t>
            </w:r>
          </w:p>
          <w:p w14:paraId="0DB23ECF" w14:textId="77777777" w:rsidR="002F7581" w:rsidRDefault="00000000">
            <w:pPr>
              <w:adjustRightInd w:val="0"/>
              <w:snapToGrid w:val="0"/>
              <w:spacing w:line="360" w:lineRule="auto"/>
              <w:ind w:firstLineChars="200" w:firstLine="482"/>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4.4.2</w:t>
            </w:r>
            <w:r>
              <w:rPr>
                <w:rFonts w:ascii="Times New Roman" w:eastAsia="宋体" w:hAnsi="Times New Roman" w:cs="Times New Roman"/>
                <w:b/>
                <w:bCs/>
                <w:color w:val="000000" w:themeColor="text1"/>
                <w:sz w:val="24"/>
                <w:szCs w:val="24"/>
              </w:rPr>
              <w:t>噪声影响及达标分析</w:t>
            </w:r>
          </w:p>
          <w:p w14:paraId="0A204400" w14:textId="77777777" w:rsidR="002F7581" w:rsidRDefault="00000000">
            <w:pPr>
              <w:adjustRightInd w:val="0"/>
              <w:snapToGrid w:val="0"/>
              <w:spacing w:line="360" w:lineRule="auto"/>
              <w:ind w:firstLineChars="200" w:firstLine="482"/>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w:t>
            </w:r>
            <w:r>
              <w:rPr>
                <w:rFonts w:ascii="Times New Roman" w:eastAsia="宋体" w:hAnsi="Times New Roman" w:cs="Times New Roman"/>
                <w:b/>
                <w:color w:val="000000" w:themeColor="text1"/>
                <w:sz w:val="24"/>
                <w:szCs w:val="24"/>
              </w:rPr>
              <w:t>1</w:t>
            </w:r>
            <w:r>
              <w:rPr>
                <w:rFonts w:ascii="Times New Roman" w:eastAsia="宋体" w:hAnsi="Times New Roman" w:cs="Times New Roman"/>
                <w:b/>
                <w:color w:val="000000" w:themeColor="text1"/>
                <w:sz w:val="24"/>
                <w:szCs w:val="24"/>
              </w:rPr>
              <w:t>）噪声影响预测与评价</w:t>
            </w:r>
          </w:p>
          <w:p w14:paraId="12DD5B57" w14:textId="31A93144" w:rsidR="002F7581" w:rsidRDefault="00000000">
            <w:pPr>
              <w:adjustRightInd w:val="0"/>
              <w:snapToGrid w:val="0"/>
              <w:spacing w:line="360" w:lineRule="auto"/>
              <w:ind w:firstLineChars="200" w:firstLine="480"/>
              <w:rPr>
                <w:rFonts w:eastAsia="等线" w:hint="eastAsia"/>
                <w:color w:val="000000" w:themeColor="text1"/>
                <w:sz w:val="24"/>
              </w:rPr>
            </w:pPr>
            <w:r>
              <w:rPr>
                <w:rFonts w:ascii="Times New Roman" w:eastAsia="宋体" w:hAnsi="Times New Roman" w:cs="Times New Roman"/>
                <w:iCs/>
                <w:color w:val="000000" w:themeColor="text1"/>
                <w:sz w:val="24"/>
                <w:szCs w:val="24"/>
              </w:rPr>
              <w:t>项目采用《环境影响评价技术导则</w:t>
            </w:r>
            <w:r w:rsidR="00293651">
              <w:rPr>
                <w:rFonts w:ascii="Times New Roman" w:eastAsia="宋体" w:hAnsi="Times New Roman" w:cs="Times New Roman" w:hint="eastAsia"/>
                <w:iCs/>
                <w:color w:val="000000" w:themeColor="text1"/>
                <w:sz w:val="24"/>
                <w:szCs w:val="24"/>
              </w:rPr>
              <w:t xml:space="preserve"> </w:t>
            </w:r>
            <w:r>
              <w:rPr>
                <w:rFonts w:ascii="Times New Roman" w:eastAsia="宋体" w:hAnsi="Times New Roman" w:cs="Times New Roman"/>
                <w:iCs/>
                <w:color w:val="000000" w:themeColor="text1"/>
                <w:sz w:val="24"/>
                <w:szCs w:val="24"/>
              </w:rPr>
              <w:t>声环境》</w:t>
            </w:r>
            <w:r>
              <w:rPr>
                <w:rFonts w:ascii="Times New Roman" w:eastAsia="宋体" w:hAnsi="Times New Roman" w:cs="Times New Roman"/>
                <w:iCs/>
                <w:color w:val="000000" w:themeColor="text1"/>
                <w:sz w:val="24"/>
                <w:szCs w:val="24"/>
              </w:rPr>
              <w:t>(HJ2.4-20</w:t>
            </w:r>
            <w:r>
              <w:rPr>
                <w:rFonts w:ascii="Times New Roman" w:eastAsia="宋体" w:hAnsi="Times New Roman" w:cs="Times New Roman" w:hint="eastAsia"/>
                <w:iCs/>
                <w:color w:val="000000" w:themeColor="text1"/>
                <w:sz w:val="24"/>
                <w:szCs w:val="24"/>
              </w:rPr>
              <w:t>21</w:t>
            </w:r>
            <w:r>
              <w:rPr>
                <w:rFonts w:ascii="Times New Roman" w:eastAsia="宋体" w:hAnsi="Times New Roman" w:cs="Times New Roman"/>
                <w:iCs/>
                <w:color w:val="000000" w:themeColor="text1"/>
                <w:sz w:val="24"/>
                <w:szCs w:val="24"/>
              </w:rPr>
              <w:t>)</w:t>
            </w:r>
            <w:r>
              <w:rPr>
                <w:rFonts w:ascii="Times New Roman" w:eastAsia="宋体" w:hAnsi="Times New Roman" w:cs="Times New Roman"/>
                <w:iCs/>
                <w:color w:val="000000" w:themeColor="text1"/>
                <w:sz w:val="24"/>
                <w:szCs w:val="24"/>
              </w:rPr>
              <w:t>中</w:t>
            </w:r>
            <w:r>
              <w:rPr>
                <w:color w:val="000000" w:themeColor="text1"/>
                <w:sz w:val="24"/>
              </w:rPr>
              <w:t>推荐的声源衰减模式，采用</w:t>
            </w:r>
            <w:r>
              <w:rPr>
                <w:rFonts w:ascii="宋体" w:eastAsia="宋体" w:hAnsi="宋体" w:hint="eastAsia"/>
                <w:color w:val="000000" w:themeColor="text1"/>
                <w:sz w:val="24"/>
              </w:rPr>
              <w:t>室内声源等效室外声源声功率级计算方法</w:t>
            </w:r>
            <w:r>
              <w:rPr>
                <w:color w:val="000000" w:themeColor="text1"/>
                <w:sz w:val="24"/>
              </w:rPr>
              <w:t>，噪声预测时考虑不利情况，即各设备同时作业时的情况；建筑物内的噪声源均考虑其隔声效果后的情况；具体如下：</w:t>
            </w:r>
          </w:p>
          <w:p w14:paraId="5105D9F1" w14:textId="77777777" w:rsidR="002F7581" w:rsidRDefault="00000000">
            <w:pPr>
              <w:adjustRightInd w:val="0"/>
              <w:snapToGrid w:val="0"/>
              <w:spacing w:line="360" w:lineRule="auto"/>
              <w:ind w:firstLineChars="200" w:firstLine="480"/>
              <w:rPr>
                <w:rFonts w:ascii="Times New Roman" w:eastAsia="宋体" w:hAnsi="Times New Roman" w:cs="Times New Roman"/>
                <w:iCs/>
                <w:color w:val="000000" w:themeColor="text1"/>
                <w:sz w:val="24"/>
                <w:szCs w:val="24"/>
              </w:rPr>
            </w:pPr>
            <w:r>
              <w:rPr>
                <w:rFonts w:ascii="宋体" w:hAnsi="宋体" w:hint="eastAsia"/>
                <w:color w:val="000000" w:themeColor="text1"/>
                <w:sz w:val="24"/>
              </w:rPr>
              <w:t>①</w:t>
            </w:r>
            <w:r>
              <w:rPr>
                <w:rFonts w:ascii="宋体" w:eastAsia="宋体" w:hAnsi="宋体" w:hint="eastAsia"/>
                <w:color w:val="000000" w:themeColor="text1"/>
                <w:sz w:val="24"/>
              </w:rPr>
              <w:t>室内声源等效室外声源：</w:t>
            </w:r>
          </w:p>
          <w:p w14:paraId="6886DB60" w14:textId="77777777" w:rsidR="002F7581" w:rsidRDefault="00000000">
            <w:pPr>
              <w:adjustRightInd w:val="0"/>
              <w:snapToGrid w:val="0"/>
              <w:spacing w:line="360" w:lineRule="auto"/>
              <w:ind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声源位于室内，室内声源可采用等效室外声源声功率级法进行计算。设靠近开口处（或窗户）室内、室外某倍频带的声压级或</w:t>
            </w:r>
            <w:r>
              <w:rPr>
                <w:rFonts w:ascii="Times New Roman" w:eastAsia="宋体" w:hAnsi="Times New Roman" w:cs="Times New Roman"/>
                <w:iCs/>
                <w:color w:val="000000" w:themeColor="text1"/>
                <w:sz w:val="24"/>
                <w:szCs w:val="24"/>
              </w:rPr>
              <w:t>A</w:t>
            </w:r>
            <w:r>
              <w:rPr>
                <w:rFonts w:ascii="Times New Roman" w:eastAsia="宋体" w:hAnsi="Times New Roman" w:cs="Times New Roman"/>
                <w:iCs/>
                <w:color w:val="000000" w:themeColor="text1"/>
                <w:sz w:val="24"/>
                <w:szCs w:val="24"/>
              </w:rPr>
              <w:t>声级分别为</w:t>
            </w:r>
            <w:r>
              <w:rPr>
                <w:rFonts w:ascii="Times New Roman" w:eastAsia="宋体" w:hAnsi="Times New Roman" w:cs="Times New Roman"/>
                <w:iCs/>
                <w:color w:val="000000" w:themeColor="text1"/>
                <w:sz w:val="24"/>
                <w:szCs w:val="24"/>
              </w:rPr>
              <w:t>L</w:t>
            </w:r>
            <w:r>
              <w:rPr>
                <w:rFonts w:ascii="Times New Roman" w:eastAsia="宋体" w:hAnsi="Times New Roman" w:cs="Times New Roman"/>
                <w:iCs/>
                <w:color w:val="000000" w:themeColor="text1"/>
                <w:sz w:val="24"/>
                <w:szCs w:val="24"/>
                <w:vertAlign w:val="subscript"/>
              </w:rPr>
              <w:t>p1</w:t>
            </w:r>
            <w:r>
              <w:rPr>
                <w:rFonts w:ascii="Times New Roman" w:eastAsia="宋体" w:hAnsi="Times New Roman" w:cs="Times New Roman"/>
                <w:iCs/>
                <w:color w:val="000000" w:themeColor="text1"/>
                <w:sz w:val="24"/>
                <w:szCs w:val="24"/>
              </w:rPr>
              <w:t>和</w:t>
            </w:r>
            <w:r>
              <w:rPr>
                <w:rFonts w:ascii="Times New Roman" w:eastAsia="宋体" w:hAnsi="Times New Roman" w:cs="Times New Roman"/>
                <w:iCs/>
                <w:color w:val="000000" w:themeColor="text1"/>
                <w:sz w:val="24"/>
                <w:szCs w:val="24"/>
              </w:rPr>
              <w:t>L</w:t>
            </w:r>
            <w:r>
              <w:rPr>
                <w:rFonts w:ascii="Times New Roman" w:eastAsia="宋体" w:hAnsi="Times New Roman" w:cs="Times New Roman"/>
                <w:iCs/>
                <w:color w:val="000000" w:themeColor="text1"/>
                <w:sz w:val="24"/>
                <w:szCs w:val="24"/>
                <w:vertAlign w:val="subscript"/>
              </w:rPr>
              <w:t>p2</w:t>
            </w:r>
            <w:r>
              <w:rPr>
                <w:rFonts w:ascii="Times New Roman" w:eastAsia="宋体" w:hAnsi="Times New Roman" w:cs="Times New Roman"/>
                <w:iCs/>
                <w:color w:val="000000" w:themeColor="text1"/>
                <w:sz w:val="24"/>
                <w:szCs w:val="24"/>
              </w:rPr>
              <w:t>。若声源所在室内声场为近似扩散声场，则室外的倍频带声压级可按</w:t>
            </w:r>
            <w:r>
              <w:rPr>
                <w:rFonts w:ascii="Times New Roman" w:eastAsia="宋体" w:hAnsi="Times New Roman" w:cs="Times New Roman" w:hint="eastAsia"/>
                <w:iCs/>
                <w:color w:val="000000" w:themeColor="text1"/>
                <w:sz w:val="24"/>
                <w:szCs w:val="24"/>
              </w:rPr>
              <w:t>下式</w:t>
            </w:r>
            <w:r>
              <w:rPr>
                <w:rFonts w:ascii="Times New Roman" w:eastAsia="宋体" w:hAnsi="Times New Roman" w:cs="Times New Roman"/>
                <w:iCs/>
                <w:color w:val="000000" w:themeColor="text1"/>
                <w:sz w:val="24"/>
                <w:szCs w:val="24"/>
              </w:rPr>
              <w:t>近似求出：</w:t>
            </w:r>
          </w:p>
          <w:p w14:paraId="189AD023" w14:textId="77777777" w:rsidR="002F7581" w:rsidRDefault="00000000">
            <w:pPr>
              <w:adjustRightInd w:val="0"/>
              <w:snapToGrid w:val="0"/>
              <w:spacing w:line="360" w:lineRule="auto"/>
              <w:ind w:firstLineChars="200" w:firstLine="480"/>
              <w:jc w:val="center"/>
              <w:rPr>
                <w:rFonts w:ascii="Times New Roman" w:eastAsia="宋体" w:hAnsi="Times New Roman" w:cs="Times New Roman"/>
                <w:iCs/>
                <w:color w:val="000000" w:themeColor="text1"/>
                <w:sz w:val="24"/>
                <w:szCs w:val="24"/>
              </w:rPr>
            </w:pPr>
            <w:r>
              <w:rPr>
                <w:rFonts w:ascii="Times New Roman" w:eastAsia="宋体" w:hAnsi="Times New Roman" w:cs="Times New Roman" w:hint="eastAsia"/>
                <w:iCs/>
                <w:color w:val="000000" w:themeColor="text1"/>
                <w:sz w:val="24"/>
                <w:szCs w:val="24"/>
              </w:rPr>
              <w:t>L</w:t>
            </w:r>
            <w:r>
              <w:rPr>
                <w:rFonts w:ascii="Times New Roman" w:eastAsia="宋体" w:hAnsi="Times New Roman" w:cs="Times New Roman" w:hint="eastAsia"/>
                <w:iCs/>
                <w:color w:val="000000" w:themeColor="text1"/>
                <w:sz w:val="24"/>
                <w:szCs w:val="24"/>
                <w:vertAlign w:val="subscript"/>
              </w:rPr>
              <w:t>p2</w:t>
            </w:r>
            <w:r>
              <w:rPr>
                <w:rFonts w:ascii="Times New Roman" w:eastAsia="宋体" w:hAnsi="Times New Roman" w:cs="Times New Roman" w:hint="eastAsia"/>
                <w:iCs/>
                <w:color w:val="000000" w:themeColor="text1"/>
                <w:sz w:val="24"/>
                <w:szCs w:val="24"/>
              </w:rPr>
              <w:t>=L</w:t>
            </w:r>
            <w:r>
              <w:rPr>
                <w:rFonts w:ascii="Times New Roman" w:eastAsia="宋体" w:hAnsi="Times New Roman" w:cs="Times New Roman" w:hint="eastAsia"/>
                <w:iCs/>
                <w:color w:val="000000" w:themeColor="text1"/>
                <w:sz w:val="24"/>
                <w:szCs w:val="24"/>
                <w:vertAlign w:val="subscript"/>
              </w:rPr>
              <w:t>p1</w:t>
            </w:r>
            <w:r>
              <w:rPr>
                <w:rFonts w:ascii="Times New Roman" w:eastAsia="宋体" w:hAnsi="Times New Roman" w:cs="Times New Roman" w:hint="eastAsia"/>
                <w:iCs/>
                <w:color w:val="000000" w:themeColor="text1"/>
                <w:sz w:val="24"/>
                <w:szCs w:val="24"/>
              </w:rPr>
              <w:t>-</w:t>
            </w:r>
            <w:r>
              <w:rPr>
                <w:rFonts w:ascii="Times New Roman" w:eastAsia="宋体" w:hAnsi="Times New Roman" w:cs="Times New Roman" w:hint="eastAsia"/>
                <w:iCs/>
                <w:color w:val="000000" w:themeColor="text1"/>
                <w:sz w:val="24"/>
                <w:szCs w:val="24"/>
              </w:rPr>
              <w:t>（</w:t>
            </w:r>
            <w:r>
              <w:rPr>
                <w:rFonts w:ascii="Times New Roman" w:eastAsia="宋体" w:hAnsi="Times New Roman" w:cs="Times New Roman" w:hint="eastAsia"/>
                <w:iCs/>
                <w:color w:val="000000" w:themeColor="text1"/>
                <w:sz w:val="24"/>
                <w:szCs w:val="24"/>
              </w:rPr>
              <w:t>TL+6</w:t>
            </w:r>
            <w:r>
              <w:rPr>
                <w:rFonts w:ascii="Times New Roman" w:eastAsia="宋体" w:hAnsi="Times New Roman" w:cs="Times New Roman" w:hint="eastAsia"/>
                <w:iCs/>
                <w:color w:val="000000" w:themeColor="text1"/>
                <w:sz w:val="24"/>
                <w:szCs w:val="24"/>
              </w:rPr>
              <w:t>）</w:t>
            </w:r>
          </w:p>
          <w:p w14:paraId="062F9587" w14:textId="77777777" w:rsidR="002F7581" w:rsidRDefault="00000000">
            <w:pPr>
              <w:spacing w:line="360" w:lineRule="auto"/>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式中：</w:t>
            </w:r>
          </w:p>
          <w:p w14:paraId="6A88021B"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L</w:t>
            </w:r>
            <w:r>
              <w:rPr>
                <w:rFonts w:ascii="Times New Roman" w:eastAsia="宋体" w:hAnsi="Times New Roman" w:cs="Times New Roman"/>
                <w:color w:val="000000" w:themeColor="text1"/>
                <w:sz w:val="24"/>
                <w:szCs w:val="24"/>
                <w:vertAlign w:val="subscript"/>
              </w:rPr>
              <w:t>p1</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靠近开口处（或窗户）室内某倍频带的声压级或</w:t>
            </w:r>
            <w:r>
              <w:rPr>
                <w:rFonts w:ascii="Times New Roman" w:eastAsia="宋体" w:hAnsi="Times New Roman" w:cs="Times New Roman"/>
                <w:color w:val="000000" w:themeColor="text1"/>
                <w:sz w:val="24"/>
                <w:szCs w:val="24"/>
              </w:rPr>
              <w:t xml:space="preserve"> A </w:t>
            </w:r>
            <w:r>
              <w:rPr>
                <w:rFonts w:ascii="Times New Roman" w:eastAsia="宋体" w:hAnsi="Times New Roman" w:cs="Times New Roman"/>
                <w:color w:val="000000" w:themeColor="text1"/>
                <w:sz w:val="24"/>
                <w:szCs w:val="24"/>
              </w:rPr>
              <w:t>声级，</w:t>
            </w:r>
            <w:r>
              <w:rPr>
                <w:rFonts w:ascii="Times New Roman" w:eastAsia="宋体" w:hAnsi="Times New Roman" w:cs="Times New Roman"/>
                <w:color w:val="000000" w:themeColor="text1"/>
                <w:sz w:val="24"/>
                <w:szCs w:val="24"/>
              </w:rPr>
              <w:t>dB</w:t>
            </w:r>
            <w:r>
              <w:rPr>
                <w:rFonts w:ascii="Times New Roman" w:eastAsia="宋体" w:hAnsi="Times New Roman" w:cs="Times New Roman"/>
                <w:color w:val="000000" w:themeColor="text1"/>
                <w:sz w:val="24"/>
                <w:szCs w:val="24"/>
              </w:rPr>
              <w:t>；</w:t>
            </w:r>
          </w:p>
          <w:p w14:paraId="7EC5AA22"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L</w:t>
            </w:r>
            <w:r>
              <w:rPr>
                <w:rFonts w:ascii="Times New Roman" w:eastAsia="宋体" w:hAnsi="Times New Roman" w:cs="Times New Roman"/>
                <w:color w:val="000000" w:themeColor="text1"/>
                <w:sz w:val="24"/>
                <w:szCs w:val="24"/>
                <w:vertAlign w:val="subscript"/>
              </w:rPr>
              <w:t>p2</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靠近开口处（或窗户）室外某倍频带的声压级或</w:t>
            </w:r>
            <w:r>
              <w:rPr>
                <w:rFonts w:ascii="Times New Roman" w:eastAsia="宋体" w:hAnsi="Times New Roman" w:cs="Times New Roman"/>
                <w:color w:val="000000" w:themeColor="text1"/>
                <w:sz w:val="24"/>
                <w:szCs w:val="24"/>
              </w:rPr>
              <w:t xml:space="preserve"> A </w:t>
            </w:r>
            <w:r>
              <w:rPr>
                <w:rFonts w:ascii="Times New Roman" w:eastAsia="宋体" w:hAnsi="Times New Roman" w:cs="Times New Roman"/>
                <w:color w:val="000000" w:themeColor="text1"/>
                <w:sz w:val="24"/>
                <w:szCs w:val="24"/>
              </w:rPr>
              <w:t>声级，</w:t>
            </w:r>
            <w:r>
              <w:rPr>
                <w:rFonts w:ascii="Times New Roman" w:eastAsia="宋体" w:hAnsi="Times New Roman" w:cs="Times New Roman"/>
                <w:color w:val="000000" w:themeColor="text1"/>
                <w:sz w:val="24"/>
                <w:szCs w:val="24"/>
              </w:rPr>
              <w:t>dB</w:t>
            </w:r>
            <w:r>
              <w:rPr>
                <w:rFonts w:ascii="Times New Roman" w:eastAsia="宋体" w:hAnsi="Times New Roman" w:cs="Times New Roman"/>
                <w:color w:val="000000" w:themeColor="text1"/>
                <w:sz w:val="24"/>
                <w:szCs w:val="24"/>
              </w:rPr>
              <w:t>；</w:t>
            </w:r>
          </w:p>
          <w:p w14:paraId="001CE2E0"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TL——</w:t>
            </w:r>
            <w:r>
              <w:rPr>
                <w:rFonts w:ascii="Times New Roman" w:eastAsia="宋体" w:hAnsi="Times New Roman" w:cs="Times New Roman"/>
                <w:color w:val="000000" w:themeColor="text1"/>
                <w:sz w:val="24"/>
                <w:szCs w:val="24"/>
              </w:rPr>
              <w:t>隔墙（或窗户）倍频带或</w:t>
            </w:r>
            <w:r>
              <w:rPr>
                <w:rFonts w:ascii="Times New Roman" w:eastAsia="宋体" w:hAnsi="Times New Roman" w:cs="Times New Roman"/>
                <w:color w:val="000000" w:themeColor="text1"/>
                <w:sz w:val="24"/>
                <w:szCs w:val="24"/>
              </w:rPr>
              <w:t xml:space="preserve"> A </w:t>
            </w:r>
            <w:r>
              <w:rPr>
                <w:rFonts w:ascii="Times New Roman" w:eastAsia="宋体" w:hAnsi="Times New Roman" w:cs="Times New Roman"/>
                <w:color w:val="000000" w:themeColor="text1"/>
                <w:sz w:val="24"/>
                <w:szCs w:val="24"/>
              </w:rPr>
              <w:t>声级的隔声量，</w:t>
            </w:r>
            <w:r>
              <w:rPr>
                <w:rFonts w:ascii="Times New Roman" w:eastAsia="宋体" w:hAnsi="Times New Roman" w:cs="Times New Roman"/>
                <w:color w:val="000000" w:themeColor="text1"/>
                <w:sz w:val="24"/>
                <w:szCs w:val="24"/>
              </w:rPr>
              <w:t>dB</w:t>
            </w:r>
            <w:r>
              <w:rPr>
                <w:rFonts w:ascii="Times New Roman" w:eastAsia="宋体" w:hAnsi="Times New Roman" w:cs="Times New Roman"/>
                <w:color w:val="000000" w:themeColor="text1"/>
                <w:sz w:val="24"/>
                <w:szCs w:val="24"/>
              </w:rPr>
              <w:t>。</w:t>
            </w:r>
          </w:p>
          <w:p w14:paraId="6F385D0D" w14:textId="77777777" w:rsidR="002F7581" w:rsidRDefault="00000000">
            <w:pPr>
              <w:spacing w:line="360" w:lineRule="auto"/>
              <w:ind w:firstLineChars="200" w:firstLine="480"/>
              <w:jc w:val="left"/>
              <w:rPr>
                <w:rFonts w:ascii="Times New Roman" w:eastAsia="宋体" w:hAnsi="Times New Roman" w:cs="Times New Roman"/>
                <w:color w:val="000000" w:themeColor="text1"/>
                <w:sz w:val="24"/>
                <w:szCs w:val="24"/>
              </w:rPr>
            </w:pPr>
            <w:r>
              <w:rPr>
                <w:rFonts w:ascii="宋体" w:eastAsia="宋体" w:hAnsi="宋体" w:hint="eastAsia"/>
                <w:color w:val="000000" w:themeColor="text1"/>
                <w:sz w:val="24"/>
                <w:szCs w:val="24"/>
              </w:rPr>
              <w:t>②</w:t>
            </w:r>
            <w:r>
              <w:rPr>
                <w:rFonts w:ascii="Times New Roman" w:eastAsia="宋体" w:hAnsi="Times New Roman" w:cs="Times New Roman"/>
                <w:color w:val="000000" w:themeColor="text1"/>
                <w:sz w:val="24"/>
                <w:szCs w:val="24"/>
              </w:rPr>
              <w:t>计算所有室内声源在靠近围护结构处产生的</w:t>
            </w:r>
            <w:proofErr w:type="spellStart"/>
            <w:r>
              <w:rPr>
                <w:rFonts w:ascii="Times New Roman" w:eastAsia="宋体" w:hAnsi="Times New Roman" w:cs="Times New Roman"/>
                <w:color w:val="000000" w:themeColor="text1"/>
                <w:sz w:val="24"/>
                <w:szCs w:val="24"/>
              </w:rPr>
              <w:t>i</w:t>
            </w:r>
            <w:proofErr w:type="spellEnd"/>
            <w:r>
              <w:rPr>
                <w:rFonts w:ascii="Times New Roman" w:eastAsia="宋体" w:hAnsi="Times New Roman" w:cs="Times New Roman"/>
                <w:color w:val="000000" w:themeColor="text1"/>
                <w:sz w:val="24"/>
                <w:szCs w:val="24"/>
              </w:rPr>
              <w:t>倍频带叠加声压级：</w:t>
            </w:r>
          </w:p>
          <w:p w14:paraId="6056A5F9" w14:textId="77777777" w:rsidR="002F7581" w:rsidRDefault="00000000">
            <w:pPr>
              <w:spacing w:line="360" w:lineRule="auto"/>
              <w:jc w:val="center"/>
              <w:rPr>
                <w:rFonts w:ascii="Times New Roman" w:eastAsia="宋体" w:hAnsi="Times New Roman" w:cs="Times New Roman"/>
                <w:i/>
                <w:color w:val="000000" w:themeColor="text1"/>
                <w:sz w:val="24"/>
                <w:szCs w:val="24"/>
              </w:rPr>
            </w:pPr>
            <w:r>
              <w:rPr>
                <w:noProof/>
                <w:color w:val="000000" w:themeColor="text1"/>
              </w:rPr>
              <w:lastRenderedPageBreak/>
              <w:drawing>
                <wp:inline distT="0" distB="0" distL="0" distR="0" wp14:anchorId="3C43D858" wp14:editId="11CF899A">
                  <wp:extent cx="2249805" cy="835660"/>
                  <wp:effectExtent l="0" t="0" r="0" b="0"/>
                  <wp:docPr id="4172817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81716" name="图片 1"/>
                          <pic:cNvPicPr>
                            <a:picLocks noChangeAspect="1"/>
                          </pic:cNvPicPr>
                        </pic:nvPicPr>
                        <pic:blipFill>
                          <a:blip r:embed="rId22"/>
                          <a:stretch>
                            <a:fillRect/>
                          </a:stretch>
                        </pic:blipFill>
                        <pic:spPr>
                          <a:xfrm>
                            <a:off x="0" y="0"/>
                            <a:ext cx="2261266" cy="840394"/>
                          </a:xfrm>
                          <a:prstGeom prst="rect">
                            <a:avLst/>
                          </a:prstGeom>
                        </pic:spPr>
                      </pic:pic>
                    </a:graphicData>
                  </a:graphic>
                </wp:inline>
              </w:drawing>
            </w:r>
          </w:p>
          <w:p w14:paraId="772A190C" w14:textId="77777777" w:rsidR="002F7581" w:rsidRDefault="00000000">
            <w:pPr>
              <w:spacing w:line="360" w:lineRule="auto"/>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式中：</w:t>
            </w:r>
          </w:p>
          <w:p w14:paraId="250FC82A"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L</w:t>
            </w:r>
            <w:r>
              <w:rPr>
                <w:rFonts w:ascii="Times New Roman" w:eastAsia="宋体" w:hAnsi="Times New Roman" w:cs="Times New Roman"/>
                <w:color w:val="000000" w:themeColor="text1"/>
                <w:sz w:val="24"/>
                <w:szCs w:val="24"/>
                <w:vertAlign w:val="subscript"/>
              </w:rPr>
              <w:t>p1i</w:t>
            </w:r>
            <w:r>
              <w:rPr>
                <w:rFonts w:ascii="Times New Roman" w:eastAsia="宋体" w:hAnsi="Times New Roman" w:cs="Times New Roman"/>
                <w:color w:val="000000" w:themeColor="text1"/>
                <w:sz w:val="24"/>
                <w:szCs w:val="24"/>
              </w:rPr>
              <w:sym w:font="Symbol" w:char="F028"/>
            </w:r>
            <w:r>
              <w:rPr>
                <w:rFonts w:ascii="Times New Roman" w:eastAsia="宋体" w:hAnsi="Times New Roman" w:cs="Times New Roman"/>
                <w:color w:val="000000" w:themeColor="text1"/>
                <w:sz w:val="24"/>
                <w:szCs w:val="24"/>
              </w:rPr>
              <w:t>T</w:t>
            </w:r>
            <w:r>
              <w:rPr>
                <w:rFonts w:ascii="Times New Roman" w:eastAsia="宋体" w:hAnsi="Times New Roman" w:cs="Times New Roman"/>
                <w:color w:val="000000" w:themeColor="text1"/>
                <w:sz w:val="24"/>
                <w:szCs w:val="24"/>
              </w:rPr>
              <w:sym w:font="Symbol" w:char="F029"/>
            </w:r>
            <w:r>
              <w:rPr>
                <w:rFonts w:ascii="Times New Roman" w:eastAsia="宋体" w:hAnsi="Times New Roman" w:cs="Times New Roman"/>
                <w:color w:val="000000" w:themeColor="text1"/>
                <w:sz w:val="24"/>
                <w:szCs w:val="24"/>
              </w:rPr>
              <w:t>——</w:t>
            </w:r>
            <w:r>
              <w:rPr>
                <w:rFonts w:ascii="Times New Roman" w:eastAsia="宋体" w:hAnsi="Times New Roman" w:cs="Times New Roman" w:hint="eastAsia"/>
                <w:color w:val="000000" w:themeColor="text1"/>
                <w:sz w:val="24"/>
                <w:szCs w:val="24"/>
              </w:rPr>
              <w:t>靠近围护结构处室内</w:t>
            </w:r>
            <w:r>
              <w:rPr>
                <w:rFonts w:ascii="Times New Roman" w:eastAsia="宋体" w:hAnsi="Times New Roman" w:cs="Times New Roman"/>
                <w:color w:val="000000" w:themeColor="text1"/>
                <w:sz w:val="24"/>
                <w:szCs w:val="24"/>
              </w:rPr>
              <w:t>N</w:t>
            </w:r>
            <w:r>
              <w:rPr>
                <w:rFonts w:ascii="Times New Roman" w:eastAsia="宋体" w:hAnsi="Times New Roman" w:cs="Times New Roman" w:hint="eastAsia"/>
                <w:color w:val="000000" w:themeColor="text1"/>
                <w:sz w:val="24"/>
                <w:szCs w:val="24"/>
              </w:rPr>
              <w:t>个声源</w:t>
            </w:r>
            <w:proofErr w:type="spellStart"/>
            <w:r>
              <w:rPr>
                <w:rFonts w:ascii="Times New Roman" w:eastAsia="宋体" w:hAnsi="Times New Roman" w:cs="Times New Roman"/>
                <w:color w:val="000000" w:themeColor="text1"/>
                <w:sz w:val="24"/>
                <w:szCs w:val="24"/>
              </w:rPr>
              <w:t>i</w:t>
            </w:r>
            <w:proofErr w:type="spellEnd"/>
            <w:r>
              <w:rPr>
                <w:rFonts w:ascii="Times New Roman" w:eastAsia="宋体" w:hAnsi="Times New Roman" w:cs="Times New Roman" w:hint="eastAsia"/>
                <w:color w:val="000000" w:themeColor="text1"/>
                <w:sz w:val="24"/>
                <w:szCs w:val="24"/>
              </w:rPr>
              <w:t>倍频带的叠加声压级，</w:t>
            </w:r>
            <w:r>
              <w:rPr>
                <w:rFonts w:ascii="Times New Roman" w:eastAsia="宋体" w:hAnsi="Times New Roman" w:cs="Times New Roman"/>
                <w:color w:val="000000" w:themeColor="text1"/>
                <w:sz w:val="24"/>
                <w:szCs w:val="24"/>
              </w:rPr>
              <w:t>dB</w:t>
            </w:r>
            <w:r>
              <w:rPr>
                <w:rFonts w:ascii="Times New Roman" w:eastAsia="宋体" w:hAnsi="Times New Roman" w:cs="Times New Roman" w:hint="eastAsia"/>
                <w:color w:val="000000" w:themeColor="text1"/>
                <w:sz w:val="24"/>
                <w:szCs w:val="24"/>
              </w:rPr>
              <w:t>；</w:t>
            </w:r>
          </w:p>
          <w:p w14:paraId="697EAED3"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L</w:t>
            </w:r>
            <w:r>
              <w:rPr>
                <w:rFonts w:ascii="Times New Roman" w:eastAsia="宋体" w:hAnsi="Times New Roman" w:cs="Times New Roman"/>
                <w:color w:val="000000" w:themeColor="text1"/>
                <w:sz w:val="24"/>
                <w:szCs w:val="24"/>
                <w:vertAlign w:val="subscript"/>
              </w:rPr>
              <w:t>p1i</w:t>
            </w:r>
            <w:r>
              <w:rPr>
                <w:rFonts w:ascii="Times New Roman" w:eastAsia="宋体" w:hAnsi="Times New Roman" w:cs="Times New Roman" w:hint="eastAsia"/>
                <w:color w:val="000000" w:themeColor="text1"/>
                <w:sz w:val="24"/>
                <w:szCs w:val="24"/>
                <w:vertAlign w:val="subscript"/>
              </w:rPr>
              <w:t>j</w:t>
            </w:r>
            <w:r>
              <w:rPr>
                <w:rFonts w:ascii="Times New Roman" w:eastAsia="宋体" w:hAnsi="Times New Roman" w:cs="Times New Roman"/>
                <w:color w:val="000000" w:themeColor="text1"/>
                <w:sz w:val="24"/>
                <w:szCs w:val="24"/>
              </w:rPr>
              <w:t>——</w:t>
            </w:r>
            <w:r>
              <w:rPr>
                <w:rFonts w:ascii="Times New Roman" w:eastAsia="宋体" w:hAnsi="Times New Roman" w:cs="Times New Roman" w:hint="eastAsia"/>
                <w:color w:val="000000" w:themeColor="text1"/>
                <w:sz w:val="24"/>
                <w:szCs w:val="24"/>
              </w:rPr>
              <w:t>室内</w:t>
            </w:r>
            <w:r>
              <w:rPr>
                <w:rFonts w:ascii="Times New Roman" w:eastAsia="宋体" w:hAnsi="Times New Roman" w:cs="Times New Roman"/>
                <w:color w:val="000000" w:themeColor="text1"/>
                <w:sz w:val="24"/>
                <w:szCs w:val="24"/>
              </w:rPr>
              <w:t>j</w:t>
            </w:r>
            <w:r>
              <w:rPr>
                <w:rFonts w:ascii="Times New Roman" w:eastAsia="宋体" w:hAnsi="Times New Roman" w:cs="Times New Roman" w:hint="eastAsia"/>
                <w:color w:val="000000" w:themeColor="text1"/>
                <w:sz w:val="24"/>
                <w:szCs w:val="24"/>
              </w:rPr>
              <w:t>声源</w:t>
            </w:r>
            <w:proofErr w:type="spellStart"/>
            <w:r>
              <w:rPr>
                <w:rFonts w:ascii="Times New Roman" w:eastAsia="宋体" w:hAnsi="Times New Roman" w:cs="Times New Roman"/>
                <w:color w:val="000000" w:themeColor="text1"/>
                <w:sz w:val="24"/>
                <w:szCs w:val="24"/>
              </w:rPr>
              <w:t>i</w:t>
            </w:r>
            <w:proofErr w:type="spellEnd"/>
            <w:r>
              <w:rPr>
                <w:rFonts w:ascii="Times New Roman" w:eastAsia="宋体" w:hAnsi="Times New Roman" w:cs="Times New Roman" w:hint="eastAsia"/>
                <w:color w:val="000000" w:themeColor="text1"/>
                <w:sz w:val="24"/>
                <w:szCs w:val="24"/>
              </w:rPr>
              <w:t>倍频带的声压级，</w:t>
            </w:r>
            <w:r>
              <w:rPr>
                <w:rFonts w:ascii="Times New Roman" w:eastAsia="宋体" w:hAnsi="Times New Roman" w:cs="Times New Roman"/>
                <w:color w:val="000000" w:themeColor="text1"/>
                <w:sz w:val="24"/>
                <w:szCs w:val="24"/>
              </w:rPr>
              <w:t>dB</w:t>
            </w:r>
            <w:r>
              <w:rPr>
                <w:rFonts w:ascii="Times New Roman" w:eastAsia="宋体" w:hAnsi="Times New Roman" w:cs="Times New Roman" w:hint="eastAsia"/>
                <w:color w:val="000000" w:themeColor="text1"/>
                <w:sz w:val="24"/>
                <w:szCs w:val="24"/>
              </w:rPr>
              <w:t>；</w:t>
            </w:r>
          </w:p>
          <w:p w14:paraId="3C05BE01"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N——</w:t>
            </w:r>
            <w:r>
              <w:rPr>
                <w:rFonts w:ascii="Times New Roman" w:eastAsia="宋体" w:hAnsi="Times New Roman" w:cs="Times New Roman" w:hint="eastAsia"/>
                <w:color w:val="000000" w:themeColor="text1"/>
                <w:sz w:val="24"/>
                <w:szCs w:val="24"/>
              </w:rPr>
              <w:t>室内声源总数。</w:t>
            </w:r>
          </w:p>
          <w:p w14:paraId="4356EEAD"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宋体" w:eastAsia="宋体" w:hAnsi="宋体" w:hint="eastAsia"/>
                <w:color w:val="000000" w:themeColor="text1"/>
                <w:sz w:val="24"/>
                <w:szCs w:val="24"/>
              </w:rPr>
              <w:t>③</w:t>
            </w:r>
            <w:r>
              <w:rPr>
                <w:rFonts w:ascii="Times New Roman" w:eastAsia="宋体" w:hAnsi="Times New Roman" w:cs="Times New Roman"/>
                <w:color w:val="000000" w:themeColor="text1"/>
                <w:sz w:val="24"/>
                <w:szCs w:val="24"/>
              </w:rPr>
              <w:t>在室内近似为扩散声场时，按式下式计算出靠近室外围护结构处的声压级：</w:t>
            </w:r>
          </w:p>
          <w:p w14:paraId="790F332B" w14:textId="77777777" w:rsidR="002F7581" w:rsidRDefault="00000000">
            <w:pPr>
              <w:spacing w:line="360" w:lineRule="auto"/>
              <w:jc w:val="center"/>
              <w:rPr>
                <w:rFonts w:ascii="Times New Roman" w:eastAsia="宋体" w:hAnsi="Times New Roman" w:cs="Times New Roman"/>
                <w:i/>
                <w:color w:val="000000" w:themeColor="text1"/>
                <w:sz w:val="24"/>
                <w:szCs w:val="24"/>
              </w:rPr>
            </w:pPr>
            <w:r>
              <w:rPr>
                <w:noProof/>
                <w:color w:val="000000" w:themeColor="text1"/>
              </w:rPr>
              <w:drawing>
                <wp:inline distT="0" distB="0" distL="0" distR="0" wp14:anchorId="61DEA66B" wp14:editId="35A35008">
                  <wp:extent cx="2257425" cy="457200"/>
                  <wp:effectExtent l="0" t="0" r="9525" b="0"/>
                  <wp:docPr id="255115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15089" name="图片 1"/>
                          <pic:cNvPicPr>
                            <a:picLocks noChangeAspect="1"/>
                          </pic:cNvPicPr>
                        </pic:nvPicPr>
                        <pic:blipFill>
                          <a:blip r:embed="rId23"/>
                          <a:stretch>
                            <a:fillRect/>
                          </a:stretch>
                        </pic:blipFill>
                        <pic:spPr>
                          <a:xfrm>
                            <a:off x="0" y="0"/>
                            <a:ext cx="2257425" cy="457200"/>
                          </a:xfrm>
                          <a:prstGeom prst="rect">
                            <a:avLst/>
                          </a:prstGeom>
                        </pic:spPr>
                      </pic:pic>
                    </a:graphicData>
                  </a:graphic>
                </wp:inline>
              </w:drawing>
            </w:r>
          </w:p>
          <w:p w14:paraId="572AEE08" w14:textId="77777777" w:rsidR="002F7581" w:rsidRDefault="00000000">
            <w:pPr>
              <w:spacing w:line="360" w:lineRule="auto"/>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式中：</w:t>
            </w:r>
          </w:p>
          <w:p w14:paraId="24FA9B06"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L</w:t>
            </w:r>
            <w:r>
              <w:rPr>
                <w:rFonts w:ascii="Times New Roman" w:eastAsia="宋体" w:hAnsi="Times New Roman" w:cs="Times New Roman"/>
                <w:color w:val="000000" w:themeColor="text1"/>
                <w:sz w:val="24"/>
                <w:szCs w:val="24"/>
                <w:vertAlign w:val="subscript"/>
              </w:rPr>
              <w:t>p2i</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T</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靠近围护结构处室外</w:t>
            </w:r>
            <w:r>
              <w:rPr>
                <w:rFonts w:ascii="Times New Roman" w:eastAsia="宋体" w:hAnsi="Times New Roman" w:cs="Times New Roman"/>
                <w:color w:val="000000" w:themeColor="text1"/>
                <w:sz w:val="24"/>
                <w:szCs w:val="24"/>
              </w:rPr>
              <w:t>N</w:t>
            </w:r>
            <w:r>
              <w:rPr>
                <w:rFonts w:ascii="Times New Roman" w:eastAsia="宋体" w:hAnsi="Times New Roman" w:cs="Times New Roman"/>
                <w:color w:val="000000" w:themeColor="text1"/>
                <w:sz w:val="24"/>
                <w:szCs w:val="24"/>
              </w:rPr>
              <w:t>个声源</w:t>
            </w:r>
            <w:proofErr w:type="spellStart"/>
            <w:r>
              <w:rPr>
                <w:rFonts w:ascii="Times New Roman" w:eastAsia="宋体" w:hAnsi="Times New Roman" w:cs="Times New Roman"/>
                <w:color w:val="000000" w:themeColor="text1"/>
                <w:sz w:val="24"/>
                <w:szCs w:val="24"/>
              </w:rPr>
              <w:t>i</w:t>
            </w:r>
            <w:proofErr w:type="spellEnd"/>
            <w:r>
              <w:rPr>
                <w:rFonts w:ascii="Times New Roman" w:eastAsia="宋体" w:hAnsi="Times New Roman" w:cs="Times New Roman"/>
                <w:color w:val="000000" w:themeColor="text1"/>
                <w:sz w:val="24"/>
                <w:szCs w:val="24"/>
              </w:rPr>
              <w:t>倍频带的叠加声压级，</w:t>
            </w:r>
            <w:r>
              <w:rPr>
                <w:rFonts w:ascii="Times New Roman" w:eastAsia="宋体" w:hAnsi="Times New Roman" w:cs="Times New Roman"/>
                <w:color w:val="000000" w:themeColor="text1"/>
                <w:sz w:val="24"/>
                <w:szCs w:val="24"/>
              </w:rPr>
              <w:t>dB</w:t>
            </w:r>
            <w:r>
              <w:rPr>
                <w:rFonts w:ascii="Times New Roman" w:eastAsia="宋体" w:hAnsi="Times New Roman" w:cs="Times New Roman"/>
                <w:color w:val="000000" w:themeColor="text1"/>
                <w:sz w:val="24"/>
                <w:szCs w:val="24"/>
              </w:rPr>
              <w:t>；</w:t>
            </w:r>
          </w:p>
          <w:p w14:paraId="3D1A0128"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proofErr w:type="spellStart"/>
            <w:r>
              <w:rPr>
                <w:rFonts w:ascii="Times New Roman" w:eastAsia="宋体" w:hAnsi="Times New Roman" w:cs="Times New Roman"/>
                <w:color w:val="000000" w:themeColor="text1"/>
                <w:sz w:val="24"/>
                <w:szCs w:val="24"/>
              </w:rPr>
              <w:t>L</w:t>
            </w:r>
            <w:r>
              <w:rPr>
                <w:rFonts w:ascii="Times New Roman" w:eastAsia="宋体" w:hAnsi="Times New Roman" w:cs="Times New Roman"/>
                <w:color w:val="000000" w:themeColor="text1"/>
                <w:sz w:val="24"/>
                <w:szCs w:val="24"/>
                <w:vertAlign w:val="subscript"/>
              </w:rPr>
              <w:t>pli</w:t>
            </w:r>
            <w:proofErr w:type="spellEnd"/>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T</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靠近围护结构处室内</w:t>
            </w:r>
            <w:r>
              <w:rPr>
                <w:rFonts w:ascii="Times New Roman" w:eastAsia="宋体" w:hAnsi="Times New Roman" w:cs="Times New Roman"/>
                <w:color w:val="000000" w:themeColor="text1"/>
                <w:sz w:val="24"/>
                <w:szCs w:val="24"/>
              </w:rPr>
              <w:t>N</w:t>
            </w:r>
            <w:r>
              <w:rPr>
                <w:rFonts w:ascii="Times New Roman" w:eastAsia="宋体" w:hAnsi="Times New Roman" w:cs="Times New Roman"/>
                <w:color w:val="000000" w:themeColor="text1"/>
                <w:sz w:val="24"/>
                <w:szCs w:val="24"/>
              </w:rPr>
              <w:t>个声源</w:t>
            </w:r>
            <w:proofErr w:type="spellStart"/>
            <w:r>
              <w:rPr>
                <w:rFonts w:ascii="Times New Roman" w:eastAsia="宋体" w:hAnsi="Times New Roman" w:cs="Times New Roman"/>
                <w:color w:val="000000" w:themeColor="text1"/>
                <w:sz w:val="24"/>
                <w:szCs w:val="24"/>
              </w:rPr>
              <w:t>i</w:t>
            </w:r>
            <w:proofErr w:type="spellEnd"/>
            <w:r>
              <w:rPr>
                <w:rFonts w:ascii="Times New Roman" w:eastAsia="宋体" w:hAnsi="Times New Roman" w:cs="Times New Roman"/>
                <w:color w:val="000000" w:themeColor="text1"/>
                <w:sz w:val="24"/>
                <w:szCs w:val="24"/>
              </w:rPr>
              <w:t>倍频带的叠加声压级，</w:t>
            </w:r>
            <w:r>
              <w:rPr>
                <w:rFonts w:ascii="Times New Roman" w:eastAsia="宋体" w:hAnsi="Times New Roman" w:cs="Times New Roman"/>
                <w:color w:val="000000" w:themeColor="text1"/>
                <w:sz w:val="24"/>
                <w:szCs w:val="24"/>
              </w:rPr>
              <w:t>dB</w:t>
            </w:r>
            <w:r>
              <w:rPr>
                <w:rFonts w:ascii="Times New Roman" w:eastAsia="宋体" w:hAnsi="Times New Roman" w:cs="Times New Roman"/>
                <w:color w:val="000000" w:themeColor="text1"/>
                <w:sz w:val="24"/>
                <w:szCs w:val="24"/>
              </w:rPr>
              <w:t>；</w:t>
            </w:r>
          </w:p>
          <w:p w14:paraId="29AB3C6A" w14:textId="77777777" w:rsidR="002F7581" w:rsidRDefault="00000000">
            <w:pPr>
              <w:spacing w:line="360" w:lineRule="auto"/>
              <w:ind w:firstLineChars="200" w:firstLine="480"/>
              <w:rPr>
                <w:rFonts w:ascii="Times New Roman" w:eastAsia="宋体" w:hAnsi="Times New Roman" w:cs="Times New Roman"/>
                <w:iCs/>
                <w:color w:val="000000" w:themeColor="text1"/>
                <w:sz w:val="24"/>
                <w:szCs w:val="24"/>
              </w:rPr>
            </w:pPr>
            <w:proofErr w:type="spellStart"/>
            <w:r>
              <w:rPr>
                <w:rFonts w:ascii="Times New Roman" w:eastAsia="宋体" w:hAnsi="Times New Roman" w:cs="Times New Roman"/>
                <w:iCs/>
                <w:color w:val="000000" w:themeColor="text1"/>
                <w:sz w:val="24"/>
                <w:szCs w:val="24"/>
              </w:rPr>
              <w:t>TL</w:t>
            </w:r>
            <w:r>
              <w:rPr>
                <w:rFonts w:ascii="Times New Roman" w:eastAsia="宋体" w:hAnsi="Times New Roman" w:cs="Times New Roman"/>
                <w:iCs/>
                <w:color w:val="000000" w:themeColor="text1"/>
                <w:sz w:val="24"/>
                <w:szCs w:val="24"/>
                <w:vertAlign w:val="subscript"/>
              </w:rPr>
              <w:t>i</w:t>
            </w:r>
            <w:proofErr w:type="spellEnd"/>
            <w:r>
              <w:rPr>
                <w:rFonts w:ascii="Times New Roman" w:eastAsia="宋体" w:hAnsi="Times New Roman" w:cs="Times New Roman"/>
                <w:color w:val="000000" w:themeColor="text1"/>
                <w:sz w:val="24"/>
                <w:szCs w:val="24"/>
              </w:rPr>
              <w:t>——</w:t>
            </w:r>
            <w:r>
              <w:rPr>
                <w:rFonts w:ascii="Times New Roman" w:eastAsia="宋体" w:hAnsi="Times New Roman" w:cs="Times New Roman"/>
                <w:iCs/>
                <w:color w:val="000000" w:themeColor="text1"/>
                <w:sz w:val="24"/>
                <w:szCs w:val="24"/>
              </w:rPr>
              <w:t>围护结构</w:t>
            </w:r>
            <w:proofErr w:type="spellStart"/>
            <w:r>
              <w:rPr>
                <w:rFonts w:ascii="Times New Roman" w:eastAsia="宋体" w:hAnsi="Times New Roman" w:cs="Times New Roman"/>
                <w:iCs/>
                <w:color w:val="000000" w:themeColor="text1"/>
                <w:sz w:val="24"/>
                <w:szCs w:val="24"/>
              </w:rPr>
              <w:t>i</w:t>
            </w:r>
            <w:proofErr w:type="spellEnd"/>
            <w:r>
              <w:rPr>
                <w:rFonts w:ascii="Times New Roman" w:eastAsia="宋体" w:hAnsi="Times New Roman" w:cs="Times New Roman"/>
                <w:iCs/>
                <w:color w:val="000000" w:themeColor="text1"/>
                <w:sz w:val="24"/>
                <w:szCs w:val="24"/>
              </w:rPr>
              <w:t>倍频带的隔声量，</w:t>
            </w:r>
            <w:r>
              <w:rPr>
                <w:rFonts w:ascii="Times New Roman" w:eastAsia="宋体" w:hAnsi="Times New Roman" w:cs="Times New Roman"/>
                <w:iCs/>
                <w:color w:val="000000" w:themeColor="text1"/>
                <w:sz w:val="24"/>
                <w:szCs w:val="24"/>
              </w:rPr>
              <w:t>dB</w:t>
            </w:r>
            <w:r>
              <w:rPr>
                <w:rFonts w:ascii="Times New Roman" w:eastAsia="宋体" w:hAnsi="Times New Roman" w:cs="Times New Roman"/>
                <w:iCs/>
                <w:color w:val="000000" w:themeColor="text1"/>
                <w:sz w:val="24"/>
                <w:szCs w:val="24"/>
              </w:rPr>
              <w:t>。</w:t>
            </w:r>
          </w:p>
          <w:p w14:paraId="29398307"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宋体" w:eastAsia="宋体" w:hAnsi="宋体" w:hint="eastAsia"/>
                <w:color w:val="000000" w:themeColor="text1"/>
                <w:sz w:val="24"/>
                <w:szCs w:val="24"/>
              </w:rPr>
              <w:t>④</w:t>
            </w:r>
            <w:r>
              <w:rPr>
                <w:rFonts w:ascii="Times New Roman" w:eastAsia="宋体" w:hAnsi="Times New Roman" w:cs="Times New Roman"/>
                <w:color w:val="000000" w:themeColor="text1"/>
                <w:sz w:val="24"/>
                <w:szCs w:val="24"/>
              </w:rPr>
              <w:t>将室外声源的声压级和透过面积换算成等效的室外声源，计算出中心位置位于透声面积（</w:t>
            </w:r>
            <w:r>
              <w:rPr>
                <w:rFonts w:ascii="Times New Roman" w:eastAsia="宋体" w:hAnsi="Times New Roman" w:cs="Times New Roman"/>
                <w:color w:val="000000" w:themeColor="text1"/>
                <w:sz w:val="24"/>
                <w:szCs w:val="24"/>
              </w:rPr>
              <w:t>S</w:t>
            </w:r>
            <w:r>
              <w:rPr>
                <w:rFonts w:ascii="Times New Roman" w:eastAsia="宋体" w:hAnsi="Times New Roman" w:cs="Times New Roman"/>
                <w:color w:val="000000" w:themeColor="text1"/>
                <w:sz w:val="24"/>
                <w:szCs w:val="24"/>
              </w:rPr>
              <w:t>）处的等效声源的倍频带声功率级。</w:t>
            </w:r>
          </w:p>
          <w:p w14:paraId="1E647930" w14:textId="77777777" w:rsidR="002F7581" w:rsidRDefault="00000000">
            <w:pPr>
              <w:spacing w:line="360" w:lineRule="auto"/>
              <w:jc w:val="center"/>
              <w:rPr>
                <w:rFonts w:ascii="Times New Roman" w:eastAsia="宋体" w:hAnsi="Times New Roman" w:cs="Times New Roman"/>
                <w:color w:val="000000" w:themeColor="text1"/>
                <w:sz w:val="24"/>
                <w:szCs w:val="24"/>
              </w:rPr>
            </w:pPr>
            <w:r>
              <w:rPr>
                <w:noProof/>
                <w:color w:val="000000" w:themeColor="text1"/>
              </w:rPr>
              <w:drawing>
                <wp:inline distT="0" distB="0" distL="0" distR="0" wp14:anchorId="554211BB" wp14:editId="62AF1011">
                  <wp:extent cx="1581150" cy="352425"/>
                  <wp:effectExtent l="0" t="0" r="0" b="9525"/>
                  <wp:docPr id="1489735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35811" name="图片 1"/>
                          <pic:cNvPicPr>
                            <a:picLocks noChangeAspect="1"/>
                          </pic:cNvPicPr>
                        </pic:nvPicPr>
                        <pic:blipFill>
                          <a:blip r:embed="rId24"/>
                          <a:stretch>
                            <a:fillRect/>
                          </a:stretch>
                        </pic:blipFill>
                        <pic:spPr>
                          <a:xfrm>
                            <a:off x="0" y="0"/>
                            <a:ext cx="1581150" cy="352425"/>
                          </a:xfrm>
                          <a:prstGeom prst="rect">
                            <a:avLst/>
                          </a:prstGeom>
                        </pic:spPr>
                      </pic:pic>
                    </a:graphicData>
                  </a:graphic>
                </wp:inline>
              </w:drawing>
            </w:r>
          </w:p>
          <w:p w14:paraId="0F89F185" w14:textId="77777777" w:rsidR="002F7581" w:rsidRDefault="00000000">
            <w:pPr>
              <w:spacing w:line="360" w:lineRule="auto"/>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式中：</w:t>
            </w:r>
          </w:p>
          <w:p w14:paraId="3A032EF1"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L</w:t>
            </w:r>
            <w:r>
              <w:rPr>
                <w:rFonts w:ascii="Times New Roman" w:eastAsia="宋体" w:hAnsi="Times New Roman" w:cs="Times New Roman"/>
                <w:color w:val="000000" w:themeColor="text1"/>
                <w:sz w:val="24"/>
                <w:szCs w:val="24"/>
                <w:vertAlign w:val="subscript"/>
              </w:rPr>
              <w:t>w</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中心位置位于透声面积（</w:t>
            </w:r>
            <w:r>
              <w:rPr>
                <w:rFonts w:ascii="Times New Roman" w:eastAsia="宋体" w:hAnsi="Times New Roman" w:cs="Times New Roman"/>
                <w:color w:val="000000" w:themeColor="text1"/>
                <w:sz w:val="24"/>
                <w:szCs w:val="24"/>
              </w:rPr>
              <w:t>S</w:t>
            </w:r>
            <w:r>
              <w:rPr>
                <w:rFonts w:ascii="Times New Roman" w:eastAsia="宋体" w:hAnsi="Times New Roman" w:cs="Times New Roman"/>
                <w:color w:val="000000" w:themeColor="text1"/>
                <w:sz w:val="24"/>
                <w:szCs w:val="24"/>
              </w:rPr>
              <w:t>）处的等效声源的倍频带声功率级，</w:t>
            </w:r>
            <w:r>
              <w:rPr>
                <w:rFonts w:ascii="Times New Roman" w:eastAsia="宋体" w:hAnsi="Times New Roman" w:cs="Times New Roman"/>
                <w:color w:val="000000" w:themeColor="text1"/>
                <w:sz w:val="24"/>
                <w:szCs w:val="24"/>
              </w:rPr>
              <w:t>dB</w:t>
            </w:r>
            <w:r>
              <w:rPr>
                <w:rFonts w:ascii="Times New Roman" w:eastAsia="宋体" w:hAnsi="Times New Roman" w:cs="Times New Roman"/>
                <w:color w:val="000000" w:themeColor="text1"/>
                <w:sz w:val="24"/>
                <w:szCs w:val="24"/>
              </w:rPr>
              <w:t>；</w:t>
            </w:r>
          </w:p>
          <w:p w14:paraId="272CB329"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L</w:t>
            </w:r>
            <w:r>
              <w:rPr>
                <w:rFonts w:ascii="Times New Roman" w:eastAsia="宋体" w:hAnsi="Times New Roman" w:cs="Times New Roman"/>
                <w:color w:val="000000" w:themeColor="text1"/>
                <w:sz w:val="24"/>
                <w:szCs w:val="24"/>
                <w:vertAlign w:val="subscript"/>
              </w:rPr>
              <w:t>p2</w:t>
            </w:r>
            <w:r>
              <w:rPr>
                <w:rFonts w:ascii="Times New Roman" w:eastAsia="宋体" w:hAnsi="Times New Roman" w:cs="Times New Roman"/>
                <w:color w:val="000000" w:themeColor="text1"/>
                <w:sz w:val="24"/>
                <w:szCs w:val="24"/>
              </w:rPr>
              <w:t>(T)——</w:t>
            </w:r>
            <w:r>
              <w:rPr>
                <w:rFonts w:ascii="Times New Roman" w:eastAsia="宋体" w:hAnsi="Times New Roman" w:cs="Times New Roman"/>
                <w:color w:val="000000" w:themeColor="text1"/>
                <w:sz w:val="24"/>
                <w:szCs w:val="24"/>
              </w:rPr>
              <w:t>靠近围护结构处室外声源的声压级，</w:t>
            </w:r>
            <w:r>
              <w:rPr>
                <w:rFonts w:ascii="Times New Roman" w:eastAsia="宋体" w:hAnsi="Times New Roman" w:cs="Times New Roman"/>
                <w:color w:val="000000" w:themeColor="text1"/>
                <w:sz w:val="24"/>
                <w:szCs w:val="24"/>
              </w:rPr>
              <w:t>dB</w:t>
            </w:r>
            <w:r>
              <w:rPr>
                <w:rFonts w:ascii="Times New Roman" w:eastAsia="宋体" w:hAnsi="Times New Roman" w:cs="Times New Roman"/>
                <w:color w:val="000000" w:themeColor="text1"/>
                <w:sz w:val="24"/>
                <w:szCs w:val="24"/>
              </w:rPr>
              <w:t>；</w:t>
            </w:r>
          </w:p>
          <w:p w14:paraId="78E1FD0A"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S——</w:t>
            </w:r>
            <w:r>
              <w:rPr>
                <w:rFonts w:ascii="Times New Roman" w:eastAsia="宋体" w:hAnsi="Times New Roman" w:cs="Times New Roman"/>
                <w:color w:val="000000" w:themeColor="text1"/>
                <w:sz w:val="24"/>
                <w:szCs w:val="24"/>
              </w:rPr>
              <w:t>透声面积，</w:t>
            </w:r>
            <w:r>
              <w:rPr>
                <w:rFonts w:ascii="Times New Roman" w:eastAsia="宋体" w:hAnsi="Times New Roman" w:cs="Times New Roman"/>
                <w:color w:val="000000" w:themeColor="text1"/>
                <w:sz w:val="24"/>
                <w:szCs w:val="24"/>
              </w:rPr>
              <w:t>m</w:t>
            </w:r>
            <w:r>
              <w:rPr>
                <w:rFonts w:ascii="Times New Roman" w:eastAsia="宋体" w:hAnsi="Times New Roman" w:cs="Times New Roman"/>
                <w:color w:val="000000" w:themeColor="text1"/>
                <w:sz w:val="24"/>
                <w:szCs w:val="24"/>
                <w:vertAlign w:val="superscript"/>
              </w:rPr>
              <w:t>2</w:t>
            </w:r>
            <w:r>
              <w:rPr>
                <w:rFonts w:ascii="Times New Roman" w:eastAsia="宋体" w:hAnsi="Times New Roman" w:cs="Times New Roman"/>
                <w:color w:val="000000" w:themeColor="text1"/>
                <w:sz w:val="24"/>
                <w:szCs w:val="24"/>
              </w:rPr>
              <w:t>。</w:t>
            </w:r>
          </w:p>
          <w:p w14:paraId="10B55DF9"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然后按室外声源预测方法计算预测点处的</w:t>
            </w:r>
            <w:r>
              <w:rPr>
                <w:rFonts w:ascii="Times New Roman" w:eastAsia="宋体" w:hAnsi="Times New Roman" w:cs="Times New Roman"/>
                <w:color w:val="000000" w:themeColor="text1"/>
                <w:sz w:val="24"/>
                <w:szCs w:val="24"/>
              </w:rPr>
              <w:t>A</w:t>
            </w:r>
            <w:r>
              <w:rPr>
                <w:rFonts w:ascii="Times New Roman" w:eastAsia="宋体" w:hAnsi="Times New Roman" w:cs="Times New Roman"/>
                <w:color w:val="000000" w:themeColor="text1"/>
                <w:sz w:val="24"/>
                <w:szCs w:val="24"/>
              </w:rPr>
              <w:t>声级。</w:t>
            </w:r>
          </w:p>
          <w:p w14:paraId="18E2DE52"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宋体" w:eastAsia="宋体" w:hAnsi="宋体" w:hint="eastAsia"/>
                <w:color w:val="000000" w:themeColor="text1"/>
                <w:sz w:val="24"/>
                <w:szCs w:val="24"/>
              </w:rPr>
              <w:t>⑤</w:t>
            </w:r>
            <w:r>
              <w:rPr>
                <w:rFonts w:ascii="Times New Roman" w:eastAsia="宋体" w:hAnsi="Times New Roman" w:cs="Times New Roman"/>
                <w:color w:val="000000" w:themeColor="text1"/>
                <w:sz w:val="24"/>
                <w:szCs w:val="24"/>
              </w:rPr>
              <w:t>噪声贡献值计算</w:t>
            </w:r>
          </w:p>
          <w:p w14:paraId="5277A07E"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设第</w:t>
            </w:r>
            <w:proofErr w:type="spellStart"/>
            <w:r>
              <w:rPr>
                <w:rFonts w:ascii="Times New Roman" w:eastAsia="宋体" w:hAnsi="Times New Roman" w:cs="Times New Roman"/>
                <w:color w:val="000000" w:themeColor="text1"/>
                <w:sz w:val="24"/>
                <w:szCs w:val="24"/>
              </w:rPr>
              <w:t>i</w:t>
            </w:r>
            <w:proofErr w:type="spellEnd"/>
            <w:r>
              <w:rPr>
                <w:rFonts w:ascii="Times New Roman" w:eastAsia="宋体" w:hAnsi="Times New Roman" w:cs="Times New Roman"/>
                <w:color w:val="000000" w:themeColor="text1"/>
                <w:sz w:val="24"/>
                <w:szCs w:val="24"/>
              </w:rPr>
              <w:t>个室外声源在预测点产生的</w:t>
            </w:r>
            <w:r>
              <w:rPr>
                <w:rFonts w:ascii="Times New Roman" w:eastAsia="宋体" w:hAnsi="Times New Roman" w:cs="Times New Roman"/>
                <w:color w:val="000000" w:themeColor="text1"/>
                <w:sz w:val="24"/>
                <w:szCs w:val="24"/>
              </w:rPr>
              <w:t>A</w:t>
            </w:r>
            <w:r>
              <w:rPr>
                <w:rFonts w:ascii="Times New Roman" w:eastAsia="宋体" w:hAnsi="Times New Roman" w:cs="Times New Roman"/>
                <w:color w:val="000000" w:themeColor="text1"/>
                <w:sz w:val="24"/>
                <w:szCs w:val="24"/>
              </w:rPr>
              <w:t>声级为</w:t>
            </w:r>
            <w:proofErr w:type="spellStart"/>
            <w:r>
              <w:rPr>
                <w:rFonts w:ascii="Times New Roman" w:eastAsia="宋体" w:hAnsi="Times New Roman" w:cs="Times New Roman"/>
                <w:color w:val="000000" w:themeColor="text1"/>
                <w:sz w:val="24"/>
                <w:szCs w:val="24"/>
              </w:rPr>
              <w:t>L</w:t>
            </w:r>
            <w:r>
              <w:rPr>
                <w:rFonts w:ascii="Times New Roman" w:eastAsia="宋体" w:hAnsi="Times New Roman" w:cs="Times New Roman"/>
                <w:color w:val="000000" w:themeColor="text1"/>
                <w:sz w:val="24"/>
                <w:szCs w:val="24"/>
                <w:vertAlign w:val="subscript"/>
              </w:rPr>
              <w:t>Ai</w:t>
            </w:r>
            <w:proofErr w:type="spellEnd"/>
            <w:r>
              <w:rPr>
                <w:rFonts w:ascii="Times New Roman" w:eastAsia="宋体" w:hAnsi="Times New Roman" w:cs="Times New Roman"/>
                <w:color w:val="000000" w:themeColor="text1"/>
                <w:sz w:val="24"/>
                <w:szCs w:val="24"/>
              </w:rPr>
              <w:t>，在</w:t>
            </w:r>
            <w:r>
              <w:rPr>
                <w:rFonts w:ascii="Times New Roman" w:eastAsia="宋体" w:hAnsi="Times New Roman" w:cs="Times New Roman"/>
                <w:color w:val="000000" w:themeColor="text1"/>
                <w:sz w:val="24"/>
                <w:szCs w:val="24"/>
              </w:rPr>
              <w:t>T</w:t>
            </w:r>
            <w:r>
              <w:rPr>
                <w:rFonts w:ascii="Times New Roman" w:eastAsia="宋体" w:hAnsi="Times New Roman" w:cs="Times New Roman"/>
                <w:color w:val="000000" w:themeColor="text1"/>
                <w:sz w:val="24"/>
                <w:szCs w:val="24"/>
              </w:rPr>
              <w:t>时间内该声源工作时间为</w:t>
            </w:r>
            <w:proofErr w:type="spellStart"/>
            <w:r>
              <w:rPr>
                <w:rFonts w:ascii="Times New Roman" w:eastAsia="宋体" w:hAnsi="Times New Roman" w:cs="Times New Roman"/>
                <w:color w:val="000000" w:themeColor="text1"/>
                <w:sz w:val="24"/>
                <w:szCs w:val="24"/>
              </w:rPr>
              <w:t>t</w:t>
            </w:r>
            <w:r>
              <w:rPr>
                <w:rFonts w:ascii="Times New Roman" w:eastAsia="宋体" w:hAnsi="Times New Roman" w:cs="Times New Roman"/>
                <w:color w:val="000000" w:themeColor="text1"/>
                <w:sz w:val="24"/>
                <w:szCs w:val="24"/>
                <w:vertAlign w:val="subscript"/>
              </w:rPr>
              <w:t>i</w:t>
            </w:r>
            <w:proofErr w:type="spellEnd"/>
            <w:r>
              <w:rPr>
                <w:rFonts w:ascii="Times New Roman" w:eastAsia="宋体" w:hAnsi="Times New Roman" w:cs="Times New Roman"/>
                <w:color w:val="000000" w:themeColor="text1"/>
                <w:sz w:val="24"/>
                <w:szCs w:val="24"/>
              </w:rPr>
              <w:t>，第</w:t>
            </w:r>
            <w:r>
              <w:rPr>
                <w:rFonts w:ascii="Times New Roman" w:eastAsia="宋体" w:hAnsi="Times New Roman" w:cs="Times New Roman"/>
                <w:color w:val="000000" w:themeColor="text1"/>
                <w:sz w:val="24"/>
                <w:szCs w:val="24"/>
              </w:rPr>
              <w:t>j</w:t>
            </w:r>
            <w:r>
              <w:rPr>
                <w:rFonts w:ascii="Times New Roman" w:eastAsia="宋体" w:hAnsi="Times New Roman" w:cs="Times New Roman"/>
                <w:color w:val="000000" w:themeColor="text1"/>
                <w:sz w:val="24"/>
                <w:szCs w:val="24"/>
              </w:rPr>
              <w:t>个等效室外声源在预测点产生的</w:t>
            </w:r>
            <w:r>
              <w:rPr>
                <w:rFonts w:ascii="Times New Roman" w:eastAsia="宋体" w:hAnsi="Times New Roman" w:cs="Times New Roman"/>
                <w:color w:val="000000" w:themeColor="text1"/>
                <w:sz w:val="24"/>
                <w:szCs w:val="24"/>
              </w:rPr>
              <w:t>A</w:t>
            </w:r>
            <w:r>
              <w:rPr>
                <w:rFonts w:ascii="Times New Roman" w:eastAsia="宋体" w:hAnsi="Times New Roman" w:cs="Times New Roman"/>
                <w:color w:val="000000" w:themeColor="text1"/>
                <w:sz w:val="24"/>
                <w:szCs w:val="24"/>
              </w:rPr>
              <w:t>声级为</w:t>
            </w:r>
            <w:r>
              <w:rPr>
                <w:rFonts w:ascii="Times New Roman" w:eastAsia="宋体" w:hAnsi="Times New Roman" w:cs="Times New Roman"/>
                <w:color w:val="000000" w:themeColor="text1"/>
                <w:sz w:val="24"/>
                <w:szCs w:val="24"/>
              </w:rPr>
              <w:t>L</w:t>
            </w:r>
            <w:r>
              <w:rPr>
                <w:rFonts w:ascii="Times New Roman" w:eastAsia="宋体" w:hAnsi="Times New Roman" w:cs="Times New Roman"/>
                <w:color w:val="000000" w:themeColor="text1"/>
                <w:sz w:val="24"/>
                <w:szCs w:val="24"/>
                <w:vertAlign w:val="subscript"/>
              </w:rPr>
              <w:t>Aj</w:t>
            </w:r>
            <w:r>
              <w:rPr>
                <w:rFonts w:ascii="Times New Roman" w:eastAsia="宋体" w:hAnsi="Times New Roman" w:cs="Times New Roman"/>
                <w:color w:val="000000" w:themeColor="text1"/>
                <w:sz w:val="24"/>
                <w:szCs w:val="24"/>
              </w:rPr>
              <w:t>，在</w:t>
            </w:r>
            <w:r>
              <w:rPr>
                <w:rFonts w:ascii="Times New Roman" w:eastAsia="宋体" w:hAnsi="Times New Roman" w:cs="Times New Roman"/>
                <w:color w:val="000000" w:themeColor="text1"/>
                <w:sz w:val="24"/>
                <w:szCs w:val="24"/>
              </w:rPr>
              <w:t>T</w:t>
            </w:r>
            <w:r>
              <w:rPr>
                <w:rFonts w:ascii="Times New Roman" w:eastAsia="宋体" w:hAnsi="Times New Roman" w:cs="Times New Roman"/>
                <w:color w:val="000000" w:themeColor="text1"/>
                <w:sz w:val="24"/>
                <w:szCs w:val="24"/>
              </w:rPr>
              <w:t>时间内该声源工作时间为</w:t>
            </w:r>
            <w:proofErr w:type="spellStart"/>
            <w:r>
              <w:rPr>
                <w:rFonts w:ascii="Times New Roman" w:eastAsia="宋体" w:hAnsi="Times New Roman" w:cs="Times New Roman"/>
                <w:color w:val="000000" w:themeColor="text1"/>
                <w:sz w:val="24"/>
                <w:szCs w:val="24"/>
              </w:rPr>
              <w:t>t</w:t>
            </w:r>
            <w:r>
              <w:rPr>
                <w:rFonts w:ascii="Times New Roman" w:eastAsia="宋体" w:hAnsi="Times New Roman" w:cs="Times New Roman"/>
                <w:color w:val="000000" w:themeColor="text1"/>
                <w:sz w:val="24"/>
                <w:szCs w:val="24"/>
                <w:vertAlign w:val="subscript"/>
              </w:rPr>
              <w:t>j</w:t>
            </w:r>
            <w:proofErr w:type="spellEnd"/>
            <w:r>
              <w:rPr>
                <w:rFonts w:ascii="Times New Roman" w:eastAsia="宋体" w:hAnsi="Times New Roman" w:cs="Times New Roman"/>
                <w:color w:val="000000" w:themeColor="text1"/>
                <w:sz w:val="24"/>
                <w:szCs w:val="24"/>
              </w:rPr>
              <w:t>，则声源对预测点产生的贡献值</w:t>
            </w:r>
            <w:proofErr w:type="spellStart"/>
            <w:r>
              <w:rPr>
                <w:rFonts w:ascii="Times New Roman" w:eastAsia="宋体" w:hAnsi="Times New Roman" w:cs="Times New Roman"/>
                <w:color w:val="000000" w:themeColor="text1"/>
                <w:sz w:val="24"/>
                <w:szCs w:val="24"/>
              </w:rPr>
              <w:t>L</w:t>
            </w:r>
            <w:r>
              <w:rPr>
                <w:rFonts w:ascii="Times New Roman" w:eastAsia="宋体" w:hAnsi="Times New Roman" w:cs="Times New Roman"/>
                <w:color w:val="000000" w:themeColor="text1"/>
                <w:sz w:val="24"/>
                <w:szCs w:val="24"/>
                <w:vertAlign w:val="subscript"/>
              </w:rPr>
              <w:t>eqg</w:t>
            </w:r>
            <w:proofErr w:type="spellEnd"/>
            <w:r>
              <w:rPr>
                <w:rFonts w:ascii="Times New Roman" w:eastAsia="宋体" w:hAnsi="Times New Roman" w:cs="Times New Roman"/>
                <w:color w:val="000000" w:themeColor="text1"/>
                <w:sz w:val="24"/>
                <w:szCs w:val="24"/>
              </w:rPr>
              <w:t>为：</w:t>
            </w:r>
          </w:p>
          <w:p w14:paraId="5254DE29" w14:textId="77777777" w:rsidR="002F7581" w:rsidRDefault="00000000">
            <w:pPr>
              <w:spacing w:line="360" w:lineRule="auto"/>
              <w:jc w:val="center"/>
              <w:rPr>
                <w:rFonts w:ascii="Times New Roman" w:eastAsia="宋体" w:hAnsi="Times New Roman" w:cs="Times New Roman"/>
                <w:i/>
                <w:color w:val="000000" w:themeColor="text1"/>
                <w:sz w:val="24"/>
                <w:szCs w:val="24"/>
              </w:rPr>
            </w:pPr>
            <w:r>
              <w:rPr>
                <w:noProof/>
                <w:color w:val="000000" w:themeColor="text1"/>
              </w:rPr>
              <w:lastRenderedPageBreak/>
              <w:drawing>
                <wp:inline distT="0" distB="0" distL="0" distR="0" wp14:anchorId="710853E9" wp14:editId="6787F586">
                  <wp:extent cx="3695700" cy="800100"/>
                  <wp:effectExtent l="0" t="0" r="0" b="0"/>
                  <wp:docPr id="1506027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27681" name="图片 1"/>
                          <pic:cNvPicPr>
                            <a:picLocks noChangeAspect="1"/>
                          </pic:cNvPicPr>
                        </pic:nvPicPr>
                        <pic:blipFill>
                          <a:blip r:embed="rId25"/>
                          <a:stretch>
                            <a:fillRect/>
                          </a:stretch>
                        </pic:blipFill>
                        <pic:spPr>
                          <a:xfrm>
                            <a:off x="0" y="0"/>
                            <a:ext cx="3695700" cy="800100"/>
                          </a:xfrm>
                          <a:prstGeom prst="rect">
                            <a:avLst/>
                          </a:prstGeom>
                        </pic:spPr>
                      </pic:pic>
                    </a:graphicData>
                  </a:graphic>
                </wp:inline>
              </w:drawing>
            </w:r>
          </w:p>
          <w:p w14:paraId="1CDBA350" w14:textId="77777777" w:rsidR="002F7581" w:rsidRDefault="00000000">
            <w:pPr>
              <w:spacing w:line="360" w:lineRule="auto"/>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式中：</w:t>
            </w:r>
          </w:p>
          <w:p w14:paraId="3114F46D"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proofErr w:type="spellStart"/>
            <w:r>
              <w:rPr>
                <w:rFonts w:ascii="Times New Roman" w:eastAsia="宋体" w:hAnsi="Times New Roman" w:cs="Times New Roman"/>
                <w:color w:val="000000" w:themeColor="text1"/>
                <w:sz w:val="24"/>
                <w:szCs w:val="24"/>
              </w:rPr>
              <w:t>L</w:t>
            </w:r>
            <w:r>
              <w:rPr>
                <w:rFonts w:ascii="Times New Roman" w:eastAsia="宋体" w:hAnsi="Times New Roman" w:cs="Times New Roman"/>
                <w:color w:val="000000" w:themeColor="text1"/>
                <w:sz w:val="24"/>
                <w:szCs w:val="24"/>
                <w:vertAlign w:val="subscript"/>
              </w:rPr>
              <w:t>eqg</w:t>
            </w:r>
            <w:r>
              <w:rPr>
                <w:color w:val="000000" w:themeColor="text1"/>
              </w:rPr>
              <w:t>g</w:t>
            </w:r>
            <w:proofErr w:type="spellEnd"/>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建设项目声源在预测点产生的噪声贡献值，</w:t>
            </w:r>
            <w:r>
              <w:rPr>
                <w:rFonts w:ascii="Times New Roman" w:eastAsia="宋体" w:hAnsi="Times New Roman" w:cs="Times New Roman"/>
                <w:color w:val="000000" w:themeColor="text1"/>
                <w:sz w:val="24"/>
                <w:szCs w:val="24"/>
              </w:rPr>
              <w:t>dB</w:t>
            </w:r>
            <w:r>
              <w:rPr>
                <w:rFonts w:ascii="Times New Roman" w:eastAsia="宋体" w:hAnsi="Times New Roman" w:cs="Times New Roman"/>
                <w:color w:val="000000" w:themeColor="text1"/>
                <w:sz w:val="24"/>
                <w:szCs w:val="24"/>
              </w:rPr>
              <w:t>；</w:t>
            </w:r>
          </w:p>
          <w:p w14:paraId="0BF1D490"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T——</w:t>
            </w:r>
            <w:r>
              <w:rPr>
                <w:rFonts w:ascii="Times New Roman" w:eastAsia="宋体" w:hAnsi="Times New Roman" w:cs="Times New Roman"/>
                <w:color w:val="000000" w:themeColor="text1"/>
                <w:sz w:val="24"/>
                <w:szCs w:val="24"/>
              </w:rPr>
              <w:t>用于计算等效声级的时间，</w:t>
            </w:r>
            <w:r>
              <w:rPr>
                <w:rFonts w:ascii="Times New Roman" w:eastAsia="宋体" w:hAnsi="Times New Roman" w:cs="Times New Roman"/>
                <w:color w:val="000000" w:themeColor="text1"/>
                <w:sz w:val="24"/>
                <w:szCs w:val="24"/>
              </w:rPr>
              <w:t>s</w:t>
            </w:r>
            <w:r>
              <w:rPr>
                <w:rFonts w:ascii="Times New Roman" w:eastAsia="宋体" w:hAnsi="Times New Roman" w:cs="Times New Roman"/>
                <w:color w:val="000000" w:themeColor="text1"/>
                <w:sz w:val="24"/>
                <w:szCs w:val="24"/>
              </w:rPr>
              <w:t>；</w:t>
            </w:r>
          </w:p>
          <w:p w14:paraId="57745F6B"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N——</w:t>
            </w:r>
            <w:r>
              <w:rPr>
                <w:rFonts w:ascii="Times New Roman" w:eastAsia="宋体" w:hAnsi="Times New Roman" w:cs="Times New Roman"/>
                <w:color w:val="000000" w:themeColor="text1"/>
                <w:sz w:val="24"/>
                <w:szCs w:val="24"/>
              </w:rPr>
              <w:t>室外声源个数；</w:t>
            </w:r>
          </w:p>
          <w:p w14:paraId="267D742C"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proofErr w:type="spellStart"/>
            <w:r>
              <w:rPr>
                <w:rFonts w:ascii="Times New Roman" w:eastAsia="宋体" w:hAnsi="Times New Roman" w:cs="Times New Roman"/>
                <w:color w:val="000000" w:themeColor="text1"/>
                <w:sz w:val="24"/>
                <w:szCs w:val="24"/>
              </w:rPr>
              <w:t>t</w:t>
            </w:r>
            <w:r>
              <w:rPr>
                <w:rFonts w:ascii="Times New Roman" w:eastAsia="宋体" w:hAnsi="Times New Roman" w:cs="Times New Roman"/>
                <w:color w:val="000000" w:themeColor="text1"/>
                <w:sz w:val="24"/>
                <w:szCs w:val="24"/>
                <w:vertAlign w:val="subscript"/>
              </w:rPr>
              <w:t>i</w:t>
            </w:r>
            <w:proofErr w:type="spellEnd"/>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在</w:t>
            </w:r>
            <w:r>
              <w:rPr>
                <w:rFonts w:ascii="Times New Roman" w:eastAsia="宋体" w:hAnsi="Times New Roman" w:cs="Times New Roman"/>
                <w:color w:val="000000" w:themeColor="text1"/>
                <w:sz w:val="24"/>
                <w:szCs w:val="24"/>
              </w:rPr>
              <w:t>T</w:t>
            </w:r>
            <w:r>
              <w:rPr>
                <w:rFonts w:ascii="Times New Roman" w:eastAsia="宋体" w:hAnsi="Times New Roman" w:cs="Times New Roman"/>
                <w:color w:val="000000" w:themeColor="text1"/>
                <w:sz w:val="24"/>
                <w:szCs w:val="24"/>
              </w:rPr>
              <w:t>时间内</w:t>
            </w:r>
            <w:proofErr w:type="spellStart"/>
            <w:r>
              <w:rPr>
                <w:rFonts w:ascii="Times New Roman" w:eastAsia="宋体" w:hAnsi="Times New Roman" w:cs="Times New Roman"/>
                <w:color w:val="000000" w:themeColor="text1"/>
                <w:sz w:val="24"/>
                <w:szCs w:val="24"/>
              </w:rPr>
              <w:t>i</w:t>
            </w:r>
            <w:proofErr w:type="spellEnd"/>
            <w:r>
              <w:rPr>
                <w:rFonts w:ascii="Times New Roman" w:eastAsia="宋体" w:hAnsi="Times New Roman" w:cs="Times New Roman"/>
                <w:color w:val="000000" w:themeColor="text1"/>
                <w:sz w:val="24"/>
                <w:szCs w:val="24"/>
              </w:rPr>
              <w:t>声源工作时间，</w:t>
            </w:r>
            <w:r>
              <w:rPr>
                <w:rFonts w:ascii="Times New Roman" w:eastAsia="宋体" w:hAnsi="Times New Roman" w:cs="Times New Roman"/>
                <w:color w:val="000000" w:themeColor="text1"/>
                <w:sz w:val="24"/>
                <w:szCs w:val="24"/>
              </w:rPr>
              <w:t>s</w:t>
            </w:r>
            <w:r>
              <w:rPr>
                <w:rFonts w:ascii="Times New Roman" w:eastAsia="宋体" w:hAnsi="Times New Roman" w:cs="Times New Roman"/>
                <w:color w:val="000000" w:themeColor="text1"/>
                <w:sz w:val="24"/>
                <w:szCs w:val="24"/>
              </w:rPr>
              <w:t>；</w:t>
            </w:r>
          </w:p>
          <w:p w14:paraId="35DE8FD5"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M——</w:t>
            </w:r>
            <w:r>
              <w:rPr>
                <w:rFonts w:ascii="Times New Roman" w:eastAsia="宋体" w:hAnsi="Times New Roman" w:cs="Times New Roman"/>
                <w:color w:val="000000" w:themeColor="text1"/>
                <w:sz w:val="24"/>
                <w:szCs w:val="24"/>
              </w:rPr>
              <w:t>等效室外声源个数。</w:t>
            </w:r>
          </w:p>
          <w:p w14:paraId="36409BAC"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proofErr w:type="spellStart"/>
            <w:r>
              <w:rPr>
                <w:rFonts w:ascii="Times New Roman" w:eastAsia="宋体" w:hAnsi="Times New Roman" w:cs="Times New Roman"/>
                <w:color w:val="000000" w:themeColor="text1"/>
                <w:sz w:val="24"/>
                <w:szCs w:val="24"/>
              </w:rPr>
              <w:t>t</w:t>
            </w:r>
            <w:r>
              <w:rPr>
                <w:rFonts w:ascii="Times New Roman" w:eastAsia="宋体" w:hAnsi="Times New Roman" w:cs="Times New Roman"/>
                <w:color w:val="000000" w:themeColor="text1"/>
                <w:sz w:val="24"/>
                <w:szCs w:val="24"/>
                <w:vertAlign w:val="subscript"/>
              </w:rPr>
              <w:t>j</w:t>
            </w:r>
            <w:proofErr w:type="spellEnd"/>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在</w:t>
            </w:r>
            <w:r>
              <w:rPr>
                <w:rFonts w:ascii="Times New Roman" w:eastAsia="宋体" w:hAnsi="Times New Roman" w:cs="Times New Roman"/>
                <w:color w:val="000000" w:themeColor="text1"/>
                <w:sz w:val="24"/>
                <w:szCs w:val="24"/>
              </w:rPr>
              <w:t>T</w:t>
            </w:r>
            <w:r>
              <w:rPr>
                <w:rFonts w:ascii="Times New Roman" w:eastAsia="宋体" w:hAnsi="Times New Roman" w:cs="Times New Roman"/>
                <w:color w:val="000000" w:themeColor="text1"/>
                <w:sz w:val="24"/>
                <w:szCs w:val="24"/>
              </w:rPr>
              <w:t>时间内</w:t>
            </w:r>
            <w:r>
              <w:rPr>
                <w:rFonts w:ascii="Times New Roman" w:eastAsia="宋体" w:hAnsi="Times New Roman" w:cs="Times New Roman"/>
                <w:color w:val="000000" w:themeColor="text1"/>
                <w:sz w:val="24"/>
                <w:szCs w:val="24"/>
              </w:rPr>
              <w:t>j</w:t>
            </w:r>
            <w:r>
              <w:rPr>
                <w:rFonts w:ascii="Times New Roman" w:eastAsia="宋体" w:hAnsi="Times New Roman" w:cs="Times New Roman"/>
                <w:color w:val="000000" w:themeColor="text1"/>
                <w:sz w:val="24"/>
                <w:szCs w:val="24"/>
              </w:rPr>
              <w:t>声源工作时间，</w:t>
            </w:r>
            <w:r>
              <w:rPr>
                <w:rFonts w:ascii="Times New Roman" w:eastAsia="宋体" w:hAnsi="Times New Roman" w:cs="Times New Roman"/>
                <w:color w:val="000000" w:themeColor="text1"/>
                <w:sz w:val="24"/>
                <w:szCs w:val="24"/>
              </w:rPr>
              <w:t>s</w:t>
            </w:r>
            <w:r>
              <w:rPr>
                <w:rFonts w:ascii="Times New Roman" w:eastAsia="宋体" w:hAnsi="Times New Roman" w:cs="Times New Roman"/>
                <w:color w:val="000000" w:themeColor="text1"/>
                <w:sz w:val="24"/>
                <w:szCs w:val="24"/>
              </w:rPr>
              <w:t>；</w:t>
            </w:r>
          </w:p>
          <w:p w14:paraId="67A0DF49" w14:textId="77777777" w:rsidR="002F7581" w:rsidRDefault="00000000">
            <w:pPr>
              <w:spacing w:line="360" w:lineRule="auto"/>
              <w:ind w:firstLineChars="200" w:firstLine="480"/>
              <w:rPr>
                <w:rFonts w:ascii="Times New Roman" w:eastAsia="宋体" w:hAnsi="Times New Roman" w:cs="Times New Roman"/>
                <w:iCs/>
                <w:color w:val="000000" w:themeColor="text1"/>
                <w:sz w:val="24"/>
                <w:szCs w:val="24"/>
              </w:rPr>
            </w:pPr>
            <w:r>
              <w:rPr>
                <w:rFonts w:ascii="宋体" w:eastAsia="宋体" w:hAnsi="宋体"/>
                <w:iCs/>
                <w:color w:val="000000" w:themeColor="text1"/>
                <w:sz w:val="24"/>
                <w:szCs w:val="24"/>
              </w:rPr>
              <w:fldChar w:fldCharType="begin"/>
            </w:r>
            <w:r>
              <w:rPr>
                <w:rFonts w:ascii="宋体" w:eastAsia="宋体" w:hAnsi="宋体" w:hint="eastAsia"/>
                <w:iCs/>
                <w:color w:val="000000" w:themeColor="text1"/>
                <w:sz w:val="24"/>
                <w:szCs w:val="24"/>
              </w:rPr>
              <w:instrText>= 6 \* GB3</w:instrText>
            </w:r>
            <w:r>
              <w:rPr>
                <w:rFonts w:ascii="宋体" w:eastAsia="宋体" w:hAnsi="宋体"/>
                <w:iCs/>
                <w:color w:val="000000" w:themeColor="text1"/>
                <w:sz w:val="24"/>
                <w:szCs w:val="24"/>
              </w:rPr>
              <w:fldChar w:fldCharType="separate"/>
            </w:r>
            <w:r>
              <w:rPr>
                <w:rFonts w:ascii="宋体" w:eastAsia="宋体" w:hAnsi="宋体" w:hint="eastAsia"/>
                <w:iCs/>
                <w:color w:val="000000" w:themeColor="text1"/>
                <w:sz w:val="24"/>
                <w:szCs w:val="24"/>
              </w:rPr>
              <w:t>⑥</w:t>
            </w:r>
            <w:r>
              <w:rPr>
                <w:rFonts w:ascii="宋体" w:eastAsia="宋体" w:hAnsi="宋体"/>
                <w:iCs/>
                <w:color w:val="000000" w:themeColor="text1"/>
                <w:sz w:val="24"/>
                <w:szCs w:val="24"/>
              </w:rPr>
              <w:fldChar w:fldCharType="end"/>
            </w:r>
            <w:r>
              <w:rPr>
                <w:rFonts w:ascii="Times New Roman" w:eastAsia="宋体" w:hAnsi="Times New Roman" w:cs="Times New Roman"/>
                <w:iCs/>
                <w:color w:val="000000" w:themeColor="text1"/>
                <w:sz w:val="24"/>
                <w:szCs w:val="24"/>
              </w:rPr>
              <w:t>预测结果和分析</w:t>
            </w:r>
          </w:p>
          <w:p w14:paraId="21A2F081" w14:textId="77777777" w:rsidR="002F7581" w:rsidRDefault="00000000">
            <w:pPr>
              <w:spacing w:line="360" w:lineRule="auto"/>
              <w:ind w:firstLineChars="200" w:firstLine="480"/>
              <w:outlineLvl w:val="0"/>
              <w:rPr>
                <w:rFonts w:ascii="Times New Roman" w:eastAsia="宋体" w:hAnsi="Times New Roman" w:cs="Times New Roman"/>
                <w:iCs/>
                <w:color w:val="000000" w:themeColor="text1"/>
                <w:sz w:val="24"/>
                <w:szCs w:val="24"/>
              </w:rPr>
            </w:pPr>
            <w:r>
              <w:rPr>
                <w:rFonts w:ascii="Times New Roman" w:eastAsia="宋体" w:hAnsi="Times New Roman" w:cs="Times New Roman"/>
                <w:iCs/>
                <w:color w:val="000000" w:themeColor="text1"/>
                <w:sz w:val="24"/>
                <w:szCs w:val="24"/>
              </w:rPr>
              <w:t>通过上述噪声预测模式进行预测计算，得到建设项目建成后预计厂界四周噪声贡献值及预测值</w:t>
            </w:r>
            <w:r>
              <w:rPr>
                <w:rFonts w:ascii="Times New Roman" w:eastAsia="宋体" w:hAnsi="Times New Roman" w:cs="Times New Roman" w:hint="eastAsia"/>
                <w:iCs/>
                <w:color w:val="000000" w:themeColor="text1"/>
                <w:sz w:val="24"/>
                <w:szCs w:val="24"/>
              </w:rPr>
              <w:t>。</w:t>
            </w:r>
            <w:r>
              <w:rPr>
                <w:rFonts w:ascii="Times New Roman" w:eastAsia="宋体" w:hAnsi="Times New Roman" w:cs="Times New Roman"/>
                <w:iCs/>
                <w:color w:val="000000" w:themeColor="text1"/>
                <w:sz w:val="24"/>
                <w:szCs w:val="24"/>
              </w:rPr>
              <w:t>具体见下表。</w:t>
            </w:r>
          </w:p>
          <w:p w14:paraId="02F13772" w14:textId="1F9794BB" w:rsidR="002F7581" w:rsidRDefault="00000000">
            <w:pPr>
              <w:spacing w:line="360" w:lineRule="auto"/>
              <w:ind w:firstLineChars="200" w:firstLine="482"/>
              <w:jc w:val="center"/>
              <w:outlineLvl w:val="0"/>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表</w:t>
            </w:r>
            <w:r>
              <w:rPr>
                <w:rFonts w:ascii="Times New Roman" w:eastAsia="宋体" w:hAnsi="Times New Roman" w:cs="Times New Roman"/>
                <w:b/>
                <w:color w:val="000000" w:themeColor="text1"/>
                <w:sz w:val="24"/>
                <w:szCs w:val="24"/>
              </w:rPr>
              <w:t>4-</w:t>
            </w:r>
            <w:r>
              <w:rPr>
                <w:rFonts w:ascii="Times New Roman" w:eastAsia="宋体" w:hAnsi="Times New Roman" w:cs="Times New Roman" w:hint="eastAsia"/>
                <w:b/>
                <w:color w:val="000000" w:themeColor="text1"/>
                <w:sz w:val="24"/>
                <w:szCs w:val="24"/>
              </w:rPr>
              <w:t>1</w:t>
            </w:r>
            <w:r w:rsidR="0055669C">
              <w:rPr>
                <w:rFonts w:ascii="Times New Roman" w:eastAsia="宋体" w:hAnsi="Times New Roman" w:cs="Times New Roman" w:hint="eastAsia"/>
                <w:b/>
                <w:color w:val="000000" w:themeColor="text1"/>
                <w:sz w:val="24"/>
                <w:szCs w:val="24"/>
              </w:rPr>
              <w:t xml:space="preserve">7 </w:t>
            </w:r>
            <w:r>
              <w:rPr>
                <w:rFonts w:ascii="Times New Roman" w:eastAsia="宋体" w:hAnsi="Times New Roman" w:cs="Times New Roman"/>
                <w:b/>
                <w:color w:val="000000" w:themeColor="text1"/>
                <w:sz w:val="24"/>
                <w:szCs w:val="24"/>
              </w:rPr>
              <w:t>建设项目厂界及周边敏感点噪声预测值单位：</w:t>
            </w:r>
            <w:r>
              <w:rPr>
                <w:rFonts w:ascii="Times New Roman" w:eastAsia="宋体" w:hAnsi="Times New Roman" w:cs="Times New Roman"/>
                <w:b/>
                <w:color w:val="000000" w:themeColor="text1"/>
                <w:sz w:val="24"/>
                <w:szCs w:val="24"/>
              </w:rPr>
              <w:t>dB(A)</w:t>
            </w:r>
          </w:p>
          <w:tbl>
            <w:tblPr>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1487"/>
              <w:gridCol w:w="1456"/>
              <w:gridCol w:w="1276"/>
              <w:gridCol w:w="1276"/>
              <w:gridCol w:w="800"/>
            </w:tblGrid>
            <w:tr w:rsidR="002F7581" w14:paraId="77D4DB1A" w14:textId="77777777">
              <w:trPr>
                <w:trHeight w:val="90"/>
                <w:jc w:val="center"/>
              </w:trPr>
              <w:tc>
                <w:tcPr>
                  <w:tcW w:w="1295" w:type="pct"/>
                  <w:vMerge w:val="restart"/>
                  <w:vAlign w:val="center"/>
                </w:tcPr>
                <w:p w14:paraId="7AE8B4D3" w14:textId="77777777" w:rsidR="002F7581" w:rsidRDefault="00000000">
                  <w:pPr>
                    <w:pStyle w:val="aff"/>
                    <w:rPr>
                      <w:color w:val="000000" w:themeColor="text1"/>
                    </w:rPr>
                  </w:pPr>
                  <w:r>
                    <w:rPr>
                      <w:rFonts w:hint="eastAsia"/>
                      <w:color w:val="000000" w:themeColor="text1"/>
                    </w:rPr>
                    <w:t>监测点位</w:t>
                  </w:r>
                </w:p>
              </w:tc>
              <w:tc>
                <w:tcPr>
                  <w:tcW w:w="1732" w:type="pct"/>
                  <w:gridSpan w:val="2"/>
                  <w:vAlign w:val="center"/>
                </w:tcPr>
                <w:p w14:paraId="4C6E0D7F" w14:textId="77777777" w:rsidR="002F7581" w:rsidRDefault="00000000">
                  <w:pPr>
                    <w:pStyle w:val="aff"/>
                    <w:rPr>
                      <w:color w:val="000000" w:themeColor="text1"/>
                    </w:rPr>
                  </w:pPr>
                  <w:r>
                    <w:rPr>
                      <w:rFonts w:hint="eastAsia"/>
                      <w:color w:val="000000" w:themeColor="text1"/>
                    </w:rPr>
                    <w:t>贡献值</w:t>
                  </w:r>
                </w:p>
              </w:tc>
              <w:tc>
                <w:tcPr>
                  <w:tcW w:w="1502" w:type="pct"/>
                  <w:gridSpan w:val="2"/>
                  <w:vAlign w:val="center"/>
                </w:tcPr>
                <w:p w14:paraId="3508A1DF" w14:textId="77777777" w:rsidR="002F7581" w:rsidRDefault="00000000">
                  <w:pPr>
                    <w:pStyle w:val="aff"/>
                    <w:rPr>
                      <w:color w:val="000000" w:themeColor="text1"/>
                    </w:rPr>
                  </w:pPr>
                  <w:r>
                    <w:rPr>
                      <w:rFonts w:hint="eastAsia"/>
                      <w:color w:val="000000" w:themeColor="text1"/>
                    </w:rPr>
                    <w:t>GB12348-2008</w:t>
                  </w:r>
                  <w:r>
                    <w:rPr>
                      <w:rFonts w:hint="eastAsia"/>
                      <w:color w:val="000000" w:themeColor="text1"/>
                    </w:rPr>
                    <w:t>标准值</w:t>
                  </w:r>
                </w:p>
              </w:tc>
              <w:tc>
                <w:tcPr>
                  <w:tcW w:w="471" w:type="pct"/>
                  <w:vMerge w:val="restart"/>
                  <w:vAlign w:val="center"/>
                </w:tcPr>
                <w:p w14:paraId="2736AE99" w14:textId="77777777" w:rsidR="002F7581" w:rsidRDefault="00000000">
                  <w:pPr>
                    <w:pStyle w:val="aff"/>
                    <w:rPr>
                      <w:color w:val="000000" w:themeColor="text1"/>
                    </w:rPr>
                  </w:pPr>
                  <w:r>
                    <w:rPr>
                      <w:rFonts w:hint="eastAsia"/>
                      <w:color w:val="000000" w:themeColor="text1"/>
                    </w:rPr>
                    <w:t>达标情况</w:t>
                  </w:r>
                </w:p>
              </w:tc>
            </w:tr>
            <w:tr w:rsidR="002F7581" w14:paraId="2091EC7C" w14:textId="77777777">
              <w:trPr>
                <w:trHeight w:val="90"/>
                <w:jc w:val="center"/>
              </w:trPr>
              <w:tc>
                <w:tcPr>
                  <w:tcW w:w="1295" w:type="pct"/>
                  <w:vMerge/>
                  <w:vAlign w:val="center"/>
                </w:tcPr>
                <w:p w14:paraId="3BE66523" w14:textId="77777777" w:rsidR="002F7581" w:rsidRDefault="002F7581">
                  <w:pPr>
                    <w:pStyle w:val="aff"/>
                    <w:rPr>
                      <w:color w:val="000000" w:themeColor="text1"/>
                    </w:rPr>
                  </w:pPr>
                </w:p>
              </w:tc>
              <w:tc>
                <w:tcPr>
                  <w:tcW w:w="875" w:type="pct"/>
                  <w:vAlign w:val="center"/>
                </w:tcPr>
                <w:p w14:paraId="10C2D0C0" w14:textId="77777777" w:rsidR="002F7581" w:rsidRDefault="00000000">
                  <w:pPr>
                    <w:pStyle w:val="aff"/>
                    <w:rPr>
                      <w:color w:val="000000" w:themeColor="text1"/>
                    </w:rPr>
                  </w:pPr>
                  <w:r>
                    <w:rPr>
                      <w:rFonts w:hint="eastAsia"/>
                      <w:color w:val="000000" w:themeColor="text1"/>
                    </w:rPr>
                    <w:t>昼间</w:t>
                  </w:r>
                </w:p>
              </w:tc>
              <w:tc>
                <w:tcPr>
                  <w:tcW w:w="857" w:type="pct"/>
                  <w:vAlign w:val="center"/>
                </w:tcPr>
                <w:p w14:paraId="1CCF11D8" w14:textId="77777777" w:rsidR="002F7581" w:rsidRDefault="00000000">
                  <w:pPr>
                    <w:pStyle w:val="aff"/>
                    <w:rPr>
                      <w:color w:val="000000" w:themeColor="text1"/>
                    </w:rPr>
                  </w:pPr>
                  <w:r>
                    <w:rPr>
                      <w:rFonts w:hint="eastAsia"/>
                      <w:color w:val="000000" w:themeColor="text1"/>
                    </w:rPr>
                    <w:t>夜间</w:t>
                  </w:r>
                </w:p>
              </w:tc>
              <w:tc>
                <w:tcPr>
                  <w:tcW w:w="751" w:type="pct"/>
                  <w:vAlign w:val="center"/>
                </w:tcPr>
                <w:p w14:paraId="4EEC58DE" w14:textId="77777777" w:rsidR="002F7581" w:rsidRDefault="00000000">
                  <w:pPr>
                    <w:pStyle w:val="aff"/>
                    <w:rPr>
                      <w:color w:val="000000" w:themeColor="text1"/>
                    </w:rPr>
                  </w:pPr>
                  <w:r>
                    <w:rPr>
                      <w:rFonts w:hint="eastAsia"/>
                      <w:color w:val="000000" w:themeColor="text1"/>
                    </w:rPr>
                    <w:t>昼间</w:t>
                  </w:r>
                </w:p>
              </w:tc>
              <w:tc>
                <w:tcPr>
                  <w:tcW w:w="751" w:type="pct"/>
                  <w:vAlign w:val="center"/>
                </w:tcPr>
                <w:p w14:paraId="5C1A2ED6" w14:textId="77777777" w:rsidR="002F7581" w:rsidRDefault="00000000">
                  <w:pPr>
                    <w:pStyle w:val="aff"/>
                    <w:rPr>
                      <w:color w:val="000000" w:themeColor="text1"/>
                    </w:rPr>
                  </w:pPr>
                  <w:r>
                    <w:rPr>
                      <w:rFonts w:hint="eastAsia"/>
                      <w:color w:val="000000" w:themeColor="text1"/>
                    </w:rPr>
                    <w:t>夜间</w:t>
                  </w:r>
                </w:p>
              </w:tc>
              <w:tc>
                <w:tcPr>
                  <w:tcW w:w="471" w:type="pct"/>
                  <w:vMerge/>
                  <w:vAlign w:val="center"/>
                </w:tcPr>
                <w:p w14:paraId="7383C10C" w14:textId="77777777" w:rsidR="002F7581" w:rsidRDefault="002F7581">
                  <w:pPr>
                    <w:pStyle w:val="aff"/>
                    <w:rPr>
                      <w:color w:val="000000" w:themeColor="text1"/>
                    </w:rPr>
                  </w:pPr>
                </w:p>
              </w:tc>
            </w:tr>
            <w:tr w:rsidR="002F7581" w14:paraId="69C56C8D" w14:textId="77777777">
              <w:trPr>
                <w:trHeight w:val="90"/>
                <w:jc w:val="center"/>
              </w:trPr>
              <w:tc>
                <w:tcPr>
                  <w:tcW w:w="1295" w:type="pct"/>
                  <w:vAlign w:val="center"/>
                </w:tcPr>
                <w:p w14:paraId="192A2618" w14:textId="77777777" w:rsidR="002F7581" w:rsidRDefault="00000000">
                  <w:pPr>
                    <w:pStyle w:val="aff"/>
                    <w:rPr>
                      <w:color w:val="000000" w:themeColor="text1"/>
                    </w:rPr>
                  </w:pPr>
                  <w:bookmarkStart w:id="82" w:name="_Hlk218869816"/>
                  <w:r>
                    <w:rPr>
                      <w:rFonts w:hint="eastAsia"/>
                      <w:color w:val="000000" w:themeColor="text1"/>
                    </w:rPr>
                    <w:t>项目所在厂区东厂界</w:t>
                  </w:r>
                </w:p>
              </w:tc>
              <w:tc>
                <w:tcPr>
                  <w:tcW w:w="875" w:type="pct"/>
                  <w:vAlign w:val="center"/>
                </w:tcPr>
                <w:p w14:paraId="0104206B" w14:textId="77777777" w:rsidR="002F7581" w:rsidRDefault="00000000">
                  <w:pPr>
                    <w:pStyle w:val="aff"/>
                    <w:rPr>
                      <w:color w:val="000000" w:themeColor="text1"/>
                    </w:rPr>
                  </w:pPr>
                  <w:r>
                    <w:rPr>
                      <w:rFonts w:hint="eastAsia"/>
                      <w:color w:val="000000" w:themeColor="text1"/>
                    </w:rPr>
                    <w:t>52.8</w:t>
                  </w:r>
                </w:p>
              </w:tc>
              <w:tc>
                <w:tcPr>
                  <w:tcW w:w="857" w:type="pct"/>
                  <w:vAlign w:val="center"/>
                </w:tcPr>
                <w:p w14:paraId="165C571B" w14:textId="77777777" w:rsidR="002F7581" w:rsidRDefault="00000000">
                  <w:pPr>
                    <w:pStyle w:val="aff"/>
                    <w:rPr>
                      <w:color w:val="000000" w:themeColor="text1"/>
                    </w:rPr>
                  </w:pPr>
                  <w:r>
                    <w:rPr>
                      <w:rFonts w:hint="eastAsia"/>
                      <w:color w:val="000000" w:themeColor="text1"/>
                    </w:rPr>
                    <w:t>52.8</w:t>
                  </w:r>
                </w:p>
              </w:tc>
              <w:tc>
                <w:tcPr>
                  <w:tcW w:w="751" w:type="pct"/>
                  <w:vAlign w:val="center"/>
                </w:tcPr>
                <w:p w14:paraId="6F865D0E" w14:textId="77777777" w:rsidR="002F7581" w:rsidRDefault="00000000">
                  <w:pPr>
                    <w:pStyle w:val="aff"/>
                    <w:rPr>
                      <w:color w:val="000000" w:themeColor="text1"/>
                    </w:rPr>
                  </w:pPr>
                  <w:r>
                    <w:rPr>
                      <w:rFonts w:hint="eastAsia"/>
                      <w:color w:val="000000" w:themeColor="text1"/>
                    </w:rPr>
                    <w:t>65</w:t>
                  </w:r>
                </w:p>
              </w:tc>
              <w:tc>
                <w:tcPr>
                  <w:tcW w:w="751" w:type="pct"/>
                  <w:vAlign w:val="center"/>
                </w:tcPr>
                <w:p w14:paraId="10ACDAE9" w14:textId="77777777" w:rsidR="002F7581" w:rsidRDefault="00000000">
                  <w:pPr>
                    <w:pStyle w:val="aff"/>
                    <w:rPr>
                      <w:color w:val="000000" w:themeColor="text1"/>
                    </w:rPr>
                  </w:pPr>
                  <w:r>
                    <w:rPr>
                      <w:rFonts w:hint="eastAsia"/>
                      <w:color w:val="000000" w:themeColor="text1"/>
                    </w:rPr>
                    <w:t>55</w:t>
                  </w:r>
                </w:p>
              </w:tc>
              <w:tc>
                <w:tcPr>
                  <w:tcW w:w="471" w:type="pct"/>
                  <w:vAlign w:val="center"/>
                </w:tcPr>
                <w:p w14:paraId="5256DF68" w14:textId="77777777" w:rsidR="002F7581" w:rsidRDefault="00000000">
                  <w:pPr>
                    <w:pStyle w:val="aff"/>
                    <w:rPr>
                      <w:color w:val="000000" w:themeColor="text1"/>
                    </w:rPr>
                  </w:pPr>
                  <w:r>
                    <w:rPr>
                      <w:rFonts w:hint="eastAsia"/>
                      <w:color w:val="000000" w:themeColor="text1"/>
                    </w:rPr>
                    <w:t>达标</w:t>
                  </w:r>
                </w:p>
              </w:tc>
            </w:tr>
            <w:tr w:rsidR="002F7581" w14:paraId="7C0BEEAD" w14:textId="77777777">
              <w:trPr>
                <w:trHeight w:val="90"/>
                <w:jc w:val="center"/>
              </w:trPr>
              <w:tc>
                <w:tcPr>
                  <w:tcW w:w="1295" w:type="pct"/>
                  <w:vAlign w:val="center"/>
                </w:tcPr>
                <w:p w14:paraId="55E239E8" w14:textId="77777777" w:rsidR="002F7581" w:rsidRDefault="00000000">
                  <w:pPr>
                    <w:pStyle w:val="aff"/>
                    <w:rPr>
                      <w:color w:val="000000" w:themeColor="text1"/>
                    </w:rPr>
                  </w:pPr>
                  <w:r>
                    <w:rPr>
                      <w:rFonts w:hint="eastAsia"/>
                      <w:color w:val="000000" w:themeColor="text1"/>
                    </w:rPr>
                    <w:t>项目所在厂区南厂界</w:t>
                  </w:r>
                </w:p>
              </w:tc>
              <w:tc>
                <w:tcPr>
                  <w:tcW w:w="875" w:type="pct"/>
                  <w:vAlign w:val="center"/>
                </w:tcPr>
                <w:p w14:paraId="62D46D91" w14:textId="77777777" w:rsidR="002F7581" w:rsidRDefault="00000000">
                  <w:pPr>
                    <w:pStyle w:val="aff"/>
                    <w:rPr>
                      <w:color w:val="000000" w:themeColor="text1"/>
                    </w:rPr>
                  </w:pPr>
                  <w:r>
                    <w:rPr>
                      <w:rFonts w:hint="eastAsia"/>
                      <w:color w:val="000000" w:themeColor="text1"/>
                    </w:rPr>
                    <w:t>49.0</w:t>
                  </w:r>
                </w:p>
              </w:tc>
              <w:tc>
                <w:tcPr>
                  <w:tcW w:w="857" w:type="pct"/>
                  <w:vAlign w:val="center"/>
                </w:tcPr>
                <w:p w14:paraId="0A7C5049" w14:textId="77777777" w:rsidR="002F7581" w:rsidRDefault="00000000">
                  <w:pPr>
                    <w:pStyle w:val="aff"/>
                    <w:rPr>
                      <w:color w:val="000000" w:themeColor="text1"/>
                    </w:rPr>
                  </w:pPr>
                  <w:r>
                    <w:rPr>
                      <w:rFonts w:hint="eastAsia"/>
                      <w:color w:val="000000" w:themeColor="text1"/>
                    </w:rPr>
                    <w:t>49.0</w:t>
                  </w:r>
                </w:p>
              </w:tc>
              <w:tc>
                <w:tcPr>
                  <w:tcW w:w="751" w:type="pct"/>
                  <w:vAlign w:val="center"/>
                </w:tcPr>
                <w:p w14:paraId="5E20B69E" w14:textId="77777777" w:rsidR="002F7581" w:rsidRDefault="00000000">
                  <w:pPr>
                    <w:pStyle w:val="aff"/>
                    <w:rPr>
                      <w:color w:val="000000" w:themeColor="text1"/>
                    </w:rPr>
                  </w:pPr>
                  <w:r>
                    <w:rPr>
                      <w:rFonts w:hint="eastAsia"/>
                      <w:color w:val="000000" w:themeColor="text1"/>
                    </w:rPr>
                    <w:t>65</w:t>
                  </w:r>
                </w:p>
              </w:tc>
              <w:tc>
                <w:tcPr>
                  <w:tcW w:w="751" w:type="pct"/>
                  <w:vAlign w:val="center"/>
                </w:tcPr>
                <w:p w14:paraId="280AAAC9" w14:textId="77777777" w:rsidR="002F7581" w:rsidRDefault="00000000">
                  <w:pPr>
                    <w:pStyle w:val="aff"/>
                    <w:rPr>
                      <w:color w:val="000000" w:themeColor="text1"/>
                    </w:rPr>
                  </w:pPr>
                  <w:r>
                    <w:rPr>
                      <w:rFonts w:hint="eastAsia"/>
                      <w:color w:val="000000" w:themeColor="text1"/>
                    </w:rPr>
                    <w:t>55</w:t>
                  </w:r>
                </w:p>
              </w:tc>
              <w:tc>
                <w:tcPr>
                  <w:tcW w:w="471" w:type="pct"/>
                  <w:vAlign w:val="center"/>
                </w:tcPr>
                <w:p w14:paraId="3C469D43" w14:textId="77777777" w:rsidR="002F7581" w:rsidRDefault="00000000">
                  <w:pPr>
                    <w:pStyle w:val="aff"/>
                    <w:rPr>
                      <w:color w:val="000000" w:themeColor="text1"/>
                    </w:rPr>
                  </w:pPr>
                  <w:r>
                    <w:rPr>
                      <w:rFonts w:hint="eastAsia"/>
                      <w:color w:val="000000" w:themeColor="text1"/>
                    </w:rPr>
                    <w:t>达标</w:t>
                  </w:r>
                </w:p>
              </w:tc>
            </w:tr>
            <w:tr w:rsidR="002F7581" w14:paraId="4B7A1A26" w14:textId="77777777">
              <w:trPr>
                <w:trHeight w:val="90"/>
                <w:jc w:val="center"/>
              </w:trPr>
              <w:tc>
                <w:tcPr>
                  <w:tcW w:w="1295" w:type="pct"/>
                  <w:vAlign w:val="center"/>
                </w:tcPr>
                <w:p w14:paraId="70D04CCB" w14:textId="77777777" w:rsidR="002F7581" w:rsidRDefault="00000000">
                  <w:pPr>
                    <w:pStyle w:val="aff"/>
                    <w:rPr>
                      <w:color w:val="000000" w:themeColor="text1"/>
                    </w:rPr>
                  </w:pPr>
                  <w:r>
                    <w:rPr>
                      <w:rFonts w:hint="eastAsia"/>
                      <w:color w:val="000000" w:themeColor="text1"/>
                    </w:rPr>
                    <w:t>项目所在厂区西厂界</w:t>
                  </w:r>
                </w:p>
              </w:tc>
              <w:tc>
                <w:tcPr>
                  <w:tcW w:w="875" w:type="pct"/>
                  <w:vAlign w:val="center"/>
                </w:tcPr>
                <w:p w14:paraId="021F01F5" w14:textId="77777777" w:rsidR="002F7581" w:rsidRDefault="00000000">
                  <w:pPr>
                    <w:pStyle w:val="aff"/>
                    <w:rPr>
                      <w:color w:val="000000" w:themeColor="text1"/>
                    </w:rPr>
                  </w:pPr>
                  <w:r>
                    <w:rPr>
                      <w:rFonts w:hint="eastAsia"/>
                      <w:color w:val="000000" w:themeColor="text1"/>
                    </w:rPr>
                    <w:t>51.7</w:t>
                  </w:r>
                </w:p>
              </w:tc>
              <w:tc>
                <w:tcPr>
                  <w:tcW w:w="857" w:type="pct"/>
                  <w:vAlign w:val="center"/>
                </w:tcPr>
                <w:p w14:paraId="7A9AD15E" w14:textId="77777777" w:rsidR="002F7581" w:rsidRDefault="00000000">
                  <w:pPr>
                    <w:pStyle w:val="aff"/>
                    <w:rPr>
                      <w:color w:val="000000" w:themeColor="text1"/>
                    </w:rPr>
                  </w:pPr>
                  <w:r>
                    <w:rPr>
                      <w:rFonts w:hint="eastAsia"/>
                      <w:color w:val="000000" w:themeColor="text1"/>
                    </w:rPr>
                    <w:t>51.7</w:t>
                  </w:r>
                </w:p>
              </w:tc>
              <w:tc>
                <w:tcPr>
                  <w:tcW w:w="751" w:type="pct"/>
                  <w:vAlign w:val="center"/>
                </w:tcPr>
                <w:p w14:paraId="205EFA4A" w14:textId="77777777" w:rsidR="002F7581" w:rsidRDefault="00000000">
                  <w:pPr>
                    <w:pStyle w:val="aff"/>
                    <w:rPr>
                      <w:color w:val="000000" w:themeColor="text1"/>
                    </w:rPr>
                  </w:pPr>
                  <w:r>
                    <w:rPr>
                      <w:rFonts w:hint="eastAsia"/>
                      <w:color w:val="000000" w:themeColor="text1"/>
                    </w:rPr>
                    <w:t>65</w:t>
                  </w:r>
                </w:p>
              </w:tc>
              <w:tc>
                <w:tcPr>
                  <w:tcW w:w="751" w:type="pct"/>
                  <w:vAlign w:val="center"/>
                </w:tcPr>
                <w:p w14:paraId="76B4AC17" w14:textId="77777777" w:rsidR="002F7581" w:rsidRDefault="00000000">
                  <w:pPr>
                    <w:pStyle w:val="aff"/>
                    <w:rPr>
                      <w:color w:val="000000" w:themeColor="text1"/>
                    </w:rPr>
                  </w:pPr>
                  <w:r>
                    <w:rPr>
                      <w:rFonts w:hint="eastAsia"/>
                      <w:color w:val="000000" w:themeColor="text1"/>
                    </w:rPr>
                    <w:t>55</w:t>
                  </w:r>
                </w:p>
              </w:tc>
              <w:tc>
                <w:tcPr>
                  <w:tcW w:w="471" w:type="pct"/>
                  <w:vAlign w:val="center"/>
                </w:tcPr>
                <w:p w14:paraId="0C3AEBF0" w14:textId="77777777" w:rsidR="002F7581" w:rsidRDefault="00000000">
                  <w:pPr>
                    <w:pStyle w:val="aff"/>
                    <w:rPr>
                      <w:color w:val="000000" w:themeColor="text1"/>
                    </w:rPr>
                  </w:pPr>
                  <w:r>
                    <w:rPr>
                      <w:rFonts w:hint="eastAsia"/>
                      <w:color w:val="000000" w:themeColor="text1"/>
                    </w:rPr>
                    <w:t>达标</w:t>
                  </w:r>
                </w:p>
              </w:tc>
            </w:tr>
            <w:tr w:rsidR="002F7581" w14:paraId="32AD7353" w14:textId="77777777">
              <w:trPr>
                <w:trHeight w:val="238"/>
                <w:jc w:val="center"/>
              </w:trPr>
              <w:tc>
                <w:tcPr>
                  <w:tcW w:w="1295" w:type="pct"/>
                  <w:vAlign w:val="center"/>
                </w:tcPr>
                <w:p w14:paraId="2649F3FB" w14:textId="77777777" w:rsidR="002F7581" w:rsidRDefault="00000000">
                  <w:pPr>
                    <w:pStyle w:val="aff"/>
                    <w:rPr>
                      <w:color w:val="000000" w:themeColor="text1"/>
                    </w:rPr>
                  </w:pPr>
                  <w:r>
                    <w:rPr>
                      <w:rFonts w:hint="eastAsia"/>
                      <w:color w:val="000000" w:themeColor="text1"/>
                    </w:rPr>
                    <w:t>项目所在厂区北厂界</w:t>
                  </w:r>
                </w:p>
              </w:tc>
              <w:tc>
                <w:tcPr>
                  <w:tcW w:w="875" w:type="pct"/>
                  <w:vAlign w:val="center"/>
                </w:tcPr>
                <w:p w14:paraId="7E21A54B" w14:textId="77777777" w:rsidR="002F7581" w:rsidRDefault="00000000">
                  <w:pPr>
                    <w:pStyle w:val="aff"/>
                    <w:rPr>
                      <w:color w:val="000000" w:themeColor="text1"/>
                    </w:rPr>
                  </w:pPr>
                  <w:r>
                    <w:rPr>
                      <w:rFonts w:hint="eastAsia"/>
                      <w:color w:val="000000" w:themeColor="text1"/>
                    </w:rPr>
                    <w:t>48.3</w:t>
                  </w:r>
                </w:p>
              </w:tc>
              <w:tc>
                <w:tcPr>
                  <w:tcW w:w="857" w:type="pct"/>
                  <w:vAlign w:val="center"/>
                </w:tcPr>
                <w:p w14:paraId="6BCF2887" w14:textId="77777777" w:rsidR="002F7581" w:rsidRDefault="00000000">
                  <w:pPr>
                    <w:pStyle w:val="aff"/>
                    <w:rPr>
                      <w:color w:val="000000" w:themeColor="text1"/>
                    </w:rPr>
                  </w:pPr>
                  <w:r>
                    <w:rPr>
                      <w:rFonts w:hint="eastAsia"/>
                      <w:color w:val="000000" w:themeColor="text1"/>
                    </w:rPr>
                    <w:t>48.3</w:t>
                  </w:r>
                </w:p>
              </w:tc>
              <w:tc>
                <w:tcPr>
                  <w:tcW w:w="751" w:type="pct"/>
                  <w:vAlign w:val="center"/>
                </w:tcPr>
                <w:p w14:paraId="0552ADAB" w14:textId="77777777" w:rsidR="002F7581" w:rsidRDefault="00000000">
                  <w:pPr>
                    <w:pStyle w:val="aff"/>
                    <w:rPr>
                      <w:color w:val="000000" w:themeColor="text1"/>
                    </w:rPr>
                  </w:pPr>
                  <w:r>
                    <w:rPr>
                      <w:rFonts w:hint="eastAsia"/>
                      <w:color w:val="000000" w:themeColor="text1"/>
                    </w:rPr>
                    <w:t>65</w:t>
                  </w:r>
                </w:p>
              </w:tc>
              <w:tc>
                <w:tcPr>
                  <w:tcW w:w="751" w:type="pct"/>
                  <w:vAlign w:val="center"/>
                </w:tcPr>
                <w:p w14:paraId="4FDD3EE1" w14:textId="77777777" w:rsidR="002F7581" w:rsidRDefault="00000000">
                  <w:pPr>
                    <w:pStyle w:val="aff"/>
                    <w:rPr>
                      <w:color w:val="000000" w:themeColor="text1"/>
                    </w:rPr>
                  </w:pPr>
                  <w:r>
                    <w:rPr>
                      <w:rFonts w:hint="eastAsia"/>
                      <w:color w:val="000000" w:themeColor="text1"/>
                    </w:rPr>
                    <w:t>55</w:t>
                  </w:r>
                </w:p>
              </w:tc>
              <w:tc>
                <w:tcPr>
                  <w:tcW w:w="471" w:type="pct"/>
                  <w:vAlign w:val="center"/>
                </w:tcPr>
                <w:p w14:paraId="75C21BB2" w14:textId="77777777" w:rsidR="002F7581" w:rsidRDefault="00000000">
                  <w:pPr>
                    <w:pStyle w:val="aff"/>
                    <w:rPr>
                      <w:color w:val="000000" w:themeColor="text1"/>
                    </w:rPr>
                  </w:pPr>
                  <w:r>
                    <w:rPr>
                      <w:rFonts w:hint="eastAsia"/>
                      <w:color w:val="000000" w:themeColor="text1"/>
                    </w:rPr>
                    <w:t>达标</w:t>
                  </w:r>
                </w:p>
              </w:tc>
            </w:tr>
          </w:tbl>
          <w:bookmarkEnd w:id="82"/>
          <w:p w14:paraId="432E1423" w14:textId="77777777" w:rsidR="002F7581" w:rsidRDefault="00000000">
            <w:pPr>
              <w:adjustRightInd w:val="0"/>
              <w:snapToGrid w:val="0"/>
              <w:spacing w:line="360" w:lineRule="auto"/>
              <w:ind w:firstLineChars="200" w:firstLine="482"/>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w:t>
            </w:r>
            <w:r>
              <w:rPr>
                <w:rFonts w:ascii="Times New Roman" w:eastAsia="宋体" w:hAnsi="Times New Roman" w:cs="Times New Roman"/>
                <w:b/>
                <w:bCs/>
                <w:color w:val="000000" w:themeColor="text1"/>
                <w:sz w:val="24"/>
                <w:szCs w:val="24"/>
              </w:rPr>
              <w:t>2</w:t>
            </w:r>
            <w:r>
              <w:rPr>
                <w:rFonts w:ascii="Times New Roman" w:eastAsia="宋体" w:hAnsi="Times New Roman" w:cs="Times New Roman"/>
                <w:b/>
                <w:bCs/>
                <w:color w:val="000000" w:themeColor="text1"/>
                <w:sz w:val="24"/>
                <w:szCs w:val="24"/>
              </w:rPr>
              <w:t>）噪声达标性分析</w:t>
            </w:r>
          </w:p>
          <w:p w14:paraId="59C76C83" w14:textId="77777777" w:rsidR="002F7581" w:rsidRDefault="00000000">
            <w:pPr>
              <w:adjustRightInd w:val="0"/>
              <w:snapToGrid w:val="0"/>
              <w:spacing w:line="360" w:lineRule="auto"/>
              <w:ind w:firstLineChars="200" w:firstLine="480"/>
              <w:rPr>
                <w:rFonts w:ascii="Times New Roman" w:eastAsia="宋体" w:hAnsi="Times New Roman" w:cs="Times New Roman"/>
                <w:iCs/>
                <w:color w:val="000000" w:themeColor="text1"/>
                <w:sz w:val="24"/>
                <w:szCs w:val="24"/>
              </w:rPr>
            </w:pPr>
            <w:r>
              <w:rPr>
                <w:rFonts w:ascii="Times New Roman" w:eastAsia="宋体" w:hAnsi="Times New Roman" w:cs="Times New Roman"/>
                <w:color w:val="000000" w:themeColor="text1"/>
                <w:sz w:val="24"/>
                <w:szCs w:val="24"/>
              </w:rPr>
              <w:t>根据噪声预测分析，本项目各噪声源在加强采取相应的噪声污染治理措施后，经过几何发散衰减和距离衰减，厂界</w:t>
            </w:r>
            <w:r>
              <w:rPr>
                <w:rFonts w:ascii="Times New Roman" w:eastAsia="宋体" w:hAnsi="Times New Roman" w:cs="Times New Roman"/>
                <w:iCs/>
                <w:color w:val="000000" w:themeColor="text1"/>
                <w:sz w:val="24"/>
                <w:szCs w:val="24"/>
              </w:rPr>
              <w:t>能</w:t>
            </w:r>
            <w:r>
              <w:rPr>
                <w:rFonts w:ascii="Times New Roman" w:eastAsia="宋体" w:hAnsi="Times New Roman" w:cs="Times New Roman"/>
                <w:color w:val="000000" w:themeColor="text1"/>
                <w:sz w:val="24"/>
                <w:szCs w:val="24"/>
              </w:rPr>
              <w:t>均达到《工业企业厂界环境噪声排放标准》（</w:t>
            </w:r>
            <w:r>
              <w:rPr>
                <w:rFonts w:ascii="Times New Roman" w:eastAsia="宋体" w:hAnsi="Times New Roman" w:cs="Times New Roman"/>
                <w:color w:val="000000" w:themeColor="text1"/>
                <w:sz w:val="24"/>
                <w:szCs w:val="24"/>
              </w:rPr>
              <w:t>GB12348-2008</w:t>
            </w:r>
            <w:r>
              <w:rPr>
                <w:rFonts w:ascii="Times New Roman" w:eastAsia="宋体" w:hAnsi="Times New Roman" w:cs="Times New Roman"/>
                <w:color w:val="000000" w:themeColor="text1"/>
                <w:sz w:val="24"/>
                <w:szCs w:val="24"/>
              </w:rPr>
              <w:t>）</w:t>
            </w:r>
            <w:r>
              <w:rPr>
                <w:rFonts w:ascii="Times New Roman" w:eastAsia="宋体" w:hAnsi="Times New Roman" w:cs="Times New Roman" w:hint="eastAsia"/>
                <w:color w:val="000000" w:themeColor="text1"/>
                <w:sz w:val="24"/>
                <w:szCs w:val="24"/>
              </w:rPr>
              <w:t>3</w:t>
            </w:r>
            <w:r>
              <w:rPr>
                <w:rFonts w:ascii="Times New Roman" w:eastAsia="宋体" w:hAnsi="Times New Roman" w:cs="Times New Roman"/>
                <w:color w:val="000000" w:themeColor="text1"/>
                <w:sz w:val="24"/>
                <w:szCs w:val="24"/>
              </w:rPr>
              <w:t>类区标准要求（即昼间</w:t>
            </w:r>
            <w:r>
              <w:rPr>
                <w:rFonts w:ascii="Times New Roman" w:eastAsia="宋体" w:hAnsi="Times New Roman" w:cs="Times New Roman"/>
                <w:color w:val="000000" w:themeColor="text1"/>
                <w:sz w:val="24"/>
                <w:szCs w:val="24"/>
              </w:rPr>
              <w:t>≤6</w:t>
            </w:r>
            <w:r>
              <w:rPr>
                <w:rFonts w:ascii="Times New Roman" w:eastAsia="宋体" w:hAnsi="Times New Roman" w:cs="Times New Roman" w:hint="eastAsia"/>
                <w:color w:val="000000" w:themeColor="text1"/>
                <w:sz w:val="24"/>
                <w:szCs w:val="24"/>
              </w:rPr>
              <w:t>5</w:t>
            </w:r>
            <w:r>
              <w:rPr>
                <w:rFonts w:ascii="Times New Roman" w:eastAsia="宋体" w:hAnsi="Times New Roman" w:cs="Times New Roman"/>
                <w:color w:val="000000" w:themeColor="text1"/>
                <w:sz w:val="24"/>
                <w:szCs w:val="24"/>
              </w:rPr>
              <w:t>dB(A)</w:t>
            </w:r>
            <w:r>
              <w:rPr>
                <w:rFonts w:ascii="Times New Roman" w:eastAsia="宋体" w:hAnsi="Times New Roman" w:cs="Times New Roman" w:hint="eastAsia"/>
                <w:color w:val="000000" w:themeColor="text1"/>
                <w:sz w:val="24"/>
                <w:szCs w:val="24"/>
              </w:rPr>
              <w:t>，夜间</w:t>
            </w:r>
            <w:r>
              <w:rPr>
                <w:rFonts w:ascii="Times New Roman" w:eastAsia="宋体" w:hAnsi="Times New Roman" w:cs="Times New Roman"/>
                <w:color w:val="000000" w:themeColor="text1"/>
                <w:sz w:val="24"/>
                <w:szCs w:val="24"/>
              </w:rPr>
              <w:t>≤</w:t>
            </w:r>
            <w:r>
              <w:rPr>
                <w:rFonts w:ascii="Times New Roman" w:eastAsia="宋体" w:hAnsi="Times New Roman" w:cs="Times New Roman" w:hint="eastAsia"/>
                <w:color w:val="000000" w:themeColor="text1"/>
                <w:sz w:val="24"/>
                <w:szCs w:val="24"/>
              </w:rPr>
              <w:t>55</w:t>
            </w:r>
            <w:r>
              <w:rPr>
                <w:rFonts w:ascii="Times New Roman" w:eastAsia="宋体" w:hAnsi="Times New Roman" w:cs="Times New Roman"/>
                <w:color w:val="000000" w:themeColor="text1"/>
                <w:sz w:val="24"/>
                <w:szCs w:val="24"/>
              </w:rPr>
              <w:t>dB(A)</w:t>
            </w:r>
            <w:r>
              <w:rPr>
                <w:rFonts w:ascii="Times New Roman" w:eastAsia="宋体" w:hAnsi="Times New Roman" w:cs="Times New Roman"/>
                <w:color w:val="000000" w:themeColor="text1"/>
                <w:sz w:val="24"/>
                <w:szCs w:val="24"/>
              </w:rPr>
              <w:t>）</w:t>
            </w:r>
            <w:r>
              <w:rPr>
                <w:rFonts w:ascii="Times New Roman" w:eastAsia="宋体" w:hAnsi="Times New Roman" w:cs="Times New Roman" w:hint="eastAsia"/>
                <w:iCs/>
                <w:color w:val="000000" w:themeColor="text1"/>
                <w:sz w:val="24"/>
                <w:szCs w:val="24"/>
              </w:rPr>
              <w:t>，</w:t>
            </w:r>
            <w:r>
              <w:rPr>
                <w:rFonts w:ascii="Times New Roman" w:eastAsia="宋体" w:hAnsi="Times New Roman" w:cs="Times New Roman"/>
                <w:iCs/>
                <w:color w:val="000000" w:themeColor="text1"/>
                <w:sz w:val="24"/>
                <w:szCs w:val="24"/>
              </w:rPr>
              <w:t>不会对周围环境产生超标影响。</w:t>
            </w:r>
          </w:p>
          <w:p w14:paraId="529AC9B6" w14:textId="77777777" w:rsidR="002F7581" w:rsidRDefault="00000000">
            <w:pPr>
              <w:spacing w:line="360" w:lineRule="auto"/>
              <w:ind w:firstLineChars="200" w:firstLine="482"/>
              <w:rPr>
                <w:b/>
                <w:bCs/>
                <w:color w:val="000000" w:themeColor="text1"/>
                <w:sz w:val="24"/>
              </w:rPr>
            </w:pPr>
            <w:r>
              <w:rPr>
                <w:rFonts w:ascii="宋体" w:eastAsia="宋体" w:hAnsi="宋体" w:hint="eastAsia"/>
                <w:b/>
                <w:bCs/>
                <w:color w:val="000000" w:themeColor="text1"/>
                <w:sz w:val="24"/>
              </w:rPr>
              <w:t>（3）</w:t>
            </w:r>
            <w:r>
              <w:rPr>
                <w:rFonts w:hint="eastAsia"/>
                <w:b/>
                <w:bCs/>
                <w:color w:val="000000" w:themeColor="text1"/>
                <w:sz w:val="24"/>
              </w:rPr>
              <w:t>噪声降噪具体措施</w:t>
            </w:r>
          </w:p>
          <w:p w14:paraId="17392915" w14:textId="77777777" w:rsidR="002F7581" w:rsidRDefault="00000000">
            <w:pPr>
              <w:spacing w:line="360" w:lineRule="auto"/>
              <w:ind w:firstLineChars="200" w:firstLine="480"/>
              <w:rPr>
                <w:color w:val="000000" w:themeColor="text1"/>
                <w:sz w:val="24"/>
              </w:rPr>
            </w:pPr>
            <w:r>
              <w:rPr>
                <w:rFonts w:hint="eastAsia"/>
                <w:color w:val="000000" w:themeColor="text1"/>
                <w:sz w:val="24"/>
              </w:rPr>
              <w:t>本项目生产设备在运行期间均会产生噪声，建设单位采取以下措施来减轻生产设备运行噪声的环境影响。</w:t>
            </w:r>
          </w:p>
          <w:p w14:paraId="06E9B591" w14:textId="77777777" w:rsidR="002F7581" w:rsidRDefault="00000000">
            <w:pPr>
              <w:spacing w:line="360" w:lineRule="auto"/>
              <w:ind w:firstLineChars="200" w:firstLine="480"/>
              <w:rPr>
                <w:color w:val="000000" w:themeColor="text1"/>
                <w:sz w:val="24"/>
              </w:rPr>
            </w:pPr>
            <w:r>
              <w:rPr>
                <w:rFonts w:ascii="Cambria" w:hAnsi="Cambria"/>
                <w:color w:val="000000" w:themeColor="text1"/>
                <w:sz w:val="24"/>
              </w:rPr>
              <w:t>①</w:t>
            </w:r>
            <w:r>
              <w:rPr>
                <w:rFonts w:hint="eastAsia"/>
                <w:color w:val="000000" w:themeColor="text1"/>
                <w:sz w:val="24"/>
              </w:rPr>
              <w:t>选用低噪声设备或带隔声、消声的设备，从源头减少噪声的产生。</w:t>
            </w:r>
          </w:p>
          <w:p w14:paraId="4EE73239" w14:textId="77777777" w:rsidR="002F7581" w:rsidRDefault="00000000">
            <w:pPr>
              <w:spacing w:line="360" w:lineRule="auto"/>
              <w:ind w:firstLineChars="200" w:firstLine="480"/>
              <w:rPr>
                <w:color w:val="000000" w:themeColor="text1"/>
                <w:sz w:val="24"/>
              </w:rPr>
            </w:pPr>
            <w:r>
              <w:rPr>
                <w:rFonts w:ascii="Cambria" w:hAnsi="Cambria"/>
                <w:color w:val="000000" w:themeColor="text1"/>
                <w:sz w:val="24"/>
              </w:rPr>
              <w:t>②</w:t>
            </w:r>
            <w:r>
              <w:rPr>
                <w:rFonts w:hint="eastAsia"/>
                <w:color w:val="000000" w:themeColor="text1"/>
                <w:sz w:val="24"/>
              </w:rPr>
              <w:t>合理布局设备位置，使高强度的噪声设备远离项目边界及环境敏感点。</w:t>
            </w:r>
          </w:p>
          <w:p w14:paraId="167E978A" w14:textId="77777777" w:rsidR="002F7581" w:rsidRDefault="00000000">
            <w:pPr>
              <w:spacing w:line="360" w:lineRule="auto"/>
              <w:ind w:firstLineChars="200" w:firstLine="480"/>
              <w:rPr>
                <w:color w:val="000000" w:themeColor="text1"/>
                <w:sz w:val="24"/>
              </w:rPr>
            </w:pPr>
            <w:r>
              <w:rPr>
                <w:rFonts w:ascii="Cambria" w:hAnsi="Cambria"/>
                <w:color w:val="000000" w:themeColor="text1"/>
                <w:sz w:val="24"/>
              </w:rPr>
              <w:lastRenderedPageBreak/>
              <w:t>③</w:t>
            </w:r>
            <w:r>
              <w:rPr>
                <w:rFonts w:hint="eastAsia"/>
                <w:color w:val="000000" w:themeColor="text1"/>
                <w:sz w:val="24"/>
              </w:rPr>
              <w:t>设置较为隔声的生产车间。</w:t>
            </w:r>
          </w:p>
          <w:p w14:paraId="11885304" w14:textId="77777777" w:rsidR="002F7581" w:rsidRDefault="00000000">
            <w:pPr>
              <w:spacing w:line="360" w:lineRule="auto"/>
              <w:ind w:firstLineChars="200" w:firstLine="480"/>
              <w:rPr>
                <w:color w:val="000000" w:themeColor="text1"/>
                <w:sz w:val="24"/>
              </w:rPr>
            </w:pPr>
            <w:r>
              <w:rPr>
                <w:rFonts w:ascii="Cambria" w:hAnsi="Cambria"/>
                <w:color w:val="000000" w:themeColor="text1"/>
                <w:sz w:val="24"/>
              </w:rPr>
              <w:t>④</w:t>
            </w:r>
            <w:r>
              <w:rPr>
                <w:rFonts w:hint="eastAsia"/>
                <w:color w:val="000000" w:themeColor="text1"/>
                <w:sz w:val="24"/>
              </w:rPr>
              <w:t>对噪声值高的设备采取减振、消声、隔声等措施降低噪声值。</w:t>
            </w:r>
          </w:p>
          <w:p w14:paraId="35E577AD" w14:textId="77777777" w:rsidR="002F7581" w:rsidRDefault="00000000">
            <w:pPr>
              <w:spacing w:line="360" w:lineRule="auto"/>
              <w:ind w:firstLineChars="200" w:firstLine="480"/>
              <w:rPr>
                <w:color w:val="000000" w:themeColor="text1"/>
                <w:sz w:val="24"/>
              </w:rPr>
            </w:pPr>
            <w:r>
              <w:rPr>
                <w:rFonts w:ascii="Cambria" w:hAnsi="Cambria"/>
                <w:color w:val="000000" w:themeColor="text1"/>
                <w:sz w:val="24"/>
              </w:rPr>
              <w:t>⑥</w:t>
            </w:r>
            <w:r>
              <w:rPr>
                <w:rFonts w:hint="eastAsia"/>
                <w:color w:val="000000" w:themeColor="text1"/>
                <w:sz w:val="24"/>
              </w:rPr>
              <w:t>定期对生产设备进行保养维修，保证生产设备维持的良好使用状态，并严格遵守生产设备的操作规范。</w:t>
            </w:r>
          </w:p>
          <w:p w14:paraId="3F2CFCAB" w14:textId="5519DABE" w:rsidR="002F7581" w:rsidRDefault="00000000">
            <w:pPr>
              <w:spacing w:line="360" w:lineRule="auto"/>
              <w:ind w:firstLineChars="200" w:firstLine="480"/>
              <w:rPr>
                <w:rFonts w:eastAsiaTheme="minorEastAsia" w:hint="eastAsia"/>
                <w:color w:val="000000" w:themeColor="text1"/>
                <w:sz w:val="24"/>
              </w:rPr>
            </w:pPr>
            <w:r>
              <w:rPr>
                <w:rFonts w:hint="eastAsia"/>
                <w:color w:val="000000" w:themeColor="text1"/>
                <w:sz w:val="24"/>
              </w:rPr>
              <w:t>建设单位通过基础减</w:t>
            </w:r>
            <w:r w:rsidR="00AA32C7" w:rsidRPr="00AA32C7">
              <w:rPr>
                <w:rFonts w:ascii="宋体" w:eastAsia="宋体" w:hAnsi="宋体" w:hint="eastAsia"/>
                <w:color w:val="000000" w:themeColor="text1"/>
                <w:sz w:val="24"/>
              </w:rPr>
              <w:t>振</w:t>
            </w:r>
            <w:r>
              <w:rPr>
                <w:rFonts w:hint="eastAsia"/>
                <w:color w:val="000000" w:themeColor="text1"/>
                <w:sz w:val="24"/>
              </w:rPr>
              <w:t>、厂房隔音等措施降低环境噪声影响。</w:t>
            </w:r>
          </w:p>
          <w:p w14:paraId="3BE5F746" w14:textId="77777777" w:rsidR="002F7581" w:rsidRDefault="00000000">
            <w:pPr>
              <w:adjustRightInd w:val="0"/>
              <w:snapToGrid w:val="0"/>
              <w:spacing w:line="360" w:lineRule="auto"/>
              <w:ind w:firstLineChars="200" w:firstLine="482"/>
              <w:rPr>
                <w:rFonts w:ascii="Times New Roman" w:eastAsia="宋体" w:hAnsi="Times New Roman" w:cs="Times New Roman"/>
                <w:b/>
                <w:bCs/>
                <w:iCs/>
                <w:color w:val="000000" w:themeColor="text1"/>
                <w:sz w:val="24"/>
                <w:szCs w:val="24"/>
              </w:rPr>
            </w:pPr>
            <w:r>
              <w:rPr>
                <w:rFonts w:ascii="Times New Roman" w:eastAsia="宋体" w:hAnsi="Times New Roman" w:cs="Times New Roman"/>
                <w:b/>
                <w:bCs/>
                <w:iCs/>
                <w:color w:val="000000" w:themeColor="text1"/>
                <w:sz w:val="24"/>
                <w:szCs w:val="24"/>
              </w:rPr>
              <w:t xml:space="preserve">4.4.3  </w:t>
            </w:r>
            <w:r>
              <w:rPr>
                <w:rFonts w:ascii="Times New Roman" w:eastAsia="宋体" w:hAnsi="Times New Roman" w:cs="Times New Roman"/>
                <w:b/>
                <w:bCs/>
                <w:iCs/>
                <w:color w:val="000000" w:themeColor="text1"/>
                <w:sz w:val="24"/>
                <w:szCs w:val="24"/>
              </w:rPr>
              <w:t>噪声环境监测计划</w:t>
            </w:r>
          </w:p>
          <w:p w14:paraId="004C1964"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项目营运期的噪声环境监测按《环境监测技术规范》和《污染源监测管理办法》，同时参考《排污许可证申请与核发技术规范总则》、《排污单位自行监测技术指南总则》（</w:t>
            </w:r>
            <w:r>
              <w:rPr>
                <w:rFonts w:ascii="Times New Roman" w:eastAsia="宋体" w:hAnsi="Times New Roman" w:cs="Times New Roman"/>
                <w:color w:val="000000" w:themeColor="text1"/>
                <w:sz w:val="24"/>
                <w:szCs w:val="24"/>
              </w:rPr>
              <w:t>HJ 819-2017</w:t>
            </w:r>
            <w:r>
              <w:rPr>
                <w:rFonts w:ascii="Times New Roman" w:eastAsia="宋体" w:hAnsi="Times New Roman" w:cs="Times New Roman"/>
                <w:color w:val="000000" w:themeColor="text1"/>
                <w:sz w:val="24"/>
                <w:szCs w:val="24"/>
              </w:rPr>
              <w:t>）等文件，具体监测工作可委托有资质单位进行，执行本项目环境影响评价中的标准，营运期噪声环境监测计划如下：</w:t>
            </w:r>
          </w:p>
          <w:p w14:paraId="0276C675" w14:textId="280C46A7" w:rsidR="002F7581" w:rsidRDefault="00000000">
            <w:pPr>
              <w:spacing w:line="360" w:lineRule="auto"/>
              <w:jc w:val="center"/>
              <w:rPr>
                <w:rFonts w:ascii="Times New Roman" w:eastAsia="宋体" w:hAnsi="Times New Roman" w:cs="Times New Roman"/>
                <w:b/>
                <w:snapToGrid w:val="0"/>
                <w:color w:val="000000" w:themeColor="text1"/>
                <w:sz w:val="24"/>
                <w:szCs w:val="24"/>
              </w:rPr>
            </w:pPr>
            <w:r>
              <w:rPr>
                <w:rFonts w:ascii="Times New Roman" w:eastAsia="宋体" w:hAnsi="Times New Roman" w:cs="Times New Roman"/>
                <w:b/>
                <w:snapToGrid w:val="0"/>
                <w:color w:val="000000" w:themeColor="text1"/>
                <w:sz w:val="24"/>
                <w:szCs w:val="24"/>
              </w:rPr>
              <w:t>表</w:t>
            </w:r>
            <w:r>
              <w:rPr>
                <w:rFonts w:ascii="Times New Roman" w:eastAsia="宋体" w:hAnsi="Times New Roman" w:cs="Times New Roman"/>
                <w:b/>
                <w:snapToGrid w:val="0"/>
                <w:color w:val="000000" w:themeColor="text1"/>
                <w:sz w:val="24"/>
                <w:szCs w:val="24"/>
              </w:rPr>
              <w:t>4-</w:t>
            </w:r>
            <w:r>
              <w:rPr>
                <w:rFonts w:ascii="Times New Roman" w:eastAsia="宋体" w:hAnsi="Times New Roman" w:cs="Times New Roman" w:hint="eastAsia"/>
                <w:b/>
                <w:snapToGrid w:val="0"/>
                <w:color w:val="000000" w:themeColor="text1"/>
                <w:sz w:val="24"/>
                <w:szCs w:val="24"/>
              </w:rPr>
              <w:t>1</w:t>
            </w:r>
            <w:r w:rsidR="0055669C">
              <w:rPr>
                <w:rFonts w:ascii="Times New Roman" w:eastAsia="宋体" w:hAnsi="Times New Roman" w:cs="Times New Roman" w:hint="eastAsia"/>
                <w:b/>
                <w:snapToGrid w:val="0"/>
                <w:color w:val="000000" w:themeColor="text1"/>
                <w:sz w:val="24"/>
                <w:szCs w:val="24"/>
              </w:rPr>
              <w:t>8</w:t>
            </w:r>
            <w:r>
              <w:rPr>
                <w:rFonts w:ascii="Times New Roman" w:eastAsia="宋体" w:hAnsi="Times New Roman" w:cs="Times New Roman"/>
                <w:b/>
                <w:snapToGrid w:val="0"/>
                <w:color w:val="000000" w:themeColor="text1"/>
                <w:sz w:val="24"/>
                <w:szCs w:val="24"/>
              </w:rPr>
              <w:t>项目营运期噪声环境监测计划一览表</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216"/>
              <w:gridCol w:w="3081"/>
              <w:gridCol w:w="1358"/>
            </w:tblGrid>
            <w:tr w:rsidR="002F7581" w14:paraId="20CE2D6F"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21A821AB" w14:textId="77777777" w:rsidR="002F7581" w:rsidRDefault="00000000">
                  <w:pPr>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项目</w:t>
                  </w:r>
                </w:p>
              </w:tc>
              <w:tc>
                <w:tcPr>
                  <w:tcW w:w="3216" w:type="dxa"/>
                  <w:tcBorders>
                    <w:top w:val="single" w:sz="4" w:space="0" w:color="auto"/>
                    <w:left w:val="nil"/>
                    <w:bottom w:val="single" w:sz="4" w:space="0" w:color="auto"/>
                    <w:right w:val="single" w:sz="4" w:space="0" w:color="auto"/>
                  </w:tcBorders>
                  <w:vAlign w:val="center"/>
                </w:tcPr>
                <w:p w14:paraId="4A205096" w14:textId="77777777" w:rsidR="002F7581" w:rsidRDefault="00000000">
                  <w:pPr>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监测位置</w:t>
                  </w:r>
                </w:p>
              </w:tc>
              <w:tc>
                <w:tcPr>
                  <w:tcW w:w="3081" w:type="dxa"/>
                  <w:tcBorders>
                    <w:top w:val="single" w:sz="4" w:space="0" w:color="auto"/>
                    <w:left w:val="nil"/>
                    <w:bottom w:val="single" w:sz="4" w:space="0" w:color="auto"/>
                    <w:right w:val="single" w:sz="4" w:space="0" w:color="auto"/>
                  </w:tcBorders>
                  <w:vAlign w:val="center"/>
                </w:tcPr>
                <w:p w14:paraId="54C05C47" w14:textId="77777777" w:rsidR="002F7581" w:rsidRDefault="00000000">
                  <w:pPr>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监测项目</w:t>
                  </w:r>
                </w:p>
              </w:tc>
              <w:tc>
                <w:tcPr>
                  <w:tcW w:w="1358" w:type="dxa"/>
                  <w:tcBorders>
                    <w:top w:val="single" w:sz="4" w:space="0" w:color="auto"/>
                    <w:left w:val="nil"/>
                    <w:bottom w:val="single" w:sz="4" w:space="0" w:color="auto"/>
                    <w:right w:val="single" w:sz="4" w:space="0" w:color="auto"/>
                  </w:tcBorders>
                  <w:vAlign w:val="center"/>
                </w:tcPr>
                <w:p w14:paraId="72A0E06A" w14:textId="77777777" w:rsidR="002F7581" w:rsidRDefault="00000000">
                  <w:pPr>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监测频次</w:t>
                  </w:r>
                </w:p>
              </w:tc>
            </w:tr>
            <w:tr w:rsidR="002F7581" w14:paraId="782FFD6F" w14:textId="77777777">
              <w:trPr>
                <w:trHeight w:val="340"/>
                <w:jc w:val="center"/>
              </w:trPr>
              <w:tc>
                <w:tcPr>
                  <w:tcW w:w="810" w:type="dxa"/>
                  <w:tcBorders>
                    <w:top w:val="single" w:sz="4" w:space="0" w:color="auto"/>
                    <w:left w:val="single" w:sz="4" w:space="0" w:color="auto"/>
                    <w:right w:val="single" w:sz="4" w:space="0" w:color="auto"/>
                  </w:tcBorders>
                  <w:vAlign w:val="center"/>
                </w:tcPr>
                <w:p w14:paraId="20B1B698" w14:textId="77777777" w:rsidR="002F7581" w:rsidRDefault="00000000">
                  <w:pPr>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噪声</w:t>
                  </w:r>
                </w:p>
              </w:tc>
              <w:tc>
                <w:tcPr>
                  <w:tcW w:w="3216" w:type="dxa"/>
                  <w:tcBorders>
                    <w:top w:val="single" w:sz="4" w:space="0" w:color="auto"/>
                    <w:left w:val="nil"/>
                    <w:bottom w:val="single" w:sz="4" w:space="0" w:color="auto"/>
                    <w:right w:val="single" w:sz="4" w:space="0" w:color="auto"/>
                  </w:tcBorders>
                  <w:vAlign w:val="center"/>
                </w:tcPr>
                <w:p w14:paraId="5CB6B2B1" w14:textId="07E53731" w:rsidR="002F7581" w:rsidRDefault="00293651">
                  <w:pPr>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项目租赁厂房四周</w:t>
                  </w:r>
                </w:p>
              </w:tc>
              <w:tc>
                <w:tcPr>
                  <w:tcW w:w="3081" w:type="dxa"/>
                  <w:tcBorders>
                    <w:top w:val="single" w:sz="4" w:space="0" w:color="auto"/>
                    <w:left w:val="nil"/>
                    <w:bottom w:val="single" w:sz="4" w:space="0" w:color="auto"/>
                    <w:right w:val="single" w:sz="4" w:space="0" w:color="auto"/>
                  </w:tcBorders>
                  <w:vAlign w:val="center"/>
                </w:tcPr>
                <w:p w14:paraId="67F22975" w14:textId="77777777" w:rsidR="002F7581" w:rsidRDefault="00000000">
                  <w:pPr>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等效连续</w:t>
                  </w:r>
                  <w:r>
                    <w:rPr>
                      <w:rFonts w:ascii="Times New Roman" w:eastAsia="宋体" w:hAnsi="Times New Roman" w:cs="Times New Roman"/>
                      <w:color w:val="000000" w:themeColor="text1"/>
                    </w:rPr>
                    <w:t>A</w:t>
                  </w:r>
                  <w:r>
                    <w:rPr>
                      <w:rFonts w:ascii="Times New Roman" w:eastAsia="宋体" w:hAnsi="Times New Roman" w:cs="Times New Roman"/>
                      <w:color w:val="000000" w:themeColor="text1"/>
                    </w:rPr>
                    <w:t>声级</w:t>
                  </w:r>
                </w:p>
              </w:tc>
              <w:tc>
                <w:tcPr>
                  <w:tcW w:w="1358" w:type="dxa"/>
                  <w:tcBorders>
                    <w:top w:val="single" w:sz="4" w:space="0" w:color="auto"/>
                    <w:left w:val="nil"/>
                    <w:bottom w:val="single" w:sz="4" w:space="0" w:color="auto"/>
                    <w:right w:val="single" w:sz="4" w:space="0" w:color="auto"/>
                  </w:tcBorders>
                  <w:vAlign w:val="center"/>
                </w:tcPr>
                <w:p w14:paraId="502D62B1" w14:textId="77777777" w:rsidR="002F7581" w:rsidRDefault="00000000">
                  <w:pPr>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每季度一次</w:t>
                  </w:r>
                </w:p>
              </w:tc>
            </w:tr>
          </w:tbl>
          <w:p w14:paraId="641A830F" w14:textId="77777777" w:rsidR="002F7581" w:rsidRDefault="00000000">
            <w:pPr>
              <w:adjustRightInd w:val="0"/>
              <w:snapToGrid w:val="0"/>
              <w:spacing w:line="360" w:lineRule="auto"/>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 xml:space="preserve">4.5  </w:t>
            </w:r>
            <w:r>
              <w:rPr>
                <w:rFonts w:ascii="Times New Roman" w:eastAsia="宋体" w:hAnsi="Times New Roman" w:cs="Times New Roman"/>
                <w:b/>
                <w:bCs/>
                <w:color w:val="000000" w:themeColor="text1"/>
                <w:sz w:val="24"/>
                <w:szCs w:val="24"/>
              </w:rPr>
              <w:t>固体废物</w:t>
            </w:r>
          </w:p>
          <w:p w14:paraId="6822BA7A" w14:textId="77777777" w:rsidR="002F7581" w:rsidRDefault="00000000">
            <w:pPr>
              <w:adjustRightInd w:val="0"/>
              <w:snapToGrid w:val="0"/>
              <w:spacing w:line="360" w:lineRule="auto"/>
              <w:ind w:firstLineChars="200" w:firstLine="482"/>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b/>
                <w:bCs/>
                <w:color w:val="000000" w:themeColor="text1"/>
                <w:sz w:val="24"/>
                <w:szCs w:val="24"/>
              </w:rPr>
              <w:t xml:space="preserve">4.5.1  </w:t>
            </w:r>
            <w:r>
              <w:rPr>
                <w:rFonts w:ascii="Times New Roman" w:eastAsia="宋体" w:hAnsi="Times New Roman" w:cs="Times New Roman"/>
                <w:b/>
                <w:bCs/>
                <w:color w:val="000000" w:themeColor="text1"/>
                <w:sz w:val="24"/>
                <w:szCs w:val="24"/>
              </w:rPr>
              <w:t>固体废物产排污情况</w:t>
            </w:r>
          </w:p>
          <w:p w14:paraId="1758C6F8" w14:textId="5208FB81" w:rsidR="002F7581" w:rsidRDefault="00000000">
            <w:pPr>
              <w:spacing w:line="360" w:lineRule="auto"/>
              <w:ind w:firstLineChars="200" w:firstLine="480"/>
              <w:outlineLvl w:val="0"/>
              <w:rPr>
                <w:rFonts w:ascii="Times New Roman" w:eastAsia="宋体" w:hAnsi="Times New Roman" w:cs="Times New Roman"/>
                <w:color w:val="000000" w:themeColor="text1"/>
                <w:sz w:val="24"/>
                <w:szCs w:val="24"/>
              </w:rPr>
            </w:pPr>
            <w:bookmarkStart w:id="83" w:name="OLE_LINK2"/>
            <w:bookmarkStart w:id="84" w:name="_Hlk198728028"/>
            <w:r>
              <w:rPr>
                <w:rFonts w:ascii="Times New Roman" w:eastAsia="宋体" w:hAnsi="Times New Roman" w:cs="Times New Roman"/>
                <w:color w:val="000000" w:themeColor="text1"/>
                <w:sz w:val="24"/>
                <w:szCs w:val="24"/>
              </w:rPr>
              <w:t>本项目产生的固废主要为废边角料</w:t>
            </w:r>
            <w:r>
              <w:rPr>
                <w:rFonts w:ascii="Times New Roman" w:eastAsia="宋体" w:hAnsi="Times New Roman" w:cs="Times New Roman" w:hint="eastAsia"/>
                <w:color w:val="000000" w:themeColor="text1"/>
                <w:sz w:val="24"/>
                <w:szCs w:val="24"/>
              </w:rPr>
              <w:t>、</w:t>
            </w:r>
            <w:r w:rsidR="00CC4335">
              <w:rPr>
                <w:rFonts w:ascii="Times New Roman" w:eastAsia="宋体" w:hAnsi="Times New Roman" w:cs="Times New Roman" w:hint="eastAsia"/>
                <w:color w:val="000000" w:themeColor="text1"/>
                <w:sz w:val="24"/>
                <w:szCs w:val="24"/>
              </w:rPr>
              <w:t>废包装带、</w:t>
            </w:r>
            <w:r>
              <w:rPr>
                <w:rFonts w:ascii="Times New Roman" w:eastAsia="宋体" w:hAnsi="Times New Roman" w:cs="Times New Roman"/>
                <w:color w:val="000000" w:themeColor="text1"/>
                <w:sz w:val="24"/>
                <w:szCs w:val="24"/>
              </w:rPr>
              <w:t>废</w:t>
            </w:r>
            <w:r>
              <w:rPr>
                <w:rFonts w:ascii="Times New Roman" w:eastAsia="宋体" w:hAnsi="Times New Roman" w:cs="Times New Roman" w:hint="eastAsia"/>
                <w:color w:val="000000" w:themeColor="text1"/>
                <w:sz w:val="24"/>
                <w:szCs w:val="24"/>
              </w:rPr>
              <w:t>胶水桶、</w:t>
            </w:r>
            <w:r w:rsidR="00CC4335">
              <w:rPr>
                <w:rFonts w:ascii="Times New Roman" w:eastAsia="宋体" w:hAnsi="Times New Roman" w:cs="Times New Roman" w:hint="eastAsia"/>
                <w:color w:val="000000" w:themeColor="text1"/>
                <w:sz w:val="24"/>
                <w:szCs w:val="24"/>
              </w:rPr>
              <w:t>废蜡乳液桶、</w:t>
            </w:r>
            <w:r>
              <w:rPr>
                <w:rFonts w:ascii="Times New Roman" w:eastAsia="宋体" w:hAnsi="Times New Roman" w:cs="Times New Roman"/>
                <w:color w:val="000000" w:themeColor="text1"/>
                <w:sz w:val="24"/>
                <w:szCs w:val="24"/>
              </w:rPr>
              <w:t>含油抹布废机油</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废活性炭</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生活垃圾</w:t>
            </w:r>
            <w:bookmarkEnd w:id="83"/>
            <w:r>
              <w:rPr>
                <w:rFonts w:ascii="Times New Roman" w:eastAsia="宋体" w:hAnsi="Times New Roman" w:cs="Times New Roman" w:hint="eastAsia"/>
                <w:color w:val="000000" w:themeColor="text1"/>
                <w:sz w:val="24"/>
                <w:szCs w:val="24"/>
              </w:rPr>
              <w:t>。</w:t>
            </w:r>
          </w:p>
          <w:p w14:paraId="279DB8E6" w14:textId="5827C0BB" w:rsidR="00CC4335" w:rsidRDefault="00000000" w:rsidP="00CC4335">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w:t>
            </w:r>
            <w:r>
              <w:rPr>
                <w:rFonts w:ascii="Times New Roman" w:eastAsia="宋体" w:hAnsi="Times New Roman" w:cs="Times New Roman" w:hint="eastAsia"/>
                <w:bCs/>
                <w:color w:val="000000" w:themeColor="text1"/>
                <w:sz w:val="24"/>
                <w:szCs w:val="24"/>
              </w:rPr>
              <w:t>废边角料</w:t>
            </w:r>
            <w:r>
              <w:rPr>
                <w:rFonts w:ascii="Times New Roman" w:eastAsia="宋体" w:hAnsi="Times New Roman" w:cs="Times New Roman"/>
                <w:color w:val="000000" w:themeColor="text1"/>
                <w:sz w:val="24"/>
                <w:szCs w:val="24"/>
              </w:rPr>
              <w:t>：</w:t>
            </w:r>
            <w:r>
              <w:rPr>
                <w:rFonts w:ascii="Times New Roman" w:eastAsia="宋体" w:hAnsi="Times New Roman" w:cs="Times New Roman" w:hint="eastAsia"/>
                <w:color w:val="000000" w:themeColor="text1"/>
                <w:sz w:val="24"/>
                <w:szCs w:val="24"/>
              </w:rPr>
              <w:t>本项目切边过程中会产生一定的边角料，根据企业提供资料项目边角料产量约为</w:t>
            </w:r>
            <w:r>
              <w:rPr>
                <w:rFonts w:ascii="Times New Roman" w:eastAsia="宋体" w:hAnsi="Times New Roman" w:cs="Times New Roman" w:hint="eastAsia"/>
                <w:color w:val="000000" w:themeColor="text1"/>
                <w:sz w:val="24"/>
                <w:szCs w:val="24"/>
              </w:rPr>
              <w:t>10t/a</w:t>
            </w:r>
            <w:r>
              <w:rPr>
                <w:rFonts w:ascii="Times New Roman" w:eastAsia="宋体" w:hAnsi="Times New Roman" w:cs="Times New Roman" w:hint="eastAsia"/>
                <w:color w:val="000000" w:themeColor="text1"/>
                <w:sz w:val="24"/>
                <w:szCs w:val="24"/>
              </w:rPr>
              <w:t>。废边角料</w:t>
            </w:r>
            <w:r>
              <w:rPr>
                <w:rFonts w:ascii="Times New Roman" w:eastAsia="宋体" w:hAnsi="Times New Roman" w:cs="Times New Roman"/>
                <w:color w:val="000000" w:themeColor="text1"/>
                <w:sz w:val="24"/>
                <w:szCs w:val="24"/>
              </w:rPr>
              <w:t>属于一般固废，外售物资回收部门。</w:t>
            </w:r>
          </w:p>
          <w:p w14:paraId="05857111" w14:textId="6D2F9EA8" w:rsidR="00CC4335" w:rsidRPr="00CC4335" w:rsidRDefault="00CC4335" w:rsidP="00CC4335">
            <w:pPr>
              <w:pStyle w:val="2"/>
              <w:spacing w:after="0" w:line="360" w:lineRule="auto"/>
              <w:ind w:leftChars="0" w:left="0" w:firstLine="480"/>
              <w:rPr>
                <w:rFonts w:ascii="Times New Roman" w:eastAsia="宋体" w:hAnsi="Times New Roman"/>
                <w:bCs/>
                <w:color w:val="000000" w:themeColor="text1"/>
                <w:sz w:val="24"/>
                <w:szCs w:val="24"/>
                <w:lang w:val="en-US"/>
              </w:rPr>
            </w:pPr>
            <w:r w:rsidRPr="00CC4335">
              <w:rPr>
                <w:rFonts w:ascii="Times New Roman" w:eastAsia="宋体" w:hAnsi="Times New Roman"/>
                <w:bCs/>
                <w:color w:val="000000" w:themeColor="text1"/>
                <w:sz w:val="24"/>
                <w:szCs w:val="24"/>
                <w:lang w:val="en-US"/>
              </w:rPr>
              <w:t>（</w:t>
            </w:r>
            <w:r w:rsidRPr="00CC4335">
              <w:rPr>
                <w:rFonts w:ascii="Times New Roman" w:eastAsia="宋体" w:hAnsi="Times New Roman"/>
                <w:bCs/>
                <w:color w:val="000000" w:themeColor="text1"/>
                <w:sz w:val="24"/>
                <w:szCs w:val="24"/>
                <w:lang w:val="en-US"/>
              </w:rPr>
              <w:t>2</w:t>
            </w:r>
            <w:r w:rsidRPr="00CC4335">
              <w:rPr>
                <w:rFonts w:ascii="Times New Roman" w:eastAsia="宋体" w:hAnsi="Times New Roman"/>
                <w:bCs/>
                <w:color w:val="000000" w:themeColor="text1"/>
                <w:sz w:val="24"/>
                <w:szCs w:val="24"/>
                <w:lang w:val="en-US"/>
              </w:rPr>
              <w:t>）</w:t>
            </w:r>
            <w:bookmarkStart w:id="85" w:name="OLE_LINK35"/>
            <w:r w:rsidRPr="00CC4335">
              <w:rPr>
                <w:rFonts w:ascii="Times New Roman" w:eastAsia="宋体" w:hAnsi="Times New Roman" w:hint="eastAsia"/>
                <w:bCs/>
                <w:color w:val="000000" w:themeColor="text1"/>
                <w:sz w:val="24"/>
                <w:szCs w:val="24"/>
                <w:lang w:val="en-US"/>
              </w:rPr>
              <w:t>废包装带</w:t>
            </w:r>
            <w:bookmarkEnd w:id="85"/>
            <w:r w:rsidRPr="00CC4335">
              <w:rPr>
                <w:rFonts w:ascii="Times New Roman" w:eastAsia="宋体" w:hAnsi="Times New Roman" w:hint="eastAsia"/>
                <w:bCs/>
                <w:color w:val="000000" w:themeColor="text1"/>
                <w:sz w:val="24"/>
                <w:szCs w:val="24"/>
                <w:lang w:val="en-US"/>
              </w:rPr>
              <w:t>：项目包装入库过程中采用包装带进行打包，该过程会有废包装带产，根据企业提供资料，项目包装带产生量为</w:t>
            </w:r>
            <w:r w:rsidRPr="00CC4335">
              <w:rPr>
                <w:rFonts w:ascii="Times New Roman" w:eastAsia="宋体" w:hAnsi="Times New Roman" w:hint="eastAsia"/>
                <w:bCs/>
                <w:color w:val="000000" w:themeColor="text1"/>
                <w:sz w:val="24"/>
                <w:szCs w:val="24"/>
                <w:lang w:val="en-US"/>
              </w:rPr>
              <w:t>0.5t/a</w:t>
            </w:r>
            <w:r w:rsidRPr="00CC4335">
              <w:rPr>
                <w:rFonts w:ascii="Times New Roman" w:eastAsia="宋体" w:hAnsi="Times New Roman" w:hint="eastAsia"/>
                <w:bCs/>
                <w:color w:val="000000" w:themeColor="text1"/>
                <w:sz w:val="24"/>
                <w:szCs w:val="24"/>
                <w:lang w:val="en-US"/>
              </w:rPr>
              <w:t>。废包装带</w:t>
            </w:r>
            <w:r w:rsidRPr="00CC4335">
              <w:rPr>
                <w:rFonts w:ascii="Times New Roman" w:eastAsia="宋体" w:hAnsi="Times New Roman"/>
                <w:bCs/>
                <w:color w:val="000000" w:themeColor="text1"/>
                <w:sz w:val="24"/>
                <w:szCs w:val="24"/>
                <w:lang w:val="en-US"/>
              </w:rPr>
              <w:t>属于一般固废，外售物资回收部门</w:t>
            </w:r>
            <w:r w:rsidRPr="00CC4335">
              <w:rPr>
                <w:rFonts w:ascii="Times New Roman" w:eastAsia="宋体" w:hAnsi="Times New Roman" w:hint="eastAsia"/>
                <w:bCs/>
                <w:color w:val="000000" w:themeColor="text1"/>
                <w:sz w:val="24"/>
                <w:szCs w:val="24"/>
                <w:lang w:val="en-US"/>
              </w:rPr>
              <w:t>。</w:t>
            </w:r>
          </w:p>
          <w:p w14:paraId="09D9977B" w14:textId="761156D1" w:rsidR="00CC4335" w:rsidRDefault="00000000">
            <w:pPr>
              <w:suppressAutoHyphens/>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sidR="00CC4335">
              <w:rPr>
                <w:rFonts w:ascii="Times New Roman" w:eastAsia="宋体" w:hAnsi="Times New Roman" w:cs="Times New Roman" w:hint="eastAsia"/>
                <w:color w:val="000000" w:themeColor="text1"/>
                <w:sz w:val="24"/>
                <w:szCs w:val="24"/>
              </w:rPr>
              <w:t>3</w:t>
            </w:r>
            <w:r>
              <w:rPr>
                <w:rFonts w:ascii="Times New Roman" w:eastAsia="宋体" w:hAnsi="Times New Roman" w:cs="Times New Roman"/>
                <w:color w:val="000000" w:themeColor="text1"/>
                <w:sz w:val="24"/>
                <w:szCs w:val="24"/>
              </w:rPr>
              <w:t>）</w:t>
            </w:r>
            <w:r>
              <w:rPr>
                <w:rFonts w:ascii="Times New Roman" w:eastAsia="宋体" w:hAnsi="Times New Roman" w:cs="Times New Roman"/>
                <w:bCs/>
                <w:color w:val="000000" w:themeColor="text1"/>
                <w:sz w:val="24"/>
                <w:szCs w:val="24"/>
              </w:rPr>
              <w:t>废</w:t>
            </w:r>
            <w:r>
              <w:rPr>
                <w:rFonts w:ascii="Times New Roman" w:eastAsia="宋体" w:hAnsi="Times New Roman" w:cs="Times New Roman" w:hint="eastAsia"/>
                <w:bCs/>
                <w:color w:val="000000" w:themeColor="text1"/>
                <w:sz w:val="24"/>
                <w:szCs w:val="24"/>
              </w:rPr>
              <w:t>胶水</w:t>
            </w:r>
            <w:r>
              <w:rPr>
                <w:rFonts w:ascii="Times New Roman" w:eastAsia="宋体" w:hAnsi="Times New Roman" w:cs="Times New Roman"/>
                <w:bCs/>
                <w:color w:val="000000" w:themeColor="text1"/>
                <w:sz w:val="24"/>
                <w:szCs w:val="24"/>
              </w:rPr>
              <w:t>桶</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项目</w:t>
            </w:r>
            <w:r>
              <w:rPr>
                <w:rFonts w:ascii="Times New Roman" w:eastAsia="宋体" w:hAnsi="Times New Roman" w:cs="Times New Roman" w:hint="eastAsia"/>
                <w:color w:val="000000" w:themeColor="text1"/>
                <w:sz w:val="24"/>
                <w:szCs w:val="24"/>
              </w:rPr>
              <w:t>胶水使用过程中产废胶水桶，根据企业提供资料可知，项目胶水的使用量为</w:t>
            </w:r>
            <w:r w:rsidR="00DB391F">
              <w:rPr>
                <w:rFonts w:ascii="Times New Roman" w:eastAsia="宋体" w:hAnsi="Times New Roman" w:cs="Times New Roman" w:hint="eastAsia"/>
                <w:color w:val="000000" w:themeColor="text1"/>
                <w:sz w:val="24"/>
                <w:szCs w:val="24"/>
              </w:rPr>
              <w:t>47</w:t>
            </w:r>
            <w:r w:rsidR="00CC4335">
              <w:rPr>
                <w:rFonts w:ascii="Times New Roman" w:eastAsia="宋体" w:hAnsi="Times New Roman" w:cs="Times New Roman" w:hint="eastAsia"/>
                <w:color w:val="000000" w:themeColor="text1"/>
                <w:sz w:val="24"/>
                <w:szCs w:val="24"/>
              </w:rPr>
              <w:t>0</w:t>
            </w:r>
            <w:r>
              <w:rPr>
                <w:rFonts w:ascii="Times New Roman" w:eastAsia="宋体" w:hAnsi="Times New Roman" w:cs="Times New Roman" w:hint="eastAsia"/>
                <w:color w:val="000000" w:themeColor="text1"/>
                <w:sz w:val="24"/>
                <w:szCs w:val="24"/>
              </w:rPr>
              <w:t>t/a</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桶装</w:t>
            </w:r>
            <w:r>
              <w:rPr>
                <w:rFonts w:ascii="Times New Roman" w:eastAsia="宋体" w:hAnsi="Times New Roman" w:cs="Times New Roman" w:hint="eastAsia"/>
                <w:color w:val="000000" w:themeColor="text1"/>
                <w:sz w:val="24"/>
                <w:szCs w:val="24"/>
              </w:rPr>
              <w:t>均为</w:t>
            </w:r>
            <w:r>
              <w:rPr>
                <w:rFonts w:ascii="Times New Roman" w:eastAsia="宋体" w:hAnsi="Times New Roman" w:cs="Times New Roman" w:hint="eastAsia"/>
                <w:color w:val="000000" w:themeColor="text1"/>
                <w:sz w:val="24"/>
                <w:szCs w:val="24"/>
              </w:rPr>
              <w:t>50</w:t>
            </w:r>
            <w:r>
              <w:rPr>
                <w:rFonts w:ascii="Times New Roman" w:eastAsia="宋体" w:hAnsi="Times New Roman" w:cs="Times New Roman"/>
                <w:color w:val="000000" w:themeColor="text1"/>
                <w:sz w:val="24"/>
                <w:szCs w:val="24"/>
              </w:rPr>
              <w:t>kg/</w:t>
            </w:r>
            <w:r>
              <w:rPr>
                <w:rFonts w:ascii="Times New Roman" w:eastAsia="宋体" w:hAnsi="Times New Roman" w:cs="Times New Roman"/>
                <w:color w:val="000000" w:themeColor="text1"/>
                <w:sz w:val="24"/>
                <w:szCs w:val="24"/>
              </w:rPr>
              <w:t>桶，则</w:t>
            </w:r>
            <w:r w:rsidR="00CC4335">
              <w:rPr>
                <w:rFonts w:ascii="Times New Roman" w:eastAsia="宋体" w:hAnsi="Times New Roman" w:cs="Times New Roman" w:hint="eastAsia"/>
                <w:color w:val="000000" w:themeColor="text1"/>
                <w:sz w:val="24"/>
                <w:szCs w:val="24"/>
              </w:rPr>
              <w:t>废胶水桶</w:t>
            </w:r>
            <w:r>
              <w:rPr>
                <w:rFonts w:ascii="Times New Roman" w:eastAsia="宋体" w:hAnsi="Times New Roman" w:cs="Times New Roman"/>
                <w:color w:val="000000" w:themeColor="text1"/>
                <w:sz w:val="24"/>
                <w:szCs w:val="24"/>
              </w:rPr>
              <w:t>产生量约为</w:t>
            </w:r>
            <w:r>
              <w:rPr>
                <w:rFonts w:ascii="Times New Roman" w:eastAsia="宋体" w:hAnsi="Times New Roman" w:cs="Times New Roman" w:hint="eastAsia"/>
                <w:color w:val="000000" w:themeColor="text1"/>
                <w:sz w:val="24"/>
                <w:szCs w:val="24"/>
              </w:rPr>
              <w:t>9400</w:t>
            </w:r>
            <w:r>
              <w:rPr>
                <w:rFonts w:ascii="Times New Roman" w:eastAsia="宋体" w:hAnsi="Times New Roman" w:cs="Times New Roman"/>
                <w:color w:val="000000" w:themeColor="text1"/>
                <w:sz w:val="24"/>
                <w:szCs w:val="24"/>
              </w:rPr>
              <w:t>个，按</w:t>
            </w:r>
            <w:r>
              <w:rPr>
                <w:rFonts w:ascii="宋体" w:eastAsia="宋体" w:hAnsi="宋体" w:hint="eastAsia"/>
                <w:color w:val="000000" w:themeColor="text1"/>
                <w:sz w:val="24"/>
                <w:szCs w:val="24"/>
              </w:rPr>
              <w:t>每个包装桶</w:t>
            </w:r>
            <w:r>
              <w:rPr>
                <w:rFonts w:ascii="Times New Roman" w:eastAsia="等线" w:hAnsi="Times New Roman" w:cs="Times New Roman" w:hint="eastAsia"/>
                <w:color w:val="000000" w:themeColor="text1"/>
                <w:sz w:val="24"/>
                <w:szCs w:val="24"/>
              </w:rPr>
              <w:t>1</w:t>
            </w:r>
            <w:r>
              <w:rPr>
                <w:rFonts w:ascii="Times New Roman" w:hAnsi="Times New Roman" w:cs="Times New Roman"/>
                <w:color w:val="000000" w:themeColor="text1"/>
                <w:sz w:val="24"/>
                <w:szCs w:val="24"/>
              </w:rPr>
              <w:t>kg</w:t>
            </w:r>
            <w:r>
              <w:rPr>
                <w:rFonts w:ascii="宋体" w:eastAsia="宋体" w:hAnsi="宋体" w:hint="eastAsia"/>
                <w:color w:val="000000" w:themeColor="text1"/>
                <w:sz w:val="24"/>
                <w:szCs w:val="24"/>
              </w:rPr>
              <w:t>计，产生量约为</w:t>
            </w:r>
            <w:r>
              <w:rPr>
                <w:rFonts w:ascii="Times New Roman" w:eastAsia="等线" w:hAnsi="Times New Roman" w:cs="Times New Roman" w:hint="eastAsia"/>
                <w:color w:val="000000" w:themeColor="text1"/>
                <w:sz w:val="24"/>
                <w:szCs w:val="24"/>
              </w:rPr>
              <w:t>9.4</w:t>
            </w:r>
            <w:r>
              <w:rPr>
                <w:rFonts w:ascii="Times New Roman" w:hAnsi="Times New Roman" w:cs="Times New Roman"/>
                <w:color w:val="000000" w:themeColor="text1"/>
                <w:sz w:val="24"/>
                <w:szCs w:val="24"/>
              </w:rPr>
              <w:t>t/a</w:t>
            </w:r>
            <w:r>
              <w:rPr>
                <w:rFonts w:ascii="Times New Roman" w:eastAsia="宋体" w:hAnsi="Times New Roman" w:cs="Times New Roman"/>
                <w:color w:val="000000" w:themeColor="text1"/>
                <w:sz w:val="24"/>
                <w:szCs w:val="24"/>
              </w:rPr>
              <w:t>。根据《国家危险废物名录》（</w:t>
            </w:r>
            <w:r>
              <w:rPr>
                <w:rFonts w:ascii="Times New Roman" w:eastAsia="宋体" w:hAnsi="Times New Roman" w:cs="Times New Roman"/>
                <w:color w:val="000000" w:themeColor="text1"/>
                <w:sz w:val="24"/>
                <w:szCs w:val="24"/>
              </w:rPr>
              <w:t>202</w:t>
            </w:r>
            <w:r>
              <w:rPr>
                <w:rFonts w:ascii="Times New Roman" w:eastAsia="宋体" w:hAnsi="Times New Roman" w:cs="Times New Roman" w:hint="eastAsia"/>
                <w:color w:val="000000" w:themeColor="text1"/>
                <w:sz w:val="24"/>
                <w:szCs w:val="24"/>
              </w:rPr>
              <w:t>5</w:t>
            </w:r>
            <w:r>
              <w:rPr>
                <w:rFonts w:ascii="Times New Roman" w:eastAsia="宋体" w:hAnsi="Times New Roman" w:cs="Times New Roman"/>
                <w:color w:val="000000" w:themeColor="text1"/>
                <w:sz w:val="24"/>
                <w:szCs w:val="24"/>
              </w:rPr>
              <w:t>年版）可知，废</w:t>
            </w:r>
            <w:r>
              <w:rPr>
                <w:rFonts w:ascii="Times New Roman" w:eastAsia="宋体" w:hAnsi="Times New Roman" w:cs="Times New Roman" w:hint="eastAsia"/>
                <w:color w:val="000000" w:themeColor="text1"/>
                <w:sz w:val="24"/>
                <w:szCs w:val="24"/>
              </w:rPr>
              <w:t>胶水</w:t>
            </w:r>
            <w:r>
              <w:rPr>
                <w:rFonts w:ascii="Times New Roman" w:eastAsia="宋体" w:hAnsi="Times New Roman" w:cs="Times New Roman"/>
                <w:color w:val="000000" w:themeColor="text1"/>
                <w:sz w:val="24"/>
                <w:szCs w:val="24"/>
              </w:rPr>
              <w:t>桶属于危险废物，危险废物代码为</w:t>
            </w:r>
            <w:r>
              <w:rPr>
                <w:rFonts w:ascii="Times New Roman" w:eastAsia="宋体" w:hAnsi="Times New Roman" w:cs="Times New Roman"/>
                <w:color w:val="000000" w:themeColor="text1"/>
                <w:sz w:val="24"/>
                <w:szCs w:val="24"/>
              </w:rPr>
              <w:t>HW49</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900-041-49</w:t>
            </w:r>
            <w:r>
              <w:rPr>
                <w:rFonts w:ascii="Times New Roman" w:eastAsia="宋体" w:hAnsi="Times New Roman" w:cs="Times New Roman"/>
                <w:color w:val="000000" w:themeColor="text1"/>
                <w:sz w:val="24"/>
                <w:szCs w:val="24"/>
              </w:rPr>
              <w:t>），废</w:t>
            </w:r>
            <w:r>
              <w:rPr>
                <w:rFonts w:ascii="Times New Roman" w:eastAsia="宋体" w:hAnsi="Times New Roman" w:cs="Times New Roman" w:hint="eastAsia"/>
                <w:color w:val="000000" w:themeColor="text1"/>
                <w:sz w:val="24"/>
                <w:szCs w:val="24"/>
              </w:rPr>
              <w:t>胶水</w:t>
            </w:r>
            <w:r>
              <w:rPr>
                <w:rFonts w:ascii="Times New Roman" w:eastAsia="宋体" w:hAnsi="Times New Roman" w:cs="Times New Roman"/>
                <w:color w:val="000000" w:themeColor="text1"/>
                <w:sz w:val="24"/>
                <w:szCs w:val="24"/>
              </w:rPr>
              <w:t>桶经收集至危废暂存间后委托</w:t>
            </w:r>
            <w:r>
              <w:rPr>
                <w:rFonts w:ascii="Times New Roman" w:eastAsia="宋体" w:hAnsi="Times New Roman" w:cs="Times New Roman" w:hint="eastAsia"/>
                <w:color w:val="000000" w:themeColor="text1"/>
                <w:sz w:val="24"/>
                <w:szCs w:val="24"/>
              </w:rPr>
              <w:t>有资质单位</w:t>
            </w:r>
            <w:r>
              <w:rPr>
                <w:rFonts w:ascii="Times New Roman" w:eastAsia="宋体" w:hAnsi="Times New Roman" w:cs="Times New Roman"/>
                <w:color w:val="000000" w:themeColor="text1"/>
                <w:sz w:val="24"/>
                <w:szCs w:val="24"/>
              </w:rPr>
              <w:t>处理。</w:t>
            </w:r>
          </w:p>
          <w:p w14:paraId="08EE63A2" w14:textId="25B20786" w:rsidR="002F7581" w:rsidRPr="00DB391F" w:rsidRDefault="00CC4335" w:rsidP="00DB391F">
            <w:pPr>
              <w:suppressAutoHyphens/>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hint="eastAsia"/>
                <w:color w:val="000000" w:themeColor="text1"/>
                <w:sz w:val="24"/>
                <w:szCs w:val="24"/>
              </w:rPr>
              <w:t>4</w:t>
            </w:r>
            <w:r>
              <w:rPr>
                <w:rFonts w:ascii="Times New Roman" w:eastAsia="宋体" w:hAnsi="Times New Roman" w:cs="Times New Roman"/>
                <w:color w:val="000000" w:themeColor="text1"/>
                <w:sz w:val="24"/>
                <w:szCs w:val="24"/>
              </w:rPr>
              <w:t>）</w:t>
            </w:r>
            <w:r>
              <w:rPr>
                <w:rFonts w:ascii="Times New Roman" w:eastAsia="宋体" w:hAnsi="Times New Roman" w:cs="Times New Roman" w:hint="eastAsia"/>
                <w:color w:val="000000" w:themeColor="text1"/>
                <w:sz w:val="24"/>
                <w:szCs w:val="24"/>
              </w:rPr>
              <w:t>废蜡乳液桶</w:t>
            </w:r>
            <w:r>
              <w:rPr>
                <w:rFonts w:ascii="Times New Roman" w:eastAsia="宋体" w:hAnsi="Times New Roman" w:cs="Times New Roman"/>
                <w:color w:val="000000" w:themeColor="text1"/>
                <w:sz w:val="24"/>
                <w:szCs w:val="24"/>
              </w:rPr>
              <w:t>：项目</w:t>
            </w:r>
            <w:r>
              <w:rPr>
                <w:rFonts w:ascii="Times New Roman" w:eastAsia="宋体" w:hAnsi="Times New Roman" w:cs="Times New Roman" w:hint="eastAsia"/>
                <w:color w:val="000000" w:themeColor="text1"/>
                <w:sz w:val="24"/>
                <w:szCs w:val="24"/>
              </w:rPr>
              <w:t>蜡乳液使用过程中产废蜡乳液桶，根据企业提供资料</w:t>
            </w:r>
            <w:r>
              <w:rPr>
                <w:rFonts w:ascii="Times New Roman" w:eastAsia="宋体" w:hAnsi="Times New Roman" w:cs="Times New Roman" w:hint="eastAsia"/>
                <w:color w:val="000000" w:themeColor="text1"/>
                <w:sz w:val="24"/>
                <w:szCs w:val="24"/>
              </w:rPr>
              <w:lastRenderedPageBreak/>
              <w:t>可知，项目蜡乳液的使用量为</w:t>
            </w:r>
            <w:r w:rsidR="00DB391F">
              <w:rPr>
                <w:rFonts w:ascii="Times New Roman" w:eastAsia="宋体" w:hAnsi="Times New Roman" w:cs="Times New Roman" w:hint="eastAsia"/>
                <w:color w:val="000000" w:themeColor="text1"/>
                <w:sz w:val="24"/>
                <w:szCs w:val="24"/>
              </w:rPr>
              <w:t>2</w:t>
            </w:r>
            <w:r>
              <w:rPr>
                <w:rFonts w:ascii="Times New Roman" w:eastAsia="宋体" w:hAnsi="Times New Roman" w:cs="Times New Roman" w:hint="eastAsia"/>
                <w:color w:val="000000" w:themeColor="text1"/>
                <w:sz w:val="24"/>
                <w:szCs w:val="24"/>
              </w:rPr>
              <w:t>0t/a</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hint="eastAsia"/>
                <w:color w:val="000000" w:themeColor="text1"/>
                <w:sz w:val="24"/>
                <w:szCs w:val="24"/>
              </w:rPr>
              <w:t>50</w:t>
            </w:r>
            <w:r>
              <w:rPr>
                <w:rFonts w:ascii="Times New Roman" w:eastAsia="宋体" w:hAnsi="Times New Roman" w:cs="Times New Roman"/>
                <w:color w:val="000000" w:themeColor="text1"/>
                <w:sz w:val="24"/>
                <w:szCs w:val="24"/>
              </w:rPr>
              <w:t>kg/</w:t>
            </w:r>
            <w:r>
              <w:rPr>
                <w:rFonts w:ascii="Times New Roman" w:eastAsia="宋体" w:hAnsi="Times New Roman" w:cs="Times New Roman"/>
                <w:color w:val="000000" w:themeColor="text1"/>
                <w:sz w:val="24"/>
                <w:szCs w:val="24"/>
              </w:rPr>
              <w:t>桶，则</w:t>
            </w:r>
            <w:r w:rsidR="00DB391F">
              <w:rPr>
                <w:rFonts w:ascii="Times New Roman" w:eastAsia="宋体" w:hAnsi="Times New Roman" w:cs="Times New Roman" w:hint="eastAsia"/>
                <w:color w:val="000000" w:themeColor="text1"/>
                <w:sz w:val="24"/>
                <w:szCs w:val="24"/>
              </w:rPr>
              <w:t>废蜡乳液桶</w:t>
            </w:r>
            <w:r>
              <w:rPr>
                <w:rFonts w:ascii="Times New Roman" w:eastAsia="宋体" w:hAnsi="Times New Roman" w:cs="Times New Roman"/>
                <w:color w:val="000000" w:themeColor="text1"/>
                <w:sz w:val="24"/>
                <w:szCs w:val="24"/>
              </w:rPr>
              <w:t>产生量约为</w:t>
            </w:r>
            <w:r>
              <w:rPr>
                <w:rFonts w:ascii="Times New Roman" w:eastAsia="宋体" w:hAnsi="Times New Roman" w:cs="Times New Roman" w:hint="eastAsia"/>
                <w:color w:val="000000" w:themeColor="text1"/>
                <w:sz w:val="24"/>
                <w:szCs w:val="24"/>
              </w:rPr>
              <w:t>400</w:t>
            </w:r>
            <w:r>
              <w:rPr>
                <w:rFonts w:ascii="Times New Roman" w:eastAsia="宋体" w:hAnsi="Times New Roman" w:cs="Times New Roman"/>
                <w:color w:val="000000" w:themeColor="text1"/>
                <w:sz w:val="24"/>
                <w:szCs w:val="24"/>
              </w:rPr>
              <w:t>个，按</w:t>
            </w:r>
            <w:r>
              <w:rPr>
                <w:rFonts w:ascii="宋体" w:eastAsia="宋体" w:hAnsi="宋体" w:hint="eastAsia"/>
                <w:color w:val="000000" w:themeColor="text1"/>
                <w:sz w:val="24"/>
                <w:szCs w:val="24"/>
              </w:rPr>
              <w:t>每个包装桶</w:t>
            </w:r>
            <w:r>
              <w:rPr>
                <w:rFonts w:ascii="Times New Roman" w:eastAsia="等线" w:hAnsi="Times New Roman" w:cs="Times New Roman" w:hint="eastAsia"/>
                <w:color w:val="000000" w:themeColor="text1"/>
                <w:sz w:val="24"/>
                <w:szCs w:val="24"/>
              </w:rPr>
              <w:t>1</w:t>
            </w:r>
            <w:r>
              <w:rPr>
                <w:rFonts w:ascii="Times New Roman" w:hAnsi="Times New Roman" w:cs="Times New Roman"/>
                <w:color w:val="000000" w:themeColor="text1"/>
                <w:sz w:val="24"/>
                <w:szCs w:val="24"/>
              </w:rPr>
              <w:t>kg</w:t>
            </w:r>
            <w:r>
              <w:rPr>
                <w:rFonts w:ascii="宋体" w:eastAsia="宋体" w:hAnsi="宋体" w:hint="eastAsia"/>
                <w:color w:val="000000" w:themeColor="text1"/>
                <w:sz w:val="24"/>
                <w:szCs w:val="24"/>
              </w:rPr>
              <w:t>计，产生量约为</w:t>
            </w:r>
            <w:r w:rsidR="00DB391F">
              <w:rPr>
                <w:rFonts w:ascii="Times New Roman" w:eastAsia="等线" w:hAnsi="Times New Roman" w:cs="Times New Roman" w:hint="eastAsia"/>
                <w:color w:val="000000" w:themeColor="text1"/>
                <w:sz w:val="24"/>
                <w:szCs w:val="24"/>
              </w:rPr>
              <w:t>0</w:t>
            </w:r>
            <w:r>
              <w:rPr>
                <w:rFonts w:ascii="Times New Roman" w:eastAsia="等线" w:hAnsi="Times New Roman" w:cs="Times New Roman" w:hint="eastAsia"/>
                <w:color w:val="000000" w:themeColor="text1"/>
                <w:sz w:val="24"/>
                <w:szCs w:val="24"/>
              </w:rPr>
              <w:t>.4</w:t>
            </w:r>
            <w:r>
              <w:rPr>
                <w:rFonts w:ascii="Times New Roman" w:hAnsi="Times New Roman" w:cs="Times New Roman"/>
                <w:color w:val="000000" w:themeColor="text1"/>
                <w:sz w:val="24"/>
                <w:szCs w:val="24"/>
              </w:rPr>
              <w:t>t/a</w:t>
            </w:r>
            <w:r>
              <w:rPr>
                <w:rFonts w:ascii="Times New Roman" w:eastAsia="宋体" w:hAnsi="Times New Roman" w:cs="Times New Roman"/>
                <w:color w:val="000000" w:themeColor="text1"/>
                <w:sz w:val="24"/>
                <w:szCs w:val="24"/>
              </w:rPr>
              <w:t>。根据《国家危险废物名录》（</w:t>
            </w:r>
            <w:r>
              <w:rPr>
                <w:rFonts w:ascii="Times New Roman" w:eastAsia="宋体" w:hAnsi="Times New Roman" w:cs="Times New Roman"/>
                <w:color w:val="000000" w:themeColor="text1"/>
                <w:sz w:val="24"/>
                <w:szCs w:val="24"/>
              </w:rPr>
              <w:t>202</w:t>
            </w:r>
            <w:r>
              <w:rPr>
                <w:rFonts w:ascii="Times New Roman" w:eastAsia="宋体" w:hAnsi="Times New Roman" w:cs="Times New Roman" w:hint="eastAsia"/>
                <w:color w:val="000000" w:themeColor="text1"/>
                <w:sz w:val="24"/>
                <w:szCs w:val="24"/>
              </w:rPr>
              <w:t>5</w:t>
            </w:r>
            <w:r>
              <w:rPr>
                <w:rFonts w:ascii="Times New Roman" w:eastAsia="宋体" w:hAnsi="Times New Roman" w:cs="Times New Roman"/>
                <w:color w:val="000000" w:themeColor="text1"/>
                <w:sz w:val="24"/>
                <w:szCs w:val="24"/>
              </w:rPr>
              <w:t>年版）可知，</w:t>
            </w:r>
            <w:r w:rsidR="00DB391F">
              <w:rPr>
                <w:rFonts w:ascii="Times New Roman" w:eastAsia="宋体" w:hAnsi="Times New Roman" w:cs="Times New Roman" w:hint="eastAsia"/>
                <w:color w:val="000000" w:themeColor="text1"/>
                <w:sz w:val="24"/>
                <w:szCs w:val="24"/>
              </w:rPr>
              <w:t>废蜡乳液桶</w:t>
            </w:r>
            <w:r>
              <w:rPr>
                <w:rFonts w:ascii="Times New Roman" w:eastAsia="宋体" w:hAnsi="Times New Roman" w:cs="Times New Roman"/>
                <w:color w:val="000000" w:themeColor="text1"/>
                <w:sz w:val="24"/>
                <w:szCs w:val="24"/>
              </w:rPr>
              <w:t>属于危险废物，危险废物代码为</w:t>
            </w:r>
            <w:r>
              <w:rPr>
                <w:rFonts w:ascii="Times New Roman" w:eastAsia="宋体" w:hAnsi="Times New Roman" w:cs="Times New Roman"/>
                <w:color w:val="000000" w:themeColor="text1"/>
                <w:sz w:val="24"/>
                <w:szCs w:val="24"/>
              </w:rPr>
              <w:t>HW49</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900-041-49</w:t>
            </w:r>
            <w:r>
              <w:rPr>
                <w:rFonts w:ascii="Times New Roman" w:eastAsia="宋体" w:hAnsi="Times New Roman" w:cs="Times New Roman"/>
                <w:color w:val="000000" w:themeColor="text1"/>
                <w:sz w:val="24"/>
                <w:szCs w:val="24"/>
              </w:rPr>
              <w:t>），</w:t>
            </w:r>
            <w:r w:rsidR="00DB391F">
              <w:rPr>
                <w:rFonts w:ascii="Times New Roman" w:eastAsia="宋体" w:hAnsi="Times New Roman" w:cs="Times New Roman" w:hint="eastAsia"/>
                <w:color w:val="000000" w:themeColor="text1"/>
                <w:sz w:val="24"/>
                <w:szCs w:val="24"/>
              </w:rPr>
              <w:t>废蜡乳液桶</w:t>
            </w:r>
            <w:r>
              <w:rPr>
                <w:rFonts w:ascii="Times New Roman" w:eastAsia="宋体" w:hAnsi="Times New Roman" w:cs="Times New Roman"/>
                <w:color w:val="000000" w:themeColor="text1"/>
                <w:sz w:val="24"/>
                <w:szCs w:val="24"/>
              </w:rPr>
              <w:t>经收集至危废暂存间后委托</w:t>
            </w:r>
            <w:r>
              <w:rPr>
                <w:rFonts w:ascii="Times New Roman" w:eastAsia="宋体" w:hAnsi="Times New Roman" w:cs="Times New Roman" w:hint="eastAsia"/>
                <w:color w:val="000000" w:themeColor="text1"/>
                <w:sz w:val="24"/>
                <w:szCs w:val="24"/>
              </w:rPr>
              <w:t>有资质单位</w:t>
            </w:r>
            <w:r>
              <w:rPr>
                <w:rFonts w:ascii="Times New Roman" w:eastAsia="宋体" w:hAnsi="Times New Roman" w:cs="Times New Roman"/>
                <w:color w:val="000000" w:themeColor="text1"/>
                <w:sz w:val="24"/>
                <w:szCs w:val="24"/>
              </w:rPr>
              <w:t>处理。</w:t>
            </w:r>
          </w:p>
          <w:p w14:paraId="518F0CDD" w14:textId="6FC2F807" w:rsidR="002F7581" w:rsidRDefault="00000000">
            <w:pPr>
              <w:suppressAutoHyphens/>
              <w:adjustRightInd w:val="0"/>
              <w:snapToGrid w:val="0"/>
              <w:spacing w:line="360" w:lineRule="auto"/>
              <w:ind w:firstLineChars="200" w:firstLine="480"/>
              <w:rPr>
                <w:rFonts w:ascii="Times New Roman" w:eastAsia="宋体" w:hAnsi="Times New Roman" w:cs="Times New Roman"/>
                <w:color w:val="EE0000"/>
                <w:sz w:val="24"/>
              </w:rPr>
            </w:pPr>
            <w:r>
              <w:rPr>
                <w:rFonts w:ascii="Times New Roman" w:eastAsia="宋体" w:hAnsi="Times New Roman" w:cs="Times New Roman"/>
                <w:color w:val="000000" w:themeColor="text1"/>
                <w:sz w:val="24"/>
                <w:szCs w:val="24"/>
              </w:rPr>
              <w:t>（</w:t>
            </w:r>
            <w:r w:rsidR="00DB391F">
              <w:rPr>
                <w:rFonts w:ascii="Times New Roman" w:eastAsia="宋体" w:hAnsi="Times New Roman" w:cs="Times New Roman" w:hint="eastAsia"/>
                <w:color w:val="000000" w:themeColor="text1"/>
                <w:sz w:val="24"/>
                <w:szCs w:val="24"/>
              </w:rPr>
              <w:t>5</w:t>
            </w:r>
            <w:r>
              <w:rPr>
                <w:rFonts w:ascii="Times New Roman" w:eastAsia="宋体" w:hAnsi="Times New Roman" w:cs="Times New Roman"/>
                <w:color w:val="000000" w:themeColor="text1"/>
                <w:sz w:val="24"/>
                <w:szCs w:val="24"/>
              </w:rPr>
              <w:t>）</w:t>
            </w:r>
            <w:r>
              <w:rPr>
                <w:rFonts w:ascii="Times New Roman" w:eastAsia="宋体" w:hAnsi="Times New Roman" w:cs="Times New Roman"/>
                <w:bCs/>
                <w:color w:val="000000" w:themeColor="text1"/>
                <w:sz w:val="24"/>
                <w:szCs w:val="24"/>
              </w:rPr>
              <w:t>含油抹布</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rPr>
              <w:t>项目机械维修过程中含油抹布手套产生量约为</w:t>
            </w:r>
            <w:r>
              <w:rPr>
                <w:rFonts w:ascii="Times New Roman" w:eastAsia="宋体" w:hAnsi="Times New Roman" w:cs="Times New Roman"/>
                <w:color w:val="000000" w:themeColor="text1"/>
                <w:sz w:val="24"/>
              </w:rPr>
              <w:t>0.1t/a</w:t>
            </w:r>
            <w:r>
              <w:rPr>
                <w:rFonts w:ascii="Times New Roman" w:eastAsia="宋体" w:hAnsi="Times New Roman" w:cs="Times New Roman"/>
                <w:color w:val="000000" w:themeColor="text1"/>
                <w:sz w:val="24"/>
              </w:rPr>
              <w:t>。</w:t>
            </w:r>
            <w:r>
              <w:rPr>
                <w:rFonts w:ascii="Times New Roman" w:eastAsia="宋体" w:hAnsi="Times New Roman" w:cs="Times New Roman" w:hint="eastAsia"/>
                <w:color w:val="000000" w:themeColor="text1"/>
                <w:sz w:val="24"/>
              </w:rPr>
              <w:t>则</w:t>
            </w:r>
            <w:r>
              <w:rPr>
                <w:rFonts w:ascii="Times New Roman" w:eastAsia="宋体" w:hAnsi="Times New Roman" w:cs="Times New Roman"/>
                <w:bCs/>
                <w:color w:val="000000" w:themeColor="text1"/>
                <w:sz w:val="24"/>
                <w:szCs w:val="24"/>
              </w:rPr>
              <w:t>含油抹布</w:t>
            </w:r>
            <w:r>
              <w:rPr>
                <w:rFonts w:ascii="Times New Roman" w:eastAsia="宋体" w:hAnsi="Times New Roman" w:cs="Times New Roman" w:hint="eastAsia"/>
                <w:bCs/>
                <w:color w:val="000000" w:themeColor="text1"/>
                <w:sz w:val="24"/>
                <w:szCs w:val="24"/>
              </w:rPr>
              <w:t>产生量为</w:t>
            </w:r>
            <w:r>
              <w:rPr>
                <w:rFonts w:ascii="Times New Roman" w:eastAsia="宋体" w:hAnsi="Times New Roman" w:cs="Times New Roman" w:hint="eastAsia"/>
                <w:bCs/>
                <w:color w:val="000000" w:themeColor="text1"/>
                <w:sz w:val="24"/>
                <w:szCs w:val="24"/>
              </w:rPr>
              <w:t>0.1t/a</w:t>
            </w:r>
            <w:r>
              <w:rPr>
                <w:rFonts w:ascii="Times New Roman" w:eastAsia="宋体" w:hAnsi="Times New Roman" w:cs="Times New Roman" w:hint="eastAsia"/>
                <w:bCs/>
                <w:color w:val="000000" w:themeColor="text1"/>
                <w:sz w:val="24"/>
                <w:szCs w:val="24"/>
              </w:rPr>
              <w:t>。</w:t>
            </w:r>
            <w:r>
              <w:rPr>
                <w:rFonts w:ascii="Times New Roman" w:eastAsia="宋体" w:hAnsi="Times New Roman" w:cs="Times New Roman"/>
                <w:color w:val="000000" w:themeColor="text1"/>
                <w:sz w:val="24"/>
                <w:szCs w:val="24"/>
              </w:rPr>
              <w:t>根据《国家危险废物名录》（</w:t>
            </w:r>
            <w:r>
              <w:rPr>
                <w:rFonts w:ascii="Times New Roman" w:eastAsia="宋体" w:hAnsi="Times New Roman" w:cs="Times New Roman"/>
                <w:color w:val="000000" w:themeColor="text1"/>
                <w:sz w:val="24"/>
                <w:szCs w:val="24"/>
              </w:rPr>
              <w:t>202</w:t>
            </w:r>
            <w:r>
              <w:rPr>
                <w:rFonts w:ascii="Times New Roman" w:eastAsia="宋体" w:hAnsi="Times New Roman" w:cs="Times New Roman" w:hint="eastAsia"/>
                <w:color w:val="000000" w:themeColor="text1"/>
                <w:sz w:val="24"/>
                <w:szCs w:val="24"/>
              </w:rPr>
              <w:t>5</w:t>
            </w:r>
            <w:r>
              <w:rPr>
                <w:rFonts w:ascii="Times New Roman" w:eastAsia="宋体" w:hAnsi="Times New Roman" w:cs="Times New Roman"/>
                <w:color w:val="000000" w:themeColor="text1"/>
                <w:sz w:val="24"/>
                <w:szCs w:val="24"/>
              </w:rPr>
              <w:t>年版）可知，含油抹布属于危险废物，危险废物代码为</w:t>
            </w:r>
            <w:r>
              <w:rPr>
                <w:rFonts w:ascii="Times New Roman" w:eastAsia="宋体" w:hAnsi="Times New Roman" w:cs="Times New Roman"/>
                <w:color w:val="000000" w:themeColor="text1"/>
                <w:sz w:val="24"/>
                <w:szCs w:val="24"/>
              </w:rPr>
              <w:t>HW49</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900-041-49</w:t>
            </w:r>
            <w:r>
              <w:rPr>
                <w:rFonts w:ascii="Times New Roman" w:eastAsia="宋体" w:hAnsi="Times New Roman" w:cs="Times New Roman"/>
                <w:color w:val="000000" w:themeColor="text1"/>
                <w:sz w:val="24"/>
                <w:szCs w:val="24"/>
              </w:rPr>
              <w:t>）。含油抹布经收集后暂存于危废暂存间</w:t>
            </w:r>
            <w:r>
              <w:rPr>
                <w:rFonts w:ascii="Times New Roman" w:eastAsia="宋体" w:hAnsi="Times New Roman" w:cs="Times New Roman" w:hint="eastAsia"/>
                <w:color w:val="000000" w:themeColor="text1"/>
                <w:sz w:val="24"/>
                <w:szCs w:val="24"/>
              </w:rPr>
              <w:t>后</w:t>
            </w:r>
            <w:r>
              <w:rPr>
                <w:rFonts w:ascii="Times New Roman" w:eastAsia="宋体" w:hAnsi="Times New Roman" w:cs="Times New Roman"/>
                <w:color w:val="000000" w:themeColor="text1"/>
                <w:sz w:val="24"/>
                <w:szCs w:val="24"/>
              </w:rPr>
              <w:t>委托</w:t>
            </w:r>
            <w:r>
              <w:rPr>
                <w:rFonts w:ascii="Times New Roman" w:eastAsia="宋体" w:hAnsi="Times New Roman" w:cs="Times New Roman" w:hint="eastAsia"/>
                <w:color w:val="000000" w:themeColor="text1"/>
                <w:sz w:val="24"/>
                <w:szCs w:val="24"/>
              </w:rPr>
              <w:t>有资质单位</w:t>
            </w:r>
            <w:r>
              <w:rPr>
                <w:rFonts w:ascii="Times New Roman" w:eastAsia="宋体" w:hAnsi="Times New Roman" w:cs="Times New Roman"/>
                <w:color w:val="000000" w:themeColor="text1"/>
                <w:sz w:val="24"/>
                <w:szCs w:val="24"/>
              </w:rPr>
              <w:t>处理。</w:t>
            </w:r>
          </w:p>
          <w:p w14:paraId="62DC3712" w14:textId="1A12F85A"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w:t>
            </w:r>
            <w:r w:rsidR="00DB391F">
              <w:rPr>
                <w:rFonts w:ascii="Times New Roman" w:eastAsia="宋体" w:hAnsi="Times New Roman" w:cs="Times New Roman" w:hint="eastAsia"/>
                <w:color w:val="000000" w:themeColor="text1"/>
                <w:sz w:val="24"/>
                <w:szCs w:val="24"/>
              </w:rPr>
              <w:t>6</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废机油</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项目在设备生产过程中会产生少量的废机油，废机油产生量约为</w:t>
            </w:r>
            <w:r>
              <w:rPr>
                <w:rFonts w:ascii="Times New Roman" w:eastAsia="宋体" w:hAnsi="Times New Roman" w:cs="Times New Roman"/>
                <w:color w:val="000000" w:themeColor="text1"/>
                <w:sz w:val="24"/>
                <w:szCs w:val="24"/>
              </w:rPr>
              <w:t>0.1t/a</w:t>
            </w:r>
            <w:r>
              <w:rPr>
                <w:rFonts w:ascii="Times New Roman" w:eastAsia="宋体" w:hAnsi="Times New Roman" w:cs="Times New Roman"/>
                <w:color w:val="000000" w:themeColor="text1"/>
                <w:sz w:val="24"/>
                <w:szCs w:val="24"/>
              </w:rPr>
              <w:t>。对照《国家危险废物名录（</w:t>
            </w:r>
            <w:r>
              <w:rPr>
                <w:rFonts w:ascii="Times New Roman" w:eastAsia="宋体" w:hAnsi="Times New Roman" w:cs="Times New Roman"/>
                <w:color w:val="000000" w:themeColor="text1"/>
                <w:sz w:val="24"/>
                <w:szCs w:val="24"/>
              </w:rPr>
              <w:t>202</w:t>
            </w:r>
            <w:r>
              <w:rPr>
                <w:rFonts w:ascii="Times New Roman" w:eastAsia="宋体" w:hAnsi="Times New Roman" w:cs="Times New Roman" w:hint="eastAsia"/>
                <w:color w:val="000000" w:themeColor="text1"/>
                <w:sz w:val="24"/>
                <w:szCs w:val="24"/>
              </w:rPr>
              <w:t>5</w:t>
            </w:r>
            <w:r>
              <w:rPr>
                <w:rFonts w:ascii="Times New Roman" w:eastAsia="宋体" w:hAnsi="Times New Roman" w:cs="Times New Roman"/>
                <w:color w:val="000000" w:themeColor="text1"/>
                <w:sz w:val="24"/>
                <w:szCs w:val="24"/>
              </w:rPr>
              <w:t>年版）》</w:t>
            </w:r>
            <w:r>
              <w:rPr>
                <w:rFonts w:ascii="Times New Roman" w:eastAsia="宋体" w:hAnsi="Times New Roman" w:cs="Times New Roman" w:hint="eastAsia"/>
                <w:color w:val="000000" w:themeColor="text1"/>
                <w:sz w:val="24"/>
                <w:szCs w:val="24"/>
              </w:rPr>
              <w:t>可知</w:t>
            </w:r>
            <w:r>
              <w:rPr>
                <w:rFonts w:ascii="Times New Roman" w:eastAsia="宋体" w:hAnsi="Times New Roman" w:cs="Times New Roman"/>
                <w:color w:val="000000" w:themeColor="text1"/>
                <w:sz w:val="24"/>
                <w:szCs w:val="24"/>
              </w:rPr>
              <w:t>，废机油属于危险废物，危险废物代码为</w:t>
            </w:r>
            <w:r>
              <w:rPr>
                <w:rFonts w:ascii="Times New Roman" w:eastAsia="宋体" w:hAnsi="Times New Roman" w:cs="Times New Roman"/>
                <w:color w:val="000000" w:themeColor="text1"/>
                <w:sz w:val="24"/>
                <w:szCs w:val="24"/>
              </w:rPr>
              <w:t>HW08</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900-249-08</w:t>
            </w:r>
            <w:r>
              <w:rPr>
                <w:rFonts w:ascii="Times New Roman" w:eastAsia="宋体" w:hAnsi="Times New Roman" w:cs="Times New Roman"/>
                <w:color w:val="000000" w:themeColor="text1"/>
                <w:sz w:val="24"/>
                <w:szCs w:val="24"/>
              </w:rPr>
              <w:t>），废机油桶经收集后暂存于危废暂存间</w:t>
            </w:r>
            <w:r>
              <w:rPr>
                <w:rFonts w:ascii="Times New Roman" w:eastAsia="宋体" w:hAnsi="Times New Roman" w:cs="Times New Roman" w:hint="eastAsia"/>
                <w:color w:val="000000" w:themeColor="text1"/>
                <w:sz w:val="24"/>
                <w:szCs w:val="24"/>
              </w:rPr>
              <w:t>后</w:t>
            </w:r>
            <w:r>
              <w:rPr>
                <w:rFonts w:ascii="Times New Roman" w:eastAsia="宋体" w:hAnsi="Times New Roman" w:cs="Times New Roman"/>
                <w:color w:val="000000" w:themeColor="text1"/>
                <w:sz w:val="24"/>
                <w:szCs w:val="24"/>
              </w:rPr>
              <w:t>委托</w:t>
            </w:r>
            <w:r>
              <w:rPr>
                <w:rFonts w:ascii="Times New Roman" w:eastAsia="宋体" w:hAnsi="Times New Roman" w:cs="Times New Roman" w:hint="eastAsia"/>
                <w:color w:val="000000" w:themeColor="text1"/>
                <w:sz w:val="24"/>
                <w:szCs w:val="24"/>
              </w:rPr>
              <w:t>有资质单位</w:t>
            </w:r>
            <w:r>
              <w:rPr>
                <w:rFonts w:ascii="Times New Roman" w:eastAsia="宋体" w:hAnsi="Times New Roman" w:cs="Times New Roman"/>
                <w:color w:val="000000" w:themeColor="text1"/>
                <w:sz w:val="24"/>
                <w:szCs w:val="24"/>
              </w:rPr>
              <w:t>处理。</w:t>
            </w:r>
          </w:p>
          <w:p w14:paraId="3539A799" w14:textId="5EFE8EA5" w:rsidR="002F7581" w:rsidRDefault="00000000" w:rsidP="00DB391F">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sidR="00DB391F">
              <w:rPr>
                <w:rFonts w:ascii="Times New Roman" w:eastAsia="宋体" w:hAnsi="Times New Roman" w:cs="Times New Roman" w:hint="eastAsia"/>
                <w:color w:val="000000" w:themeColor="text1"/>
                <w:sz w:val="24"/>
                <w:szCs w:val="24"/>
              </w:rPr>
              <w:t>7</w:t>
            </w:r>
            <w:r>
              <w:rPr>
                <w:rFonts w:ascii="Times New Roman" w:eastAsia="宋体" w:hAnsi="Times New Roman" w:cs="Times New Roman"/>
                <w:color w:val="000000" w:themeColor="text1"/>
                <w:sz w:val="24"/>
                <w:szCs w:val="24"/>
              </w:rPr>
              <w:t>）</w:t>
            </w:r>
            <w:r>
              <w:rPr>
                <w:rFonts w:ascii="Times New Roman" w:eastAsia="宋体" w:hAnsi="Times New Roman" w:cs="Times New Roman" w:hint="eastAsia"/>
                <w:color w:val="000000" w:themeColor="text1"/>
                <w:sz w:val="24"/>
                <w:szCs w:val="24"/>
              </w:rPr>
              <w:t>废活性炭</w:t>
            </w:r>
            <w:r>
              <w:rPr>
                <w:rFonts w:ascii="Times New Roman" w:eastAsia="宋体" w:hAnsi="Times New Roman" w:cs="Times New Roman"/>
                <w:color w:val="000000" w:themeColor="text1"/>
                <w:sz w:val="24"/>
                <w:szCs w:val="24"/>
              </w:rPr>
              <w:t>：本项目有机废气经二级活性炭吸附处理。被活性炭吸附</w:t>
            </w:r>
            <w:r>
              <w:rPr>
                <w:rFonts w:ascii="Times New Roman" w:eastAsia="宋体" w:hAnsi="Times New Roman" w:cs="Times New Roman" w:hint="eastAsia"/>
                <w:color w:val="000000" w:themeColor="text1"/>
                <w:sz w:val="24"/>
                <w:szCs w:val="24"/>
              </w:rPr>
              <w:t>有机废气量为</w:t>
            </w:r>
            <w:r>
              <w:rPr>
                <w:rFonts w:ascii="Times New Roman" w:eastAsia="宋体" w:hAnsi="Times New Roman" w:cs="Times New Roman" w:hint="eastAsia"/>
                <w:color w:val="000000" w:themeColor="text1"/>
                <w:sz w:val="24"/>
                <w:szCs w:val="24"/>
              </w:rPr>
              <w:t>1.8</w:t>
            </w:r>
            <w:r w:rsidR="00DB391F">
              <w:rPr>
                <w:rFonts w:ascii="Times New Roman" w:eastAsia="宋体" w:hAnsi="Times New Roman" w:cs="Times New Roman" w:hint="eastAsia"/>
                <w:color w:val="000000" w:themeColor="text1"/>
                <w:sz w:val="24"/>
                <w:szCs w:val="24"/>
              </w:rPr>
              <w:t>12</w:t>
            </w:r>
            <w:r>
              <w:rPr>
                <w:rFonts w:ascii="Times New Roman" w:eastAsia="宋体" w:hAnsi="Times New Roman" w:cs="Times New Roman" w:hint="eastAsia"/>
                <w:color w:val="000000" w:themeColor="text1"/>
                <w:sz w:val="24"/>
                <w:szCs w:val="24"/>
              </w:rPr>
              <w:t>t/a</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参考《简明通风设计手册》，活性炭有效吸附量为</w:t>
            </w:r>
            <w:r>
              <w:rPr>
                <w:rFonts w:ascii="Times New Roman" w:eastAsia="宋体" w:hAnsi="Times New Roman" w:cs="Times New Roman"/>
                <w:color w:val="000000" w:themeColor="text1"/>
                <w:sz w:val="24"/>
                <w:szCs w:val="24"/>
              </w:rPr>
              <w:t>0.3kg/kg</w:t>
            </w:r>
            <w:r>
              <w:rPr>
                <w:rFonts w:ascii="Times New Roman" w:eastAsia="宋体" w:hAnsi="Times New Roman" w:cs="Times New Roman"/>
                <w:color w:val="000000" w:themeColor="text1"/>
                <w:sz w:val="24"/>
                <w:szCs w:val="24"/>
              </w:rPr>
              <w:t>。由污染源强估算，则至少需要活性炭量为</w:t>
            </w:r>
            <w:r>
              <w:rPr>
                <w:rFonts w:ascii="Times New Roman" w:eastAsia="宋体" w:hAnsi="Times New Roman" w:cs="Times New Roman" w:hint="eastAsia"/>
                <w:color w:val="000000" w:themeColor="text1"/>
                <w:sz w:val="24"/>
                <w:szCs w:val="24"/>
              </w:rPr>
              <w:t>6.</w:t>
            </w:r>
            <w:r w:rsidR="00DB391F">
              <w:rPr>
                <w:rFonts w:ascii="Times New Roman" w:eastAsia="宋体" w:hAnsi="Times New Roman" w:cs="Times New Roman" w:hint="eastAsia"/>
                <w:color w:val="000000" w:themeColor="text1"/>
                <w:sz w:val="24"/>
                <w:szCs w:val="24"/>
              </w:rPr>
              <w:t>04</w:t>
            </w:r>
            <w:r>
              <w:rPr>
                <w:rFonts w:ascii="Times New Roman" w:eastAsia="宋体" w:hAnsi="Times New Roman" w:cs="Times New Roman"/>
                <w:color w:val="000000" w:themeColor="text1"/>
                <w:sz w:val="24"/>
                <w:szCs w:val="24"/>
              </w:rPr>
              <w:t>t/a</w:t>
            </w:r>
            <w:r>
              <w:rPr>
                <w:rFonts w:ascii="Times New Roman" w:eastAsia="宋体" w:hAnsi="Times New Roman" w:cs="Times New Roman"/>
                <w:color w:val="000000" w:themeColor="text1"/>
                <w:sz w:val="24"/>
                <w:szCs w:val="24"/>
              </w:rPr>
              <w:t>，活性炭一次填装量</w:t>
            </w:r>
            <w:r>
              <w:rPr>
                <w:rFonts w:ascii="Times New Roman" w:eastAsia="宋体" w:hAnsi="Times New Roman" w:cs="Times New Roman" w:hint="eastAsia"/>
                <w:color w:val="000000" w:themeColor="text1"/>
                <w:sz w:val="24"/>
                <w:szCs w:val="24"/>
              </w:rPr>
              <w:t>1.6</w:t>
            </w:r>
            <w:r>
              <w:rPr>
                <w:rFonts w:ascii="Times New Roman" w:eastAsia="宋体" w:hAnsi="Times New Roman" w:cs="Times New Roman"/>
                <w:color w:val="000000" w:themeColor="text1"/>
                <w:sz w:val="24"/>
                <w:szCs w:val="24"/>
              </w:rPr>
              <w:t>t</w:t>
            </w:r>
            <w:r>
              <w:rPr>
                <w:rFonts w:ascii="Times New Roman" w:eastAsia="宋体" w:hAnsi="Times New Roman" w:cs="Times New Roman"/>
                <w:color w:val="000000" w:themeColor="text1"/>
                <w:sz w:val="24"/>
                <w:szCs w:val="24"/>
              </w:rPr>
              <w:t>，</w:t>
            </w:r>
            <w:r>
              <w:rPr>
                <w:rFonts w:ascii="Times New Roman" w:eastAsia="宋体" w:hAnsi="Times New Roman" w:cs="Times New Roman" w:hint="eastAsia"/>
                <w:color w:val="000000" w:themeColor="text1"/>
                <w:sz w:val="24"/>
                <w:szCs w:val="24"/>
              </w:rPr>
              <w:t>每季更换一次</w:t>
            </w:r>
            <w:r>
              <w:rPr>
                <w:rFonts w:ascii="Times New Roman" w:eastAsia="宋体" w:hAnsi="Times New Roman" w:cs="Times New Roman"/>
                <w:color w:val="000000" w:themeColor="text1"/>
                <w:sz w:val="24"/>
                <w:szCs w:val="24"/>
              </w:rPr>
              <w:t>，综上所述本项目废活性炭的产生量为</w:t>
            </w:r>
            <w:r>
              <w:rPr>
                <w:rFonts w:ascii="Times New Roman" w:eastAsia="宋体" w:hAnsi="Times New Roman" w:cs="Times New Roman" w:hint="eastAsia"/>
                <w:color w:val="000000" w:themeColor="text1"/>
                <w:sz w:val="24"/>
                <w:szCs w:val="24"/>
              </w:rPr>
              <w:t>8.2</w:t>
            </w:r>
            <w:r w:rsidR="00DB391F">
              <w:rPr>
                <w:rFonts w:ascii="Times New Roman" w:eastAsia="宋体" w:hAnsi="Times New Roman" w:cs="Times New Roman" w:hint="eastAsia"/>
                <w:color w:val="000000" w:themeColor="text1"/>
                <w:sz w:val="24"/>
                <w:szCs w:val="24"/>
              </w:rPr>
              <w:t>12</w:t>
            </w:r>
            <w:r>
              <w:rPr>
                <w:rFonts w:ascii="Times New Roman" w:eastAsia="宋体" w:hAnsi="Times New Roman" w:cs="Times New Roman"/>
                <w:color w:val="000000" w:themeColor="text1"/>
                <w:sz w:val="24"/>
                <w:szCs w:val="24"/>
              </w:rPr>
              <w:t>t/a</w:t>
            </w:r>
            <w:r>
              <w:rPr>
                <w:rFonts w:ascii="Times New Roman" w:eastAsia="宋体" w:hAnsi="Times New Roman" w:cs="Times New Roman"/>
                <w:color w:val="000000" w:themeColor="text1"/>
                <w:sz w:val="24"/>
                <w:szCs w:val="24"/>
              </w:rPr>
              <w:t>。根据《国家危险废物名录》（</w:t>
            </w:r>
            <w:r>
              <w:rPr>
                <w:rFonts w:ascii="Times New Roman" w:eastAsia="宋体" w:hAnsi="Times New Roman" w:cs="Times New Roman"/>
                <w:color w:val="000000" w:themeColor="text1"/>
                <w:sz w:val="24"/>
                <w:szCs w:val="24"/>
              </w:rPr>
              <w:t>202</w:t>
            </w:r>
            <w:r>
              <w:rPr>
                <w:rFonts w:ascii="Times New Roman" w:eastAsia="宋体" w:hAnsi="Times New Roman" w:cs="Times New Roman" w:hint="eastAsia"/>
                <w:color w:val="000000" w:themeColor="text1"/>
                <w:sz w:val="24"/>
                <w:szCs w:val="24"/>
              </w:rPr>
              <w:t>5</w:t>
            </w:r>
            <w:r>
              <w:rPr>
                <w:rFonts w:ascii="Times New Roman" w:eastAsia="宋体" w:hAnsi="Times New Roman" w:cs="Times New Roman"/>
                <w:color w:val="000000" w:themeColor="text1"/>
                <w:sz w:val="24"/>
                <w:szCs w:val="24"/>
              </w:rPr>
              <w:t>年版）可知，废活性炭为危险废物，废物代码为</w:t>
            </w:r>
            <w:r>
              <w:rPr>
                <w:rFonts w:ascii="Times New Roman" w:eastAsia="宋体" w:hAnsi="Times New Roman" w:cs="Times New Roman"/>
                <w:color w:val="000000" w:themeColor="text1"/>
                <w:sz w:val="24"/>
                <w:szCs w:val="24"/>
              </w:rPr>
              <w:t>HW49</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900-039-49</w:t>
            </w:r>
            <w:r>
              <w:rPr>
                <w:rFonts w:ascii="Times New Roman" w:eastAsia="宋体" w:hAnsi="Times New Roman" w:cs="Times New Roman"/>
                <w:color w:val="000000" w:themeColor="text1"/>
                <w:sz w:val="24"/>
                <w:szCs w:val="24"/>
              </w:rPr>
              <w:t>）。废活性炭</w:t>
            </w:r>
            <w:r>
              <w:rPr>
                <w:rFonts w:ascii="Times New Roman" w:eastAsia="宋体" w:hAnsi="Times New Roman" w:cs="Times New Roman" w:hint="eastAsia"/>
                <w:color w:val="000000" w:themeColor="text1"/>
                <w:sz w:val="24"/>
                <w:szCs w:val="24"/>
              </w:rPr>
              <w:t>经</w:t>
            </w:r>
            <w:r>
              <w:rPr>
                <w:rFonts w:ascii="Times New Roman" w:eastAsia="宋体" w:hAnsi="Times New Roman" w:cs="Times New Roman"/>
                <w:color w:val="000000" w:themeColor="text1"/>
                <w:sz w:val="24"/>
                <w:szCs w:val="24"/>
              </w:rPr>
              <w:t>收集后暂存于危废暂存间</w:t>
            </w:r>
            <w:r>
              <w:rPr>
                <w:rFonts w:ascii="Times New Roman" w:eastAsia="宋体" w:hAnsi="Times New Roman" w:cs="Times New Roman" w:hint="eastAsia"/>
                <w:color w:val="000000" w:themeColor="text1"/>
                <w:sz w:val="24"/>
                <w:szCs w:val="24"/>
              </w:rPr>
              <w:t>后</w:t>
            </w:r>
            <w:r>
              <w:rPr>
                <w:rFonts w:ascii="Times New Roman" w:eastAsia="宋体" w:hAnsi="Times New Roman" w:cs="Times New Roman"/>
                <w:color w:val="000000" w:themeColor="text1"/>
                <w:sz w:val="24"/>
                <w:szCs w:val="24"/>
              </w:rPr>
              <w:t>委托</w:t>
            </w:r>
            <w:r>
              <w:rPr>
                <w:rFonts w:ascii="Times New Roman" w:eastAsia="宋体" w:hAnsi="Times New Roman" w:cs="Times New Roman" w:hint="eastAsia"/>
                <w:color w:val="000000" w:themeColor="text1"/>
                <w:sz w:val="24"/>
                <w:szCs w:val="24"/>
              </w:rPr>
              <w:t>有资质单位</w:t>
            </w:r>
            <w:r>
              <w:rPr>
                <w:rFonts w:ascii="Times New Roman" w:eastAsia="宋体" w:hAnsi="Times New Roman" w:cs="Times New Roman"/>
                <w:color w:val="000000" w:themeColor="text1"/>
                <w:sz w:val="24"/>
                <w:szCs w:val="24"/>
              </w:rPr>
              <w:t>处理。</w:t>
            </w:r>
          </w:p>
          <w:p w14:paraId="7FDF6E4C" w14:textId="2A185591" w:rsidR="002F7581" w:rsidRDefault="00000000">
            <w:pPr>
              <w:adjustRightInd w:val="0"/>
              <w:snapToGrid w:val="0"/>
              <w:spacing w:line="360" w:lineRule="auto"/>
              <w:ind w:firstLineChars="200" w:firstLine="480"/>
              <w:rPr>
                <w:rFonts w:ascii="Times New Roman" w:eastAsia="宋体" w:hAnsi="Times New Roman" w:cs="Times New Roman"/>
                <w:color w:val="000000" w:themeColor="text1"/>
                <w:sz w:val="24"/>
                <w:szCs w:val="24"/>
                <w:highlight w:val="yellow"/>
              </w:rPr>
            </w:pPr>
            <w:r>
              <w:rPr>
                <w:rFonts w:ascii="Times New Roman" w:eastAsia="宋体" w:hAnsi="Times New Roman" w:cs="Times New Roman"/>
                <w:color w:val="000000" w:themeColor="text1"/>
                <w:sz w:val="24"/>
                <w:szCs w:val="24"/>
              </w:rPr>
              <w:t>（</w:t>
            </w:r>
            <w:r w:rsidR="00DB391F">
              <w:rPr>
                <w:rFonts w:ascii="Times New Roman" w:eastAsia="宋体" w:hAnsi="Times New Roman" w:cs="Times New Roman" w:hint="eastAsia"/>
                <w:color w:val="000000" w:themeColor="text1"/>
                <w:sz w:val="24"/>
                <w:szCs w:val="24"/>
              </w:rPr>
              <w:t>8</w:t>
            </w:r>
            <w:r>
              <w:rPr>
                <w:rFonts w:ascii="Times New Roman" w:eastAsia="宋体" w:hAnsi="Times New Roman" w:cs="Times New Roman"/>
                <w:color w:val="000000" w:themeColor="text1"/>
                <w:sz w:val="24"/>
                <w:szCs w:val="24"/>
              </w:rPr>
              <w:t>）生活垃圾：本项目劳动定员</w:t>
            </w:r>
            <w:r>
              <w:rPr>
                <w:rFonts w:ascii="Times New Roman" w:eastAsia="宋体" w:hAnsi="Times New Roman" w:cs="Times New Roman" w:hint="eastAsia"/>
                <w:color w:val="000000" w:themeColor="text1"/>
                <w:sz w:val="24"/>
                <w:szCs w:val="24"/>
              </w:rPr>
              <w:t>共计</w:t>
            </w:r>
            <w:r>
              <w:rPr>
                <w:rFonts w:ascii="Times New Roman" w:eastAsia="宋体" w:hAnsi="Times New Roman" w:cs="Times New Roman" w:hint="eastAsia"/>
                <w:color w:val="000000" w:themeColor="text1"/>
                <w:sz w:val="24"/>
                <w:szCs w:val="24"/>
              </w:rPr>
              <w:t>20</w:t>
            </w:r>
            <w:r>
              <w:rPr>
                <w:rFonts w:ascii="Times New Roman" w:eastAsia="宋体" w:hAnsi="Times New Roman" w:cs="Times New Roman"/>
                <w:color w:val="000000" w:themeColor="text1"/>
                <w:sz w:val="24"/>
                <w:szCs w:val="24"/>
              </w:rPr>
              <w:t>人，人均生活垃圾产生量按</w:t>
            </w:r>
            <w:r>
              <w:rPr>
                <w:rFonts w:ascii="Times New Roman" w:eastAsia="宋体" w:hAnsi="Times New Roman" w:cs="Times New Roman"/>
                <w:color w:val="000000" w:themeColor="text1"/>
                <w:sz w:val="24"/>
                <w:szCs w:val="24"/>
              </w:rPr>
              <w:t>0.5kg/d</w:t>
            </w:r>
            <w:r>
              <w:rPr>
                <w:rFonts w:ascii="Times New Roman" w:eastAsia="宋体" w:hAnsi="Times New Roman" w:cs="Times New Roman"/>
                <w:color w:val="000000" w:themeColor="text1"/>
                <w:sz w:val="24"/>
                <w:szCs w:val="24"/>
              </w:rPr>
              <w:t>计，则生活垃圾产生量约为</w:t>
            </w:r>
            <w:r>
              <w:rPr>
                <w:rFonts w:ascii="Times New Roman" w:eastAsia="宋体" w:hAnsi="Times New Roman" w:cs="Times New Roman" w:hint="eastAsia"/>
                <w:color w:val="000000" w:themeColor="text1"/>
                <w:sz w:val="24"/>
                <w:szCs w:val="24"/>
              </w:rPr>
              <w:t>3.45</w:t>
            </w:r>
            <w:r>
              <w:rPr>
                <w:rFonts w:ascii="Times New Roman" w:eastAsia="宋体" w:hAnsi="Times New Roman" w:cs="Times New Roman"/>
                <w:color w:val="000000" w:themeColor="text1"/>
                <w:sz w:val="24"/>
                <w:szCs w:val="24"/>
              </w:rPr>
              <w:t>t/a</w:t>
            </w:r>
            <w:r>
              <w:rPr>
                <w:rFonts w:ascii="Times New Roman" w:eastAsia="宋体" w:hAnsi="Times New Roman" w:cs="Times New Roman"/>
                <w:color w:val="000000" w:themeColor="text1"/>
                <w:sz w:val="24"/>
                <w:szCs w:val="24"/>
              </w:rPr>
              <w:t>（按年工作</w:t>
            </w:r>
            <w:r>
              <w:rPr>
                <w:rFonts w:ascii="Times New Roman" w:eastAsia="宋体" w:hAnsi="Times New Roman" w:cs="Times New Roman" w:hint="eastAsia"/>
                <w:color w:val="000000" w:themeColor="text1"/>
                <w:sz w:val="24"/>
                <w:szCs w:val="24"/>
              </w:rPr>
              <w:t>345</w:t>
            </w:r>
            <w:r>
              <w:rPr>
                <w:rFonts w:ascii="Times New Roman" w:eastAsia="宋体" w:hAnsi="Times New Roman" w:cs="Times New Roman"/>
                <w:color w:val="000000" w:themeColor="text1"/>
                <w:sz w:val="24"/>
                <w:szCs w:val="24"/>
              </w:rPr>
              <w:t>天计），厂区设置垃圾桶，生活垃圾经收集后委托环卫部门统一处理。</w:t>
            </w:r>
          </w:p>
          <w:bookmarkEnd w:id="84"/>
          <w:p w14:paraId="39975205"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highlight w:val="yellow"/>
              </w:rPr>
            </w:pPr>
            <w:r>
              <w:rPr>
                <w:rFonts w:ascii="Times New Roman" w:eastAsia="宋体" w:hAnsi="Times New Roman" w:cs="Times New Roman"/>
                <w:bCs/>
                <w:color w:val="000000" w:themeColor="text1"/>
                <w:sz w:val="24"/>
                <w:szCs w:val="24"/>
              </w:rPr>
              <w:t>根据《固体废物鉴别标准通则》（</w:t>
            </w:r>
            <w:r>
              <w:rPr>
                <w:rFonts w:ascii="Times New Roman" w:eastAsia="宋体" w:hAnsi="Times New Roman" w:cs="Times New Roman"/>
                <w:bCs/>
                <w:color w:val="000000" w:themeColor="text1"/>
                <w:sz w:val="24"/>
                <w:szCs w:val="24"/>
              </w:rPr>
              <w:t>GB34330-20</w:t>
            </w:r>
            <w:r>
              <w:rPr>
                <w:rFonts w:ascii="Times New Roman" w:eastAsia="宋体" w:hAnsi="Times New Roman" w:cs="Times New Roman" w:hint="eastAsia"/>
                <w:bCs/>
                <w:color w:val="000000" w:themeColor="text1"/>
                <w:sz w:val="24"/>
                <w:szCs w:val="24"/>
              </w:rPr>
              <w:t>25</w:t>
            </w:r>
            <w:r>
              <w:rPr>
                <w:rFonts w:ascii="Times New Roman" w:eastAsia="宋体" w:hAnsi="Times New Roman" w:cs="Times New Roman"/>
                <w:bCs/>
                <w:color w:val="000000" w:themeColor="text1"/>
                <w:sz w:val="24"/>
                <w:szCs w:val="24"/>
              </w:rPr>
              <w:t>）、</w:t>
            </w:r>
            <w:bookmarkStart w:id="86" w:name="OLE_LINK65"/>
            <w:r>
              <w:rPr>
                <w:rFonts w:ascii="Times New Roman" w:eastAsia="宋体" w:hAnsi="Times New Roman" w:cs="Times New Roman"/>
                <w:bCs/>
                <w:color w:val="000000" w:themeColor="text1"/>
                <w:sz w:val="24"/>
                <w:szCs w:val="24"/>
              </w:rPr>
              <w:t>《固体废物分类与代码目录》</w:t>
            </w:r>
            <w:bookmarkEnd w:id="86"/>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2024</w:t>
            </w:r>
            <w:r>
              <w:rPr>
                <w:rFonts w:ascii="Times New Roman" w:eastAsia="宋体" w:hAnsi="Times New Roman" w:cs="Times New Roman"/>
                <w:bCs/>
                <w:color w:val="000000" w:themeColor="text1"/>
                <w:sz w:val="24"/>
                <w:szCs w:val="24"/>
              </w:rPr>
              <w:t>）和《国家危险废物名录》（</w:t>
            </w:r>
            <w:r>
              <w:rPr>
                <w:rFonts w:ascii="Times New Roman" w:eastAsia="宋体" w:hAnsi="Times New Roman" w:cs="Times New Roman"/>
                <w:bCs/>
                <w:color w:val="000000" w:themeColor="text1"/>
                <w:sz w:val="24"/>
                <w:szCs w:val="24"/>
              </w:rPr>
              <w:t>202</w:t>
            </w:r>
            <w:r>
              <w:rPr>
                <w:rFonts w:ascii="Times New Roman" w:eastAsia="宋体" w:hAnsi="Times New Roman" w:cs="Times New Roman" w:hint="eastAsia"/>
                <w:bCs/>
                <w:color w:val="000000" w:themeColor="text1"/>
                <w:sz w:val="24"/>
                <w:szCs w:val="24"/>
              </w:rPr>
              <w:t>5</w:t>
            </w:r>
            <w:r>
              <w:rPr>
                <w:rFonts w:ascii="Times New Roman" w:eastAsia="宋体" w:hAnsi="Times New Roman" w:cs="Times New Roman"/>
                <w:bCs/>
                <w:color w:val="000000" w:themeColor="text1"/>
                <w:sz w:val="24"/>
                <w:szCs w:val="24"/>
              </w:rPr>
              <w:t>版）等相关文件判定，本项目固体废物鉴别分析汇总见下表：</w:t>
            </w:r>
          </w:p>
          <w:p w14:paraId="7D325FC1" w14:textId="4FECDFFF" w:rsidR="002F7581" w:rsidRDefault="00000000">
            <w:pPr>
              <w:suppressAutoHyphens/>
              <w:adjustRightInd w:val="0"/>
              <w:snapToGrid w:val="0"/>
              <w:spacing w:line="360" w:lineRule="auto"/>
              <w:jc w:val="center"/>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表</w:t>
            </w:r>
            <w:r>
              <w:rPr>
                <w:rFonts w:ascii="Times New Roman" w:eastAsia="宋体" w:hAnsi="Times New Roman" w:cs="Times New Roman"/>
                <w:b/>
                <w:bCs/>
                <w:color w:val="000000" w:themeColor="text1"/>
                <w:sz w:val="24"/>
                <w:szCs w:val="24"/>
              </w:rPr>
              <w:t>4-</w:t>
            </w:r>
            <w:r>
              <w:rPr>
                <w:rFonts w:ascii="Times New Roman" w:eastAsia="宋体" w:hAnsi="Times New Roman" w:cs="Times New Roman" w:hint="eastAsia"/>
                <w:b/>
                <w:bCs/>
                <w:color w:val="000000" w:themeColor="text1"/>
                <w:sz w:val="24"/>
                <w:szCs w:val="24"/>
              </w:rPr>
              <w:t>1</w:t>
            </w:r>
            <w:r w:rsidR="0055669C">
              <w:rPr>
                <w:rFonts w:ascii="Times New Roman" w:eastAsia="宋体" w:hAnsi="Times New Roman" w:cs="Times New Roman" w:hint="eastAsia"/>
                <w:b/>
                <w:bCs/>
                <w:color w:val="000000" w:themeColor="text1"/>
                <w:sz w:val="24"/>
                <w:szCs w:val="24"/>
              </w:rPr>
              <w:t>9</w:t>
            </w:r>
            <w:r>
              <w:rPr>
                <w:rFonts w:ascii="Times New Roman" w:eastAsia="宋体" w:hAnsi="Times New Roman" w:cs="Times New Roman"/>
                <w:b/>
                <w:bCs/>
                <w:color w:val="000000" w:themeColor="text1"/>
                <w:sz w:val="24"/>
                <w:szCs w:val="24"/>
              </w:rPr>
              <w:t>本项目固体废物一览表</w:t>
            </w:r>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1177"/>
              <w:gridCol w:w="582"/>
              <w:gridCol w:w="1102"/>
              <w:gridCol w:w="685"/>
              <w:gridCol w:w="1277"/>
              <w:gridCol w:w="1275"/>
              <w:gridCol w:w="851"/>
              <w:gridCol w:w="1196"/>
            </w:tblGrid>
            <w:tr w:rsidR="002F7581" w:rsidRPr="00DB391F" w14:paraId="51589CED" w14:textId="77777777">
              <w:trPr>
                <w:trHeight w:val="340"/>
                <w:jc w:val="center"/>
              </w:trPr>
              <w:tc>
                <w:tcPr>
                  <w:tcW w:w="435" w:type="dxa"/>
                  <w:vAlign w:val="center"/>
                </w:tcPr>
                <w:p w14:paraId="10907C6E" w14:textId="77777777" w:rsidR="002F7581" w:rsidRPr="00DB391F" w:rsidRDefault="00000000">
                  <w:pPr>
                    <w:wordWrap w:val="0"/>
                    <w:adjustRightInd w:val="0"/>
                    <w:spacing w:line="276" w:lineRule="auto"/>
                    <w:jc w:val="center"/>
                    <w:rPr>
                      <w:rFonts w:ascii="Times New Roman" w:eastAsia="宋体" w:hAnsi="Times New Roman" w:cs="Times New Roman"/>
                      <w:color w:val="000000" w:themeColor="text1"/>
                      <w:kern w:val="0"/>
                    </w:rPr>
                  </w:pPr>
                  <w:bookmarkStart w:id="87" w:name="_Hlk198728762"/>
                  <w:r w:rsidRPr="00DB391F">
                    <w:rPr>
                      <w:rFonts w:ascii="Times New Roman" w:eastAsia="宋体" w:hAnsi="Times New Roman" w:cs="Times New Roman"/>
                      <w:color w:val="000000" w:themeColor="text1"/>
                      <w:kern w:val="0"/>
                    </w:rPr>
                    <w:t>序号</w:t>
                  </w:r>
                </w:p>
              </w:tc>
              <w:tc>
                <w:tcPr>
                  <w:tcW w:w="1177" w:type="dxa"/>
                  <w:vAlign w:val="center"/>
                </w:tcPr>
                <w:p w14:paraId="1202519E" w14:textId="77777777" w:rsidR="002F7581" w:rsidRPr="00DB391F" w:rsidRDefault="00000000">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kern w:val="0"/>
                    </w:rPr>
                    <w:t>固废名称</w:t>
                  </w:r>
                </w:p>
              </w:tc>
              <w:tc>
                <w:tcPr>
                  <w:tcW w:w="582" w:type="dxa"/>
                  <w:vAlign w:val="center"/>
                </w:tcPr>
                <w:p w14:paraId="7E01E313" w14:textId="77777777" w:rsidR="002F7581" w:rsidRPr="00DB391F" w:rsidRDefault="00000000">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kern w:val="0"/>
                    </w:rPr>
                    <w:t>属性</w:t>
                  </w:r>
                </w:p>
              </w:tc>
              <w:tc>
                <w:tcPr>
                  <w:tcW w:w="1102" w:type="dxa"/>
                  <w:vAlign w:val="center"/>
                </w:tcPr>
                <w:p w14:paraId="29715773" w14:textId="77777777" w:rsidR="002F7581" w:rsidRPr="00DB391F" w:rsidRDefault="00000000">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kern w:val="0"/>
                    </w:rPr>
                    <w:t>产生工序</w:t>
                  </w:r>
                </w:p>
              </w:tc>
              <w:tc>
                <w:tcPr>
                  <w:tcW w:w="685" w:type="dxa"/>
                  <w:vAlign w:val="center"/>
                </w:tcPr>
                <w:p w14:paraId="7C34A0E1" w14:textId="77777777" w:rsidR="002F7581" w:rsidRPr="00DB391F" w:rsidRDefault="00000000">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kern w:val="0"/>
                    </w:rPr>
                    <w:t>形态</w:t>
                  </w:r>
                </w:p>
              </w:tc>
              <w:tc>
                <w:tcPr>
                  <w:tcW w:w="1277" w:type="dxa"/>
                  <w:vAlign w:val="center"/>
                </w:tcPr>
                <w:p w14:paraId="0A0CCA3B" w14:textId="77777777" w:rsidR="002F7581" w:rsidRPr="00DB391F" w:rsidRDefault="00000000">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kern w:val="0"/>
                    </w:rPr>
                    <w:t>主要成分</w:t>
                  </w:r>
                </w:p>
              </w:tc>
              <w:tc>
                <w:tcPr>
                  <w:tcW w:w="1275" w:type="dxa"/>
                  <w:vAlign w:val="center"/>
                </w:tcPr>
                <w:p w14:paraId="27B701E4" w14:textId="77777777" w:rsidR="002F7581" w:rsidRPr="00DB391F" w:rsidRDefault="00000000">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kern w:val="0"/>
                    </w:rPr>
                    <w:t>废物代码</w:t>
                  </w:r>
                </w:p>
              </w:tc>
              <w:tc>
                <w:tcPr>
                  <w:tcW w:w="851" w:type="dxa"/>
                  <w:vAlign w:val="center"/>
                </w:tcPr>
                <w:p w14:paraId="32D0541B" w14:textId="77777777" w:rsidR="002F7581" w:rsidRPr="00DB391F" w:rsidRDefault="00000000">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kern w:val="0"/>
                    </w:rPr>
                    <w:t>产生量（</w:t>
                  </w:r>
                  <w:r w:rsidRPr="00DB391F">
                    <w:rPr>
                      <w:rFonts w:ascii="Times New Roman" w:eastAsia="宋体" w:hAnsi="Times New Roman" w:cs="Times New Roman"/>
                      <w:color w:val="000000" w:themeColor="text1"/>
                      <w:kern w:val="0"/>
                    </w:rPr>
                    <w:t>t/a</w:t>
                  </w:r>
                  <w:r w:rsidRPr="00DB391F">
                    <w:rPr>
                      <w:rFonts w:ascii="Times New Roman" w:eastAsia="宋体" w:hAnsi="Times New Roman" w:cs="Times New Roman"/>
                      <w:color w:val="000000" w:themeColor="text1"/>
                      <w:kern w:val="0"/>
                    </w:rPr>
                    <w:t>）</w:t>
                  </w:r>
                </w:p>
              </w:tc>
              <w:tc>
                <w:tcPr>
                  <w:tcW w:w="1196" w:type="dxa"/>
                  <w:vAlign w:val="center"/>
                </w:tcPr>
                <w:p w14:paraId="7D376633" w14:textId="77777777" w:rsidR="002F7581" w:rsidRPr="00DB391F" w:rsidRDefault="00000000">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kern w:val="0"/>
                    </w:rPr>
                    <w:t>处置方式</w:t>
                  </w:r>
                </w:p>
              </w:tc>
            </w:tr>
            <w:tr w:rsidR="00DB391F" w:rsidRPr="00DB391F" w14:paraId="32431565" w14:textId="77777777">
              <w:trPr>
                <w:trHeight w:val="265"/>
                <w:jc w:val="center"/>
              </w:trPr>
              <w:tc>
                <w:tcPr>
                  <w:tcW w:w="435" w:type="dxa"/>
                  <w:vAlign w:val="center"/>
                </w:tcPr>
                <w:p w14:paraId="4F89073D" w14:textId="77777777" w:rsidR="00DB391F" w:rsidRPr="00DB391F" w:rsidRDefault="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kern w:val="0"/>
                    </w:rPr>
                    <w:t>1</w:t>
                  </w:r>
                </w:p>
              </w:tc>
              <w:tc>
                <w:tcPr>
                  <w:tcW w:w="1177" w:type="dxa"/>
                  <w:vAlign w:val="center"/>
                </w:tcPr>
                <w:p w14:paraId="56E79284" w14:textId="77777777" w:rsidR="00DB391F" w:rsidRPr="00DB391F" w:rsidRDefault="00DB391F">
                  <w:pPr>
                    <w:wordWrap w:val="0"/>
                    <w:adjustRightInd w:val="0"/>
                    <w:spacing w:line="276" w:lineRule="auto"/>
                    <w:jc w:val="center"/>
                    <w:rPr>
                      <w:rFonts w:ascii="Times New Roman" w:eastAsia="宋体" w:hAnsi="Times New Roman" w:cs="Times New Roman"/>
                      <w:color w:val="000000" w:themeColor="text1"/>
                      <w:highlight w:val="yellow"/>
                    </w:rPr>
                  </w:pPr>
                  <w:r w:rsidRPr="00DB391F">
                    <w:rPr>
                      <w:rFonts w:ascii="Times New Roman" w:eastAsia="宋体" w:hAnsi="Times New Roman" w:cs="Times New Roman"/>
                      <w:bCs/>
                      <w:color w:val="000000" w:themeColor="text1"/>
                    </w:rPr>
                    <w:t>废边角料</w:t>
                  </w:r>
                </w:p>
              </w:tc>
              <w:tc>
                <w:tcPr>
                  <w:tcW w:w="582" w:type="dxa"/>
                  <w:vMerge w:val="restart"/>
                  <w:vAlign w:val="center"/>
                </w:tcPr>
                <w:p w14:paraId="0CECA640" w14:textId="77777777" w:rsidR="00DB391F" w:rsidRPr="00DB391F" w:rsidRDefault="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kern w:val="0"/>
                    </w:rPr>
                    <w:t>一</w:t>
                  </w:r>
                  <w:r w:rsidRPr="00DB391F">
                    <w:rPr>
                      <w:rFonts w:ascii="Times New Roman" w:eastAsia="宋体" w:hAnsi="Times New Roman" w:cs="Times New Roman"/>
                      <w:color w:val="000000" w:themeColor="text1"/>
                      <w:kern w:val="0"/>
                    </w:rPr>
                    <w:lastRenderedPageBreak/>
                    <w:t>般固废</w:t>
                  </w:r>
                </w:p>
              </w:tc>
              <w:tc>
                <w:tcPr>
                  <w:tcW w:w="1102" w:type="dxa"/>
                  <w:vAlign w:val="center"/>
                </w:tcPr>
                <w:p w14:paraId="6DB2A5FC" w14:textId="77777777" w:rsidR="00DB391F" w:rsidRPr="00DB391F" w:rsidRDefault="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hint="eastAsia"/>
                      <w:color w:val="000000" w:themeColor="text1"/>
                      <w:kern w:val="0"/>
                    </w:rPr>
                    <w:lastRenderedPageBreak/>
                    <w:t>切边</w:t>
                  </w:r>
                </w:p>
              </w:tc>
              <w:tc>
                <w:tcPr>
                  <w:tcW w:w="685" w:type="dxa"/>
                  <w:vAlign w:val="center"/>
                </w:tcPr>
                <w:p w14:paraId="7996B259" w14:textId="77777777" w:rsidR="00DB391F" w:rsidRPr="00DB391F" w:rsidRDefault="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kern w:val="0"/>
                    </w:rPr>
                    <w:t>固态</w:t>
                  </w:r>
                </w:p>
              </w:tc>
              <w:tc>
                <w:tcPr>
                  <w:tcW w:w="1277" w:type="dxa"/>
                  <w:vAlign w:val="center"/>
                </w:tcPr>
                <w:p w14:paraId="2544FFA3" w14:textId="77777777" w:rsidR="00DB391F" w:rsidRPr="00DB391F" w:rsidRDefault="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hint="eastAsia"/>
                      <w:bCs/>
                      <w:color w:val="000000" w:themeColor="text1"/>
                    </w:rPr>
                    <w:t>边角料</w:t>
                  </w:r>
                </w:p>
              </w:tc>
              <w:tc>
                <w:tcPr>
                  <w:tcW w:w="1275" w:type="dxa"/>
                  <w:vAlign w:val="center"/>
                </w:tcPr>
                <w:p w14:paraId="630FDB11" w14:textId="77777777" w:rsidR="00DB391F" w:rsidRPr="00DB391F" w:rsidRDefault="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rPr>
                    <w:t>900-099-S17</w:t>
                  </w:r>
                </w:p>
              </w:tc>
              <w:tc>
                <w:tcPr>
                  <w:tcW w:w="851" w:type="dxa"/>
                  <w:vAlign w:val="center"/>
                </w:tcPr>
                <w:p w14:paraId="7254069F" w14:textId="77777777" w:rsidR="00DB391F" w:rsidRPr="00DB391F" w:rsidRDefault="00DB391F">
                  <w:pPr>
                    <w:wordWrap w:val="0"/>
                    <w:adjustRightInd w:val="0"/>
                    <w:spacing w:line="276" w:lineRule="auto"/>
                    <w:jc w:val="center"/>
                    <w:rPr>
                      <w:rFonts w:ascii="Times New Roman" w:eastAsia="宋体" w:hAnsi="Times New Roman" w:cs="Times New Roman"/>
                      <w:color w:val="000000" w:themeColor="text1"/>
                    </w:rPr>
                  </w:pPr>
                  <w:r w:rsidRPr="00DB391F">
                    <w:rPr>
                      <w:rFonts w:ascii="Times New Roman" w:eastAsia="宋体" w:hAnsi="Times New Roman" w:cs="Times New Roman" w:hint="eastAsia"/>
                      <w:color w:val="000000" w:themeColor="text1"/>
                    </w:rPr>
                    <w:t>10</w:t>
                  </w:r>
                </w:p>
              </w:tc>
              <w:tc>
                <w:tcPr>
                  <w:tcW w:w="1196" w:type="dxa"/>
                  <w:vMerge w:val="restart"/>
                  <w:vAlign w:val="center"/>
                </w:tcPr>
                <w:p w14:paraId="1C8EEDBC" w14:textId="1928668C" w:rsidR="00DB391F" w:rsidRPr="00DB391F" w:rsidRDefault="00DB391F">
                  <w:pPr>
                    <w:adjustRightInd w:val="0"/>
                    <w:spacing w:line="276" w:lineRule="auto"/>
                    <w:jc w:val="center"/>
                    <w:rPr>
                      <w:rFonts w:ascii="Times New Roman" w:eastAsia="宋体" w:hAnsi="Times New Roman" w:cs="Times New Roman"/>
                      <w:color w:val="000000" w:themeColor="text1"/>
                    </w:rPr>
                  </w:pPr>
                  <w:r w:rsidRPr="00DB391F">
                    <w:rPr>
                      <w:rFonts w:ascii="Times New Roman" w:eastAsia="宋体" w:hAnsi="Times New Roman" w:cs="Times New Roman"/>
                      <w:color w:val="000000" w:themeColor="text1"/>
                    </w:rPr>
                    <w:t>暂存于</w:t>
                  </w:r>
                  <w:r w:rsidRPr="00DB391F">
                    <w:rPr>
                      <w:rFonts w:ascii="Times New Roman" w:eastAsia="宋体" w:hAnsi="Times New Roman" w:cs="Times New Roman" w:hint="eastAsia"/>
                      <w:color w:val="000000" w:themeColor="text1"/>
                    </w:rPr>
                    <w:lastRenderedPageBreak/>
                    <w:t>10</w:t>
                  </w:r>
                  <w:r w:rsidRPr="00DB391F">
                    <w:rPr>
                      <w:rFonts w:ascii="Times New Roman" w:eastAsia="宋体" w:hAnsi="Times New Roman" w:cs="Times New Roman"/>
                      <w:color w:val="000000" w:themeColor="text1"/>
                    </w:rPr>
                    <w:t>m</w:t>
                  </w:r>
                  <w:r w:rsidRPr="00DB391F">
                    <w:rPr>
                      <w:rFonts w:ascii="Times New Roman" w:eastAsia="宋体" w:hAnsi="Times New Roman" w:cs="Times New Roman"/>
                      <w:color w:val="000000" w:themeColor="text1"/>
                      <w:vertAlign w:val="superscript"/>
                    </w:rPr>
                    <w:t>2</w:t>
                  </w:r>
                  <w:r w:rsidRPr="00DB391F">
                    <w:rPr>
                      <w:rFonts w:ascii="Times New Roman" w:eastAsia="宋体" w:hAnsi="Times New Roman" w:cs="Times New Roman" w:hint="eastAsia"/>
                      <w:color w:val="000000" w:themeColor="text1"/>
                    </w:rPr>
                    <w:t>一般</w:t>
                  </w:r>
                  <w:r w:rsidRPr="00DB391F">
                    <w:rPr>
                      <w:rFonts w:ascii="Times New Roman" w:eastAsia="宋体" w:hAnsi="Times New Roman" w:cs="Times New Roman"/>
                      <w:color w:val="000000" w:themeColor="text1"/>
                    </w:rPr>
                    <w:t>固废暂存</w:t>
                  </w:r>
                  <w:r>
                    <w:rPr>
                      <w:rFonts w:ascii="Times New Roman" w:eastAsia="宋体" w:hAnsi="Times New Roman" w:cs="Times New Roman" w:hint="eastAsia"/>
                      <w:color w:val="000000" w:themeColor="text1"/>
                    </w:rPr>
                    <w:t>间</w:t>
                  </w:r>
                </w:p>
              </w:tc>
            </w:tr>
            <w:tr w:rsidR="00DB391F" w:rsidRPr="00DB391F" w14:paraId="24899F7E" w14:textId="77777777">
              <w:trPr>
                <w:trHeight w:val="265"/>
                <w:jc w:val="center"/>
              </w:trPr>
              <w:tc>
                <w:tcPr>
                  <w:tcW w:w="435" w:type="dxa"/>
                  <w:vAlign w:val="center"/>
                </w:tcPr>
                <w:p w14:paraId="779B0576" w14:textId="3EA8E240"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hint="eastAsia"/>
                      <w:color w:val="000000" w:themeColor="text1"/>
                      <w:kern w:val="0"/>
                    </w:rPr>
                    <w:lastRenderedPageBreak/>
                    <w:t>2</w:t>
                  </w:r>
                </w:p>
              </w:tc>
              <w:tc>
                <w:tcPr>
                  <w:tcW w:w="1177" w:type="dxa"/>
                  <w:vAlign w:val="center"/>
                </w:tcPr>
                <w:p w14:paraId="112D8A7D" w14:textId="761E6CB7" w:rsidR="00DB391F" w:rsidRPr="00DB391F" w:rsidRDefault="00DB391F" w:rsidP="00DB391F">
                  <w:pPr>
                    <w:wordWrap w:val="0"/>
                    <w:adjustRightInd w:val="0"/>
                    <w:spacing w:line="276" w:lineRule="auto"/>
                    <w:jc w:val="center"/>
                    <w:rPr>
                      <w:rFonts w:ascii="Times New Roman" w:eastAsia="宋体" w:hAnsi="Times New Roman" w:cs="Times New Roman"/>
                      <w:bCs/>
                      <w:color w:val="000000" w:themeColor="text1"/>
                    </w:rPr>
                  </w:pPr>
                  <w:r w:rsidRPr="00DB391F">
                    <w:rPr>
                      <w:rFonts w:ascii="Times New Roman" w:eastAsia="宋体" w:hAnsi="Times New Roman" w:cs="Times New Roman"/>
                      <w:bCs/>
                      <w:color w:val="000000" w:themeColor="text1"/>
                    </w:rPr>
                    <w:t>废包装带</w:t>
                  </w:r>
                </w:p>
              </w:tc>
              <w:tc>
                <w:tcPr>
                  <w:tcW w:w="582" w:type="dxa"/>
                  <w:vMerge/>
                  <w:vAlign w:val="center"/>
                </w:tcPr>
                <w:p w14:paraId="1B269263"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p>
              </w:tc>
              <w:tc>
                <w:tcPr>
                  <w:tcW w:w="1102" w:type="dxa"/>
                  <w:vAlign w:val="center"/>
                </w:tcPr>
                <w:p w14:paraId="31CAA38D" w14:textId="083D992D"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包装</w:t>
                  </w:r>
                </w:p>
              </w:tc>
              <w:tc>
                <w:tcPr>
                  <w:tcW w:w="685" w:type="dxa"/>
                  <w:vAlign w:val="center"/>
                </w:tcPr>
                <w:p w14:paraId="45F12BEB" w14:textId="3E2A0E04"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固态</w:t>
                  </w:r>
                </w:p>
              </w:tc>
              <w:tc>
                <w:tcPr>
                  <w:tcW w:w="1277" w:type="dxa"/>
                  <w:vAlign w:val="center"/>
                </w:tcPr>
                <w:p w14:paraId="502EAC17" w14:textId="604D2251" w:rsidR="00DB391F" w:rsidRPr="00DB391F" w:rsidRDefault="00DB391F" w:rsidP="00DB391F">
                  <w:pPr>
                    <w:wordWrap w:val="0"/>
                    <w:adjustRightInd w:val="0"/>
                    <w:spacing w:line="276" w:lineRule="auto"/>
                    <w:jc w:val="center"/>
                    <w:rPr>
                      <w:rFonts w:ascii="Times New Roman" w:eastAsia="宋体" w:hAnsi="Times New Roman" w:cs="Times New Roman"/>
                      <w:bCs/>
                      <w:color w:val="000000" w:themeColor="text1"/>
                    </w:rPr>
                  </w:pPr>
                  <w:r w:rsidRPr="00DB391F">
                    <w:rPr>
                      <w:rFonts w:ascii="Times New Roman" w:eastAsia="宋体" w:hAnsi="Times New Roman" w:cs="Times New Roman"/>
                      <w:bCs/>
                      <w:color w:val="000000" w:themeColor="text1"/>
                    </w:rPr>
                    <w:t>包装带</w:t>
                  </w:r>
                </w:p>
              </w:tc>
              <w:tc>
                <w:tcPr>
                  <w:tcW w:w="1275" w:type="dxa"/>
                  <w:vAlign w:val="center"/>
                </w:tcPr>
                <w:p w14:paraId="298CC067" w14:textId="6782D5BF"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rPr>
                  </w:pPr>
                  <w:r w:rsidRPr="00DB391F">
                    <w:rPr>
                      <w:rFonts w:ascii="Times New Roman" w:eastAsia="宋体" w:hAnsi="Times New Roman" w:cs="Times New Roman"/>
                      <w:color w:val="000000" w:themeColor="text1"/>
                    </w:rPr>
                    <w:t>900-003-S17</w:t>
                  </w:r>
                </w:p>
              </w:tc>
              <w:tc>
                <w:tcPr>
                  <w:tcW w:w="851" w:type="dxa"/>
                  <w:vAlign w:val="center"/>
                </w:tcPr>
                <w:p w14:paraId="17BE054A" w14:textId="38690798"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0.5</w:t>
                  </w:r>
                </w:p>
              </w:tc>
              <w:tc>
                <w:tcPr>
                  <w:tcW w:w="1196" w:type="dxa"/>
                  <w:vMerge/>
                  <w:vAlign w:val="center"/>
                </w:tcPr>
                <w:p w14:paraId="6FDDA180" w14:textId="77777777" w:rsidR="00DB391F" w:rsidRPr="00DB391F" w:rsidRDefault="00DB391F" w:rsidP="00DB391F">
                  <w:pPr>
                    <w:adjustRightInd w:val="0"/>
                    <w:spacing w:line="276" w:lineRule="auto"/>
                    <w:jc w:val="center"/>
                    <w:rPr>
                      <w:rFonts w:ascii="Times New Roman" w:eastAsia="宋体" w:hAnsi="Times New Roman" w:cs="Times New Roman"/>
                      <w:color w:val="000000" w:themeColor="text1"/>
                    </w:rPr>
                  </w:pPr>
                </w:p>
              </w:tc>
            </w:tr>
            <w:tr w:rsidR="00DB391F" w:rsidRPr="00DB391F" w14:paraId="56CFE0F0" w14:textId="77777777">
              <w:trPr>
                <w:trHeight w:val="340"/>
                <w:jc w:val="center"/>
              </w:trPr>
              <w:tc>
                <w:tcPr>
                  <w:tcW w:w="435" w:type="dxa"/>
                  <w:vAlign w:val="center"/>
                </w:tcPr>
                <w:p w14:paraId="2BB50D95" w14:textId="6FFC86E4"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bookmarkStart w:id="88" w:name="_Hlk191900095"/>
                  <w:r w:rsidRPr="00DB391F">
                    <w:rPr>
                      <w:rFonts w:ascii="Times New Roman" w:eastAsia="宋体" w:hAnsi="Times New Roman" w:cs="Times New Roman" w:hint="eastAsia"/>
                      <w:color w:val="000000" w:themeColor="text1"/>
                      <w:kern w:val="0"/>
                    </w:rPr>
                    <w:t>3</w:t>
                  </w:r>
                </w:p>
              </w:tc>
              <w:tc>
                <w:tcPr>
                  <w:tcW w:w="1177" w:type="dxa"/>
                  <w:vAlign w:val="center"/>
                </w:tcPr>
                <w:p w14:paraId="5BD6CFBD" w14:textId="77777777" w:rsidR="00DB391F" w:rsidRPr="00DB391F" w:rsidRDefault="00DB391F" w:rsidP="00DB391F">
                  <w:pPr>
                    <w:wordWrap w:val="0"/>
                    <w:adjustRightInd w:val="0"/>
                    <w:spacing w:line="276" w:lineRule="auto"/>
                    <w:jc w:val="center"/>
                    <w:rPr>
                      <w:rFonts w:ascii="Times New Roman" w:eastAsia="宋体" w:hAnsi="Times New Roman" w:cs="Times New Roman"/>
                      <w:bCs/>
                      <w:color w:val="000000" w:themeColor="text1"/>
                      <w:highlight w:val="yellow"/>
                    </w:rPr>
                  </w:pPr>
                  <w:r w:rsidRPr="00DB391F">
                    <w:rPr>
                      <w:rFonts w:ascii="Times New Roman" w:eastAsia="宋体" w:hAnsi="Times New Roman" w:cs="Times New Roman"/>
                      <w:bCs/>
                      <w:color w:val="000000" w:themeColor="text1"/>
                    </w:rPr>
                    <w:t>废</w:t>
                  </w:r>
                  <w:r w:rsidRPr="00DB391F">
                    <w:rPr>
                      <w:rFonts w:ascii="Times New Roman" w:eastAsia="宋体" w:hAnsi="Times New Roman" w:cs="Times New Roman" w:hint="eastAsia"/>
                      <w:bCs/>
                      <w:color w:val="000000" w:themeColor="text1"/>
                    </w:rPr>
                    <w:t>胶水</w:t>
                  </w:r>
                  <w:r w:rsidRPr="00DB391F">
                    <w:rPr>
                      <w:rFonts w:ascii="Times New Roman" w:eastAsia="宋体" w:hAnsi="Times New Roman" w:cs="Times New Roman"/>
                      <w:bCs/>
                      <w:color w:val="000000" w:themeColor="text1"/>
                    </w:rPr>
                    <w:t>桶</w:t>
                  </w:r>
                </w:p>
              </w:tc>
              <w:tc>
                <w:tcPr>
                  <w:tcW w:w="582" w:type="dxa"/>
                  <w:vMerge w:val="restart"/>
                  <w:vAlign w:val="center"/>
                </w:tcPr>
                <w:p w14:paraId="5AEC71DB"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kern w:val="0"/>
                    </w:rPr>
                    <w:t>危险废物</w:t>
                  </w:r>
                </w:p>
              </w:tc>
              <w:tc>
                <w:tcPr>
                  <w:tcW w:w="1102" w:type="dxa"/>
                  <w:vAlign w:val="center"/>
                </w:tcPr>
                <w:p w14:paraId="3BD8C37D" w14:textId="77777777" w:rsidR="00DB391F" w:rsidRPr="00DB391F" w:rsidRDefault="00DB391F" w:rsidP="00DB391F">
                  <w:pPr>
                    <w:wordWrap w:val="0"/>
                    <w:adjustRightInd w:val="0"/>
                    <w:spacing w:line="276" w:lineRule="auto"/>
                    <w:jc w:val="center"/>
                    <w:rPr>
                      <w:rFonts w:ascii="Times New Roman" w:eastAsia="宋体" w:hAnsi="Times New Roman" w:cs="Times New Roman"/>
                      <w:bCs/>
                      <w:color w:val="000000" w:themeColor="text1"/>
                    </w:rPr>
                  </w:pPr>
                  <w:r w:rsidRPr="00DB391F">
                    <w:rPr>
                      <w:rFonts w:ascii="Times New Roman" w:eastAsia="宋体" w:hAnsi="Times New Roman" w:cs="Times New Roman" w:hint="eastAsia"/>
                      <w:bCs/>
                      <w:color w:val="000000" w:themeColor="text1"/>
                    </w:rPr>
                    <w:t>胶水使用</w:t>
                  </w:r>
                </w:p>
              </w:tc>
              <w:tc>
                <w:tcPr>
                  <w:tcW w:w="685" w:type="dxa"/>
                  <w:vAlign w:val="center"/>
                </w:tcPr>
                <w:p w14:paraId="05D05F97"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hint="eastAsia"/>
                      <w:color w:val="000000" w:themeColor="text1"/>
                      <w:kern w:val="0"/>
                    </w:rPr>
                    <w:t>固态</w:t>
                  </w:r>
                </w:p>
              </w:tc>
              <w:tc>
                <w:tcPr>
                  <w:tcW w:w="1277" w:type="dxa"/>
                  <w:vAlign w:val="center"/>
                </w:tcPr>
                <w:p w14:paraId="25EFDAC8" w14:textId="77777777" w:rsidR="00DB391F" w:rsidRPr="00DB391F" w:rsidRDefault="00DB391F" w:rsidP="00DB391F">
                  <w:pPr>
                    <w:wordWrap w:val="0"/>
                    <w:adjustRightInd w:val="0"/>
                    <w:spacing w:line="276" w:lineRule="auto"/>
                    <w:jc w:val="center"/>
                    <w:rPr>
                      <w:rFonts w:ascii="Times New Roman" w:eastAsia="宋体" w:hAnsi="Times New Roman" w:cs="Times New Roman"/>
                      <w:bCs/>
                      <w:color w:val="000000" w:themeColor="text1"/>
                    </w:rPr>
                  </w:pPr>
                  <w:r w:rsidRPr="00DB391F">
                    <w:rPr>
                      <w:rFonts w:ascii="Times New Roman" w:eastAsia="宋体" w:hAnsi="Times New Roman" w:cs="Times New Roman"/>
                      <w:bCs/>
                      <w:color w:val="000000" w:themeColor="text1"/>
                    </w:rPr>
                    <w:t>废</w:t>
                  </w:r>
                  <w:r w:rsidRPr="00DB391F">
                    <w:rPr>
                      <w:rFonts w:ascii="Times New Roman" w:eastAsia="宋体" w:hAnsi="Times New Roman" w:cs="Times New Roman" w:hint="eastAsia"/>
                      <w:bCs/>
                      <w:color w:val="000000" w:themeColor="text1"/>
                    </w:rPr>
                    <w:t>胶水</w:t>
                  </w:r>
                  <w:r w:rsidRPr="00DB391F">
                    <w:rPr>
                      <w:rFonts w:ascii="Times New Roman" w:eastAsia="宋体" w:hAnsi="Times New Roman" w:cs="Times New Roman"/>
                      <w:bCs/>
                      <w:color w:val="000000" w:themeColor="text1"/>
                    </w:rPr>
                    <w:t>桶</w:t>
                  </w:r>
                </w:p>
              </w:tc>
              <w:tc>
                <w:tcPr>
                  <w:tcW w:w="1275" w:type="dxa"/>
                  <w:vAlign w:val="center"/>
                </w:tcPr>
                <w:p w14:paraId="7DA8E399" w14:textId="77777777" w:rsidR="00DB391F" w:rsidRPr="00DB391F" w:rsidRDefault="00DB391F" w:rsidP="00DB391F">
                  <w:pPr>
                    <w:wordWrap w:val="0"/>
                    <w:adjustRightInd w:val="0"/>
                    <w:spacing w:line="276" w:lineRule="auto"/>
                    <w:jc w:val="center"/>
                    <w:rPr>
                      <w:rFonts w:ascii="Times New Roman" w:hAnsi="Times New Roman"/>
                      <w:color w:val="000000" w:themeColor="text1"/>
                    </w:rPr>
                  </w:pPr>
                  <w:r w:rsidRPr="00DB391F">
                    <w:rPr>
                      <w:rFonts w:ascii="Times New Roman" w:hAnsi="Times New Roman"/>
                      <w:color w:val="000000" w:themeColor="text1"/>
                    </w:rPr>
                    <w:t>HW49</w:t>
                  </w:r>
                  <w:r w:rsidRPr="00DB391F">
                    <w:rPr>
                      <w:rFonts w:ascii="宋体" w:eastAsia="宋体" w:hAnsi="宋体" w:hint="eastAsia"/>
                      <w:color w:val="000000" w:themeColor="text1"/>
                    </w:rPr>
                    <w:t>（</w:t>
                  </w:r>
                  <w:r w:rsidRPr="00DB391F">
                    <w:rPr>
                      <w:rFonts w:ascii="Times New Roman" w:hAnsi="Times New Roman"/>
                      <w:color w:val="000000" w:themeColor="text1"/>
                    </w:rPr>
                    <w:t>900-041-49</w:t>
                  </w:r>
                  <w:r w:rsidRPr="00DB391F">
                    <w:rPr>
                      <w:rFonts w:ascii="宋体" w:eastAsia="宋体" w:hAnsi="宋体" w:hint="eastAsia"/>
                      <w:color w:val="000000" w:themeColor="text1"/>
                    </w:rPr>
                    <w:t>）</w:t>
                  </w:r>
                </w:p>
              </w:tc>
              <w:tc>
                <w:tcPr>
                  <w:tcW w:w="851" w:type="dxa"/>
                  <w:vAlign w:val="center"/>
                </w:tcPr>
                <w:p w14:paraId="53306695"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rPr>
                  </w:pPr>
                  <w:r w:rsidRPr="00DB391F">
                    <w:rPr>
                      <w:rFonts w:ascii="Times New Roman" w:eastAsia="宋体" w:hAnsi="Times New Roman" w:cs="Times New Roman" w:hint="eastAsia"/>
                      <w:color w:val="000000" w:themeColor="text1"/>
                    </w:rPr>
                    <w:t>9.4</w:t>
                  </w:r>
                </w:p>
              </w:tc>
              <w:tc>
                <w:tcPr>
                  <w:tcW w:w="1196" w:type="dxa"/>
                  <w:vMerge w:val="restart"/>
                  <w:vAlign w:val="center"/>
                </w:tcPr>
                <w:p w14:paraId="02DC41AB"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rPr>
                  </w:pPr>
                  <w:r w:rsidRPr="00DB391F">
                    <w:rPr>
                      <w:rFonts w:ascii="Times New Roman" w:eastAsia="宋体" w:hAnsi="Times New Roman" w:cs="Times New Roman"/>
                      <w:color w:val="000000" w:themeColor="text1"/>
                    </w:rPr>
                    <w:t>暂存于</w:t>
                  </w:r>
                  <w:r w:rsidRPr="00DB391F">
                    <w:rPr>
                      <w:rFonts w:ascii="Times New Roman" w:eastAsia="宋体" w:hAnsi="Times New Roman" w:cs="Times New Roman" w:hint="eastAsia"/>
                      <w:color w:val="000000" w:themeColor="text1"/>
                    </w:rPr>
                    <w:t>10</w:t>
                  </w:r>
                  <w:r w:rsidRPr="00DB391F">
                    <w:rPr>
                      <w:rFonts w:ascii="Times New Roman" w:eastAsia="宋体" w:hAnsi="Times New Roman" w:cs="Times New Roman"/>
                      <w:color w:val="000000" w:themeColor="text1"/>
                    </w:rPr>
                    <w:t>m</w:t>
                  </w:r>
                  <w:r w:rsidRPr="00DB391F">
                    <w:rPr>
                      <w:rFonts w:ascii="Times New Roman" w:eastAsia="宋体" w:hAnsi="Times New Roman" w:cs="Times New Roman"/>
                      <w:color w:val="000000" w:themeColor="text1"/>
                      <w:vertAlign w:val="superscript"/>
                    </w:rPr>
                    <w:t>2</w:t>
                  </w:r>
                  <w:bookmarkStart w:id="89" w:name="OLE_LINK89"/>
                  <w:r w:rsidRPr="00DB391F">
                    <w:rPr>
                      <w:rFonts w:ascii="Times New Roman" w:eastAsia="宋体" w:hAnsi="Times New Roman" w:cs="Times New Roman"/>
                      <w:color w:val="000000" w:themeColor="text1"/>
                    </w:rPr>
                    <w:t>危废暂存间</w:t>
                  </w:r>
                  <w:bookmarkEnd w:id="89"/>
                </w:p>
              </w:tc>
            </w:tr>
            <w:bookmarkEnd w:id="88"/>
            <w:tr w:rsidR="00DB391F" w:rsidRPr="00DB391F" w14:paraId="11CB8CCB" w14:textId="77777777">
              <w:trPr>
                <w:trHeight w:val="340"/>
                <w:jc w:val="center"/>
              </w:trPr>
              <w:tc>
                <w:tcPr>
                  <w:tcW w:w="435" w:type="dxa"/>
                  <w:vAlign w:val="center"/>
                </w:tcPr>
                <w:p w14:paraId="764A0E55" w14:textId="53309BBD"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hint="eastAsia"/>
                      <w:color w:val="000000" w:themeColor="text1"/>
                      <w:kern w:val="0"/>
                    </w:rPr>
                    <w:t>4</w:t>
                  </w:r>
                </w:p>
              </w:tc>
              <w:tc>
                <w:tcPr>
                  <w:tcW w:w="1177" w:type="dxa"/>
                  <w:vAlign w:val="center"/>
                </w:tcPr>
                <w:p w14:paraId="1214D1E3" w14:textId="7CE2BFDD" w:rsidR="00DB391F" w:rsidRPr="00DB391F" w:rsidRDefault="00DB391F" w:rsidP="00DB391F">
                  <w:pPr>
                    <w:wordWrap w:val="0"/>
                    <w:adjustRightInd w:val="0"/>
                    <w:spacing w:line="276" w:lineRule="auto"/>
                    <w:jc w:val="center"/>
                    <w:rPr>
                      <w:rFonts w:ascii="Times New Roman" w:eastAsia="宋体" w:hAnsi="Times New Roman" w:cs="Times New Roman"/>
                      <w:bCs/>
                      <w:color w:val="000000" w:themeColor="text1"/>
                    </w:rPr>
                  </w:pPr>
                  <w:r w:rsidRPr="00DB391F">
                    <w:rPr>
                      <w:rFonts w:ascii="Times New Roman" w:eastAsia="宋体" w:hAnsi="Times New Roman" w:cs="Times New Roman" w:hint="eastAsia"/>
                      <w:color w:val="000000" w:themeColor="text1"/>
                    </w:rPr>
                    <w:t>废蜡乳液桶</w:t>
                  </w:r>
                </w:p>
              </w:tc>
              <w:tc>
                <w:tcPr>
                  <w:tcW w:w="582" w:type="dxa"/>
                  <w:vMerge/>
                  <w:vAlign w:val="center"/>
                </w:tcPr>
                <w:p w14:paraId="43C4A072"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p>
              </w:tc>
              <w:tc>
                <w:tcPr>
                  <w:tcW w:w="1102" w:type="dxa"/>
                  <w:vAlign w:val="center"/>
                </w:tcPr>
                <w:p w14:paraId="694C0AFB" w14:textId="4A4DFF7F" w:rsidR="00DB391F" w:rsidRPr="00DB391F" w:rsidRDefault="00DB391F" w:rsidP="00DB391F">
                  <w:pPr>
                    <w:wordWrap w:val="0"/>
                    <w:adjustRightInd w:val="0"/>
                    <w:spacing w:line="276" w:lineRule="auto"/>
                    <w:jc w:val="center"/>
                    <w:rPr>
                      <w:rFonts w:ascii="Times New Roman" w:eastAsia="宋体" w:hAnsi="Times New Roman" w:cs="Times New Roman"/>
                      <w:bCs/>
                      <w:color w:val="000000" w:themeColor="text1"/>
                    </w:rPr>
                  </w:pPr>
                  <w:r w:rsidRPr="00DB391F">
                    <w:rPr>
                      <w:rFonts w:ascii="Times New Roman" w:eastAsia="宋体" w:hAnsi="Times New Roman" w:cs="Times New Roman" w:hint="eastAsia"/>
                      <w:bCs/>
                      <w:color w:val="000000" w:themeColor="text1"/>
                    </w:rPr>
                    <w:t>蜡乳液使用</w:t>
                  </w:r>
                </w:p>
              </w:tc>
              <w:tc>
                <w:tcPr>
                  <w:tcW w:w="685" w:type="dxa"/>
                  <w:vAlign w:val="center"/>
                </w:tcPr>
                <w:p w14:paraId="254E29A9" w14:textId="72B3C43E"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hint="eastAsia"/>
                      <w:color w:val="000000" w:themeColor="text1"/>
                      <w:kern w:val="0"/>
                    </w:rPr>
                    <w:t>固态</w:t>
                  </w:r>
                </w:p>
              </w:tc>
              <w:tc>
                <w:tcPr>
                  <w:tcW w:w="1277" w:type="dxa"/>
                  <w:vAlign w:val="center"/>
                </w:tcPr>
                <w:p w14:paraId="42A0F024" w14:textId="71AD3ABE" w:rsidR="00DB391F" w:rsidRPr="00DB391F" w:rsidRDefault="00DB391F" w:rsidP="00DB391F">
                  <w:pPr>
                    <w:wordWrap w:val="0"/>
                    <w:adjustRightInd w:val="0"/>
                    <w:spacing w:line="276" w:lineRule="auto"/>
                    <w:jc w:val="center"/>
                    <w:rPr>
                      <w:rFonts w:ascii="Times New Roman" w:eastAsia="宋体" w:hAnsi="Times New Roman" w:cs="Times New Roman"/>
                      <w:bCs/>
                      <w:color w:val="000000" w:themeColor="text1"/>
                    </w:rPr>
                  </w:pPr>
                  <w:r w:rsidRPr="00DB391F">
                    <w:rPr>
                      <w:rFonts w:ascii="Times New Roman" w:eastAsia="宋体" w:hAnsi="Times New Roman" w:cs="Times New Roman"/>
                      <w:bCs/>
                      <w:color w:val="000000" w:themeColor="text1"/>
                    </w:rPr>
                    <w:t>废蜡乳液桶</w:t>
                  </w:r>
                </w:p>
              </w:tc>
              <w:tc>
                <w:tcPr>
                  <w:tcW w:w="1275" w:type="dxa"/>
                  <w:vAlign w:val="center"/>
                </w:tcPr>
                <w:p w14:paraId="33297450" w14:textId="42EB84C4" w:rsidR="00DB391F" w:rsidRPr="00DB391F" w:rsidRDefault="00DB391F" w:rsidP="00DB391F">
                  <w:pPr>
                    <w:wordWrap w:val="0"/>
                    <w:adjustRightInd w:val="0"/>
                    <w:spacing w:line="276" w:lineRule="auto"/>
                    <w:jc w:val="center"/>
                    <w:rPr>
                      <w:rFonts w:ascii="Times New Roman" w:hAnsi="Times New Roman"/>
                      <w:color w:val="000000" w:themeColor="text1"/>
                    </w:rPr>
                  </w:pPr>
                  <w:r w:rsidRPr="00DB391F">
                    <w:rPr>
                      <w:rFonts w:ascii="Times New Roman" w:hAnsi="Times New Roman"/>
                      <w:color w:val="000000" w:themeColor="text1"/>
                    </w:rPr>
                    <w:t>HW49</w:t>
                  </w:r>
                  <w:r w:rsidRPr="00DB391F">
                    <w:rPr>
                      <w:rFonts w:ascii="宋体" w:eastAsia="宋体" w:hAnsi="宋体" w:hint="eastAsia"/>
                      <w:color w:val="000000" w:themeColor="text1"/>
                    </w:rPr>
                    <w:t>（</w:t>
                  </w:r>
                  <w:r w:rsidRPr="00DB391F">
                    <w:rPr>
                      <w:rFonts w:ascii="Times New Roman" w:hAnsi="Times New Roman"/>
                      <w:color w:val="000000" w:themeColor="text1"/>
                    </w:rPr>
                    <w:t>900-041-49</w:t>
                  </w:r>
                  <w:r w:rsidRPr="00DB391F">
                    <w:rPr>
                      <w:rFonts w:ascii="宋体" w:eastAsia="宋体" w:hAnsi="宋体" w:hint="eastAsia"/>
                      <w:color w:val="000000" w:themeColor="text1"/>
                    </w:rPr>
                    <w:t>）</w:t>
                  </w:r>
                </w:p>
              </w:tc>
              <w:tc>
                <w:tcPr>
                  <w:tcW w:w="851" w:type="dxa"/>
                  <w:vAlign w:val="center"/>
                </w:tcPr>
                <w:p w14:paraId="585FF5BB" w14:textId="0B86A6AE"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rPr>
                  </w:pPr>
                  <w:r w:rsidRPr="00DB391F">
                    <w:rPr>
                      <w:rFonts w:ascii="Times New Roman" w:eastAsia="宋体" w:hAnsi="Times New Roman" w:cs="Times New Roman" w:hint="eastAsia"/>
                      <w:color w:val="000000" w:themeColor="text1"/>
                    </w:rPr>
                    <w:t>0.4</w:t>
                  </w:r>
                </w:p>
              </w:tc>
              <w:tc>
                <w:tcPr>
                  <w:tcW w:w="1196" w:type="dxa"/>
                  <w:vMerge/>
                  <w:vAlign w:val="center"/>
                </w:tcPr>
                <w:p w14:paraId="7462EA83"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rPr>
                  </w:pPr>
                </w:p>
              </w:tc>
            </w:tr>
            <w:tr w:rsidR="00DB391F" w:rsidRPr="00DB391F" w14:paraId="65F5A794" w14:textId="77777777">
              <w:trPr>
                <w:trHeight w:val="340"/>
                <w:jc w:val="center"/>
              </w:trPr>
              <w:tc>
                <w:tcPr>
                  <w:tcW w:w="435" w:type="dxa"/>
                  <w:vAlign w:val="center"/>
                </w:tcPr>
                <w:p w14:paraId="4EDB89D4" w14:textId="0AD390DB"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hint="eastAsia"/>
                      <w:color w:val="000000" w:themeColor="text1"/>
                      <w:kern w:val="0"/>
                    </w:rPr>
                    <w:t>5</w:t>
                  </w:r>
                </w:p>
              </w:tc>
              <w:tc>
                <w:tcPr>
                  <w:tcW w:w="1177" w:type="dxa"/>
                  <w:vAlign w:val="center"/>
                </w:tcPr>
                <w:p w14:paraId="574356F7" w14:textId="77777777" w:rsidR="00DB391F" w:rsidRPr="00DB391F" w:rsidRDefault="00DB391F" w:rsidP="00DB391F">
                  <w:pPr>
                    <w:wordWrap w:val="0"/>
                    <w:adjustRightInd w:val="0"/>
                    <w:spacing w:line="276" w:lineRule="auto"/>
                    <w:jc w:val="center"/>
                    <w:rPr>
                      <w:rFonts w:ascii="Times New Roman" w:eastAsia="宋体" w:hAnsi="Times New Roman" w:cs="Times New Roman"/>
                      <w:bCs/>
                      <w:color w:val="000000" w:themeColor="text1"/>
                    </w:rPr>
                  </w:pPr>
                  <w:r w:rsidRPr="00DB391F">
                    <w:rPr>
                      <w:rFonts w:ascii="Times New Roman" w:eastAsia="宋体" w:hAnsi="Times New Roman" w:cs="Times New Roman"/>
                      <w:bCs/>
                      <w:color w:val="000000" w:themeColor="text1"/>
                    </w:rPr>
                    <w:t>含油抹布</w:t>
                  </w:r>
                </w:p>
              </w:tc>
              <w:tc>
                <w:tcPr>
                  <w:tcW w:w="582" w:type="dxa"/>
                  <w:vMerge/>
                  <w:vAlign w:val="center"/>
                </w:tcPr>
                <w:p w14:paraId="4D6C3079"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p>
              </w:tc>
              <w:tc>
                <w:tcPr>
                  <w:tcW w:w="1102" w:type="dxa"/>
                  <w:vAlign w:val="center"/>
                </w:tcPr>
                <w:p w14:paraId="4A8C7DA1" w14:textId="77777777" w:rsidR="00DB391F" w:rsidRPr="00DB391F" w:rsidRDefault="00DB391F" w:rsidP="00DB391F">
                  <w:pPr>
                    <w:wordWrap w:val="0"/>
                    <w:adjustRightInd w:val="0"/>
                    <w:spacing w:line="276" w:lineRule="auto"/>
                    <w:jc w:val="center"/>
                    <w:rPr>
                      <w:rFonts w:ascii="Times New Roman" w:eastAsia="宋体" w:hAnsi="Times New Roman" w:cs="Times New Roman"/>
                      <w:bCs/>
                      <w:color w:val="000000" w:themeColor="text1"/>
                    </w:rPr>
                  </w:pPr>
                  <w:r w:rsidRPr="00DB391F">
                    <w:rPr>
                      <w:rFonts w:ascii="Times New Roman" w:eastAsia="宋体" w:hAnsi="Times New Roman" w:cs="Times New Roman" w:hint="eastAsia"/>
                      <w:bCs/>
                      <w:color w:val="000000" w:themeColor="text1"/>
                    </w:rPr>
                    <w:t>设备维修</w:t>
                  </w:r>
                </w:p>
              </w:tc>
              <w:tc>
                <w:tcPr>
                  <w:tcW w:w="685" w:type="dxa"/>
                  <w:vAlign w:val="center"/>
                </w:tcPr>
                <w:p w14:paraId="0ABC6401"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kern w:val="0"/>
                    </w:rPr>
                    <w:t>固态</w:t>
                  </w:r>
                </w:p>
              </w:tc>
              <w:tc>
                <w:tcPr>
                  <w:tcW w:w="1277" w:type="dxa"/>
                  <w:vAlign w:val="center"/>
                </w:tcPr>
                <w:p w14:paraId="78553E05" w14:textId="77777777" w:rsidR="00DB391F" w:rsidRPr="00DB391F" w:rsidRDefault="00DB391F" w:rsidP="00DB391F">
                  <w:pPr>
                    <w:wordWrap w:val="0"/>
                    <w:adjustRightInd w:val="0"/>
                    <w:spacing w:line="276" w:lineRule="auto"/>
                    <w:jc w:val="center"/>
                    <w:rPr>
                      <w:rFonts w:ascii="Times New Roman" w:eastAsia="宋体" w:hAnsi="Times New Roman" w:cs="Times New Roman"/>
                      <w:bCs/>
                      <w:color w:val="000000" w:themeColor="text1"/>
                    </w:rPr>
                  </w:pPr>
                  <w:r w:rsidRPr="00DB391F">
                    <w:rPr>
                      <w:rFonts w:ascii="Times New Roman" w:eastAsia="宋体" w:hAnsi="Times New Roman" w:cs="Times New Roman"/>
                      <w:bCs/>
                      <w:color w:val="000000" w:themeColor="text1"/>
                    </w:rPr>
                    <w:t>含油抹布</w:t>
                  </w:r>
                </w:p>
              </w:tc>
              <w:tc>
                <w:tcPr>
                  <w:tcW w:w="1275" w:type="dxa"/>
                  <w:vAlign w:val="center"/>
                </w:tcPr>
                <w:p w14:paraId="793946D7" w14:textId="77777777" w:rsidR="00DB391F" w:rsidRPr="00DB391F" w:rsidRDefault="00DB391F" w:rsidP="00DB391F">
                  <w:pPr>
                    <w:wordWrap w:val="0"/>
                    <w:adjustRightInd w:val="0"/>
                    <w:spacing w:line="276" w:lineRule="auto"/>
                    <w:jc w:val="center"/>
                    <w:rPr>
                      <w:rFonts w:ascii="Times New Roman" w:hAnsi="Times New Roman"/>
                      <w:color w:val="000000" w:themeColor="text1"/>
                    </w:rPr>
                  </w:pPr>
                  <w:r w:rsidRPr="00DB391F">
                    <w:rPr>
                      <w:rFonts w:ascii="Times New Roman" w:hAnsi="Times New Roman"/>
                      <w:color w:val="000000" w:themeColor="text1"/>
                    </w:rPr>
                    <w:t>HW49</w:t>
                  </w:r>
                  <w:r w:rsidRPr="00DB391F">
                    <w:rPr>
                      <w:rFonts w:ascii="宋体" w:eastAsia="宋体" w:hAnsi="宋体" w:hint="eastAsia"/>
                      <w:color w:val="000000" w:themeColor="text1"/>
                    </w:rPr>
                    <w:t>（</w:t>
                  </w:r>
                  <w:r w:rsidRPr="00DB391F">
                    <w:rPr>
                      <w:rFonts w:ascii="Times New Roman" w:hAnsi="Times New Roman"/>
                      <w:color w:val="000000" w:themeColor="text1"/>
                    </w:rPr>
                    <w:t>900-041-49</w:t>
                  </w:r>
                  <w:r w:rsidRPr="00DB391F">
                    <w:rPr>
                      <w:rFonts w:ascii="宋体" w:eastAsia="宋体" w:hAnsi="宋体" w:hint="eastAsia"/>
                      <w:color w:val="000000" w:themeColor="text1"/>
                    </w:rPr>
                    <w:t>）</w:t>
                  </w:r>
                </w:p>
              </w:tc>
              <w:tc>
                <w:tcPr>
                  <w:tcW w:w="851" w:type="dxa"/>
                  <w:vAlign w:val="center"/>
                </w:tcPr>
                <w:p w14:paraId="255F9E38"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rPr>
                  </w:pPr>
                  <w:r w:rsidRPr="00DB391F">
                    <w:rPr>
                      <w:rFonts w:ascii="Times New Roman" w:eastAsia="宋体" w:hAnsi="Times New Roman" w:cs="Times New Roman" w:hint="eastAsia"/>
                      <w:color w:val="000000" w:themeColor="text1"/>
                    </w:rPr>
                    <w:t>0.1</w:t>
                  </w:r>
                </w:p>
              </w:tc>
              <w:tc>
                <w:tcPr>
                  <w:tcW w:w="1196" w:type="dxa"/>
                  <w:vMerge/>
                  <w:vAlign w:val="center"/>
                </w:tcPr>
                <w:p w14:paraId="60458469"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rPr>
                  </w:pPr>
                </w:p>
              </w:tc>
            </w:tr>
            <w:tr w:rsidR="00DB391F" w:rsidRPr="00DB391F" w14:paraId="1920A92C" w14:textId="77777777">
              <w:trPr>
                <w:trHeight w:val="340"/>
                <w:jc w:val="center"/>
              </w:trPr>
              <w:tc>
                <w:tcPr>
                  <w:tcW w:w="435" w:type="dxa"/>
                  <w:vAlign w:val="center"/>
                </w:tcPr>
                <w:p w14:paraId="39175DD1" w14:textId="7168EA50"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hint="eastAsia"/>
                      <w:color w:val="000000" w:themeColor="text1"/>
                      <w:kern w:val="0"/>
                    </w:rPr>
                    <w:t>6</w:t>
                  </w:r>
                </w:p>
              </w:tc>
              <w:tc>
                <w:tcPr>
                  <w:tcW w:w="1177" w:type="dxa"/>
                  <w:vAlign w:val="center"/>
                </w:tcPr>
                <w:p w14:paraId="5076FFB4"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highlight w:val="yellow"/>
                    </w:rPr>
                  </w:pPr>
                  <w:r w:rsidRPr="00DB391F">
                    <w:rPr>
                      <w:rFonts w:ascii="Times New Roman" w:eastAsia="宋体" w:hAnsi="Times New Roman" w:cs="Times New Roman"/>
                      <w:color w:val="000000" w:themeColor="text1"/>
                      <w:kern w:val="0"/>
                    </w:rPr>
                    <w:t>废机油</w:t>
                  </w:r>
                </w:p>
              </w:tc>
              <w:tc>
                <w:tcPr>
                  <w:tcW w:w="582" w:type="dxa"/>
                  <w:vMerge/>
                  <w:vAlign w:val="center"/>
                </w:tcPr>
                <w:p w14:paraId="003C81FF"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p>
              </w:tc>
              <w:tc>
                <w:tcPr>
                  <w:tcW w:w="1102" w:type="dxa"/>
                  <w:vAlign w:val="center"/>
                </w:tcPr>
                <w:p w14:paraId="2C53D2CE"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hint="eastAsia"/>
                      <w:bCs/>
                      <w:color w:val="000000" w:themeColor="text1"/>
                    </w:rPr>
                    <w:t>设备维修</w:t>
                  </w:r>
                </w:p>
              </w:tc>
              <w:tc>
                <w:tcPr>
                  <w:tcW w:w="685" w:type="dxa"/>
                  <w:vAlign w:val="center"/>
                </w:tcPr>
                <w:p w14:paraId="26CAE109"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hint="eastAsia"/>
                      <w:color w:val="000000" w:themeColor="text1"/>
                      <w:kern w:val="0"/>
                    </w:rPr>
                    <w:t>液态</w:t>
                  </w:r>
                </w:p>
              </w:tc>
              <w:tc>
                <w:tcPr>
                  <w:tcW w:w="1277" w:type="dxa"/>
                  <w:vAlign w:val="center"/>
                </w:tcPr>
                <w:p w14:paraId="5027E0F9"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highlight w:val="yellow"/>
                    </w:rPr>
                  </w:pPr>
                  <w:r w:rsidRPr="00DB391F">
                    <w:rPr>
                      <w:rFonts w:ascii="Times New Roman" w:eastAsia="宋体" w:hAnsi="Times New Roman" w:cs="Times New Roman"/>
                      <w:color w:val="000000" w:themeColor="text1"/>
                      <w:kern w:val="0"/>
                    </w:rPr>
                    <w:t>废机油</w:t>
                  </w:r>
                </w:p>
              </w:tc>
              <w:tc>
                <w:tcPr>
                  <w:tcW w:w="1275" w:type="dxa"/>
                  <w:vAlign w:val="center"/>
                </w:tcPr>
                <w:p w14:paraId="24EE8DF8" w14:textId="77777777" w:rsidR="00DB391F" w:rsidRPr="00DB391F" w:rsidRDefault="00DB391F" w:rsidP="00DB391F">
                  <w:pPr>
                    <w:wordWrap w:val="0"/>
                    <w:spacing w:line="276" w:lineRule="auto"/>
                    <w:jc w:val="center"/>
                    <w:rPr>
                      <w:rFonts w:ascii="Times New Roman" w:eastAsia="宋体" w:hAnsi="Times New Roman" w:cs="Times New Roman"/>
                      <w:color w:val="000000" w:themeColor="text1"/>
                      <w:kern w:val="0"/>
                      <w:highlight w:val="yellow"/>
                    </w:rPr>
                  </w:pPr>
                  <w:r w:rsidRPr="00DB391F">
                    <w:rPr>
                      <w:rFonts w:ascii="Times New Roman" w:eastAsia="宋体" w:hAnsi="Times New Roman" w:cs="Times New Roman"/>
                      <w:color w:val="000000" w:themeColor="text1"/>
                      <w:kern w:val="0"/>
                    </w:rPr>
                    <w:t>HW08</w:t>
                  </w:r>
                  <w:r w:rsidRPr="00DB391F">
                    <w:rPr>
                      <w:rFonts w:ascii="Times New Roman" w:eastAsia="宋体" w:hAnsi="Times New Roman" w:cs="Times New Roman"/>
                      <w:color w:val="000000" w:themeColor="text1"/>
                      <w:kern w:val="0"/>
                    </w:rPr>
                    <w:t>（</w:t>
                  </w:r>
                  <w:r w:rsidRPr="00DB391F">
                    <w:rPr>
                      <w:rFonts w:ascii="Times New Roman" w:eastAsia="宋体" w:hAnsi="Times New Roman" w:cs="Times New Roman"/>
                      <w:color w:val="000000" w:themeColor="text1"/>
                      <w:kern w:val="0"/>
                    </w:rPr>
                    <w:t>900-249-08</w:t>
                  </w:r>
                  <w:r w:rsidRPr="00DB391F">
                    <w:rPr>
                      <w:rFonts w:ascii="Times New Roman" w:eastAsia="宋体" w:hAnsi="Times New Roman" w:cs="Times New Roman"/>
                      <w:color w:val="000000" w:themeColor="text1"/>
                      <w:kern w:val="0"/>
                    </w:rPr>
                    <w:t>）</w:t>
                  </w:r>
                </w:p>
              </w:tc>
              <w:tc>
                <w:tcPr>
                  <w:tcW w:w="851" w:type="dxa"/>
                  <w:vAlign w:val="center"/>
                </w:tcPr>
                <w:p w14:paraId="6EC930F1"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lang w:val="en-GB"/>
                    </w:rPr>
                  </w:pPr>
                  <w:r w:rsidRPr="00DB391F">
                    <w:rPr>
                      <w:rFonts w:ascii="Times New Roman" w:eastAsia="宋体" w:hAnsi="Times New Roman" w:cs="Times New Roman" w:hint="eastAsia"/>
                      <w:color w:val="000000" w:themeColor="text1"/>
                      <w:lang w:val="en-GB"/>
                    </w:rPr>
                    <w:t>0.1</w:t>
                  </w:r>
                </w:p>
              </w:tc>
              <w:tc>
                <w:tcPr>
                  <w:tcW w:w="1196" w:type="dxa"/>
                  <w:vMerge/>
                  <w:vAlign w:val="center"/>
                </w:tcPr>
                <w:p w14:paraId="37678330"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highlight w:val="yellow"/>
                    </w:rPr>
                  </w:pPr>
                </w:p>
              </w:tc>
            </w:tr>
            <w:tr w:rsidR="00DB391F" w:rsidRPr="00DB391F" w14:paraId="59F78BB9" w14:textId="77777777">
              <w:trPr>
                <w:trHeight w:val="340"/>
                <w:jc w:val="center"/>
              </w:trPr>
              <w:tc>
                <w:tcPr>
                  <w:tcW w:w="435" w:type="dxa"/>
                  <w:vAlign w:val="center"/>
                </w:tcPr>
                <w:p w14:paraId="1506C392" w14:textId="4CF7CA1E"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hint="eastAsia"/>
                      <w:color w:val="000000" w:themeColor="text1"/>
                      <w:kern w:val="0"/>
                    </w:rPr>
                    <w:t>7</w:t>
                  </w:r>
                </w:p>
              </w:tc>
              <w:tc>
                <w:tcPr>
                  <w:tcW w:w="1177" w:type="dxa"/>
                  <w:vAlign w:val="center"/>
                </w:tcPr>
                <w:p w14:paraId="3F896F90"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rPr>
                    <w:t>废活性炭</w:t>
                  </w:r>
                </w:p>
              </w:tc>
              <w:tc>
                <w:tcPr>
                  <w:tcW w:w="582" w:type="dxa"/>
                  <w:vMerge/>
                  <w:vAlign w:val="center"/>
                </w:tcPr>
                <w:p w14:paraId="1689B1A5"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p>
              </w:tc>
              <w:tc>
                <w:tcPr>
                  <w:tcW w:w="1102" w:type="dxa"/>
                  <w:vAlign w:val="center"/>
                </w:tcPr>
                <w:p w14:paraId="3B70C19C" w14:textId="77777777" w:rsidR="00DB391F" w:rsidRPr="00DB391F" w:rsidRDefault="00DB391F" w:rsidP="00DB391F">
                  <w:pPr>
                    <w:wordWrap w:val="0"/>
                    <w:adjustRightInd w:val="0"/>
                    <w:spacing w:line="276" w:lineRule="auto"/>
                    <w:jc w:val="center"/>
                    <w:rPr>
                      <w:rFonts w:ascii="Times New Roman" w:eastAsia="宋体" w:hAnsi="Times New Roman" w:cs="Times New Roman"/>
                      <w:bCs/>
                      <w:color w:val="000000" w:themeColor="text1"/>
                    </w:rPr>
                  </w:pPr>
                  <w:r w:rsidRPr="00DB391F">
                    <w:rPr>
                      <w:rFonts w:ascii="Times New Roman" w:eastAsia="宋体" w:hAnsi="Times New Roman" w:cs="Times New Roman" w:hint="eastAsia"/>
                      <w:bCs/>
                      <w:color w:val="000000" w:themeColor="text1"/>
                    </w:rPr>
                    <w:t>废气处理</w:t>
                  </w:r>
                </w:p>
              </w:tc>
              <w:tc>
                <w:tcPr>
                  <w:tcW w:w="685" w:type="dxa"/>
                  <w:vAlign w:val="center"/>
                </w:tcPr>
                <w:p w14:paraId="6FC06020"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kern w:val="0"/>
                    </w:rPr>
                    <w:t>固态</w:t>
                  </w:r>
                </w:p>
              </w:tc>
              <w:tc>
                <w:tcPr>
                  <w:tcW w:w="1277" w:type="dxa"/>
                  <w:vAlign w:val="center"/>
                </w:tcPr>
                <w:p w14:paraId="42349F64"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rPr>
                    <w:t>废活性炭</w:t>
                  </w:r>
                </w:p>
              </w:tc>
              <w:tc>
                <w:tcPr>
                  <w:tcW w:w="1275" w:type="dxa"/>
                </w:tcPr>
                <w:p w14:paraId="77D38B3A" w14:textId="77777777" w:rsidR="00DB391F" w:rsidRPr="00DB391F" w:rsidRDefault="00DB391F" w:rsidP="00DB391F">
                  <w:pPr>
                    <w:wordWrap w:val="0"/>
                    <w:spacing w:line="276" w:lineRule="auto"/>
                    <w:jc w:val="center"/>
                    <w:rPr>
                      <w:rFonts w:ascii="Times New Roman" w:eastAsia="宋体" w:hAnsi="Times New Roman" w:cs="Times New Roman"/>
                      <w:color w:val="000000" w:themeColor="text1"/>
                    </w:rPr>
                  </w:pPr>
                  <w:r w:rsidRPr="00DB391F">
                    <w:rPr>
                      <w:rFonts w:ascii="Times New Roman" w:hAnsi="Times New Roman" w:cs="Times New Roman"/>
                      <w:color w:val="000000" w:themeColor="text1"/>
                    </w:rPr>
                    <w:t>HW49</w:t>
                  </w:r>
                  <w:r w:rsidRPr="00DB391F">
                    <w:rPr>
                      <w:rFonts w:ascii="宋体" w:eastAsia="宋体" w:hAnsi="宋体" w:hint="eastAsia"/>
                      <w:color w:val="000000" w:themeColor="text1"/>
                    </w:rPr>
                    <w:t>（</w:t>
                  </w:r>
                  <w:r w:rsidRPr="00DB391F">
                    <w:rPr>
                      <w:rFonts w:ascii="Times New Roman" w:hAnsi="Times New Roman" w:cs="Times New Roman"/>
                      <w:color w:val="000000" w:themeColor="text1"/>
                    </w:rPr>
                    <w:t>900-0</w:t>
                  </w:r>
                  <w:r w:rsidRPr="00DB391F">
                    <w:rPr>
                      <w:rFonts w:ascii="Times New Roman" w:eastAsiaTheme="minorEastAsia" w:hAnsi="Times New Roman" w:cs="Times New Roman" w:hint="eastAsia"/>
                      <w:color w:val="000000" w:themeColor="text1"/>
                    </w:rPr>
                    <w:t>39</w:t>
                  </w:r>
                  <w:r w:rsidRPr="00DB391F">
                    <w:rPr>
                      <w:rFonts w:ascii="Times New Roman" w:hAnsi="Times New Roman" w:cs="Times New Roman"/>
                      <w:color w:val="000000" w:themeColor="text1"/>
                    </w:rPr>
                    <w:t>-49</w:t>
                  </w:r>
                  <w:r w:rsidRPr="00DB391F">
                    <w:rPr>
                      <w:rFonts w:ascii="宋体" w:eastAsia="宋体" w:hAnsi="宋体" w:hint="eastAsia"/>
                      <w:color w:val="000000" w:themeColor="text1"/>
                    </w:rPr>
                    <w:t>）</w:t>
                  </w:r>
                </w:p>
              </w:tc>
              <w:tc>
                <w:tcPr>
                  <w:tcW w:w="851" w:type="dxa"/>
                  <w:vAlign w:val="center"/>
                </w:tcPr>
                <w:p w14:paraId="0991305A" w14:textId="372EAC74"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rPr>
                  </w:pPr>
                  <w:r w:rsidRPr="00DB391F">
                    <w:rPr>
                      <w:rFonts w:ascii="Times New Roman" w:eastAsia="宋体" w:hAnsi="Times New Roman" w:cs="Times New Roman" w:hint="eastAsia"/>
                      <w:color w:val="000000" w:themeColor="text1"/>
                    </w:rPr>
                    <w:t>8.2</w:t>
                  </w:r>
                  <w:r>
                    <w:rPr>
                      <w:rFonts w:ascii="Times New Roman" w:eastAsia="宋体" w:hAnsi="Times New Roman" w:cs="Times New Roman" w:hint="eastAsia"/>
                      <w:color w:val="000000" w:themeColor="text1"/>
                    </w:rPr>
                    <w:t>12</w:t>
                  </w:r>
                </w:p>
              </w:tc>
              <w:tc>
                <w:tcPr>
                  <w:tcW w:w="1196" w:type="dxa"/>
                  <w:vMerge/>
                  <w:vAlign w:val="center"/>
                </w:tcPr>
                <w:p w14:paraId="21F89EF9"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highlight w:val="yellow"/>
                    </w:rPr>
                  </w:pPr>
                </w:p>
              </w:tc>
            </w:tr>
            <w:tr w:rsidR="00DB391F" w:rsidRPr="00DB391F" w14:paraId="6B0968B5" w14:textId="77777777">
              <w:trPr>
                <w:trHeight w:val="340"/>
                <w:jc w:val="center"/>
              </w:trPr>
              <w:tc>
                <w:tcPr>
                  <w:tcW w:w="435" w:type="dxa"/>
                  <w:vAlign w:val="center"/>
                </w:tcPr>
                <w:p w14:paraId="08B82D2C" w14:textId="5911C5FA"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hint="eastAsia"/>
                      <w:color w:val="000000" w:themeColor="text1"/>
                      <w:kern w:val="0"/>
                    </w:rPr>
                    <w:t>8</w:t>
                  </w:r>
                </w:p>
              </w:tc>
              <w:tc>
                <w:tcPr>
                  <w:tcW w:w="1177" w:type="dxa"/>
                  <w:vAlign w:val="center"/>
                </w:tcPr>
                <w:p w14:paraId="1CA9B938"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highlight w:val="yellow"/>
                    </w:rPr>
                  </w:pPr>
                  <w:r w:rsidRPr="00DB391F">
                    <w:rPr>
                      <w:rFonts w:ascii="Times New Roman" w:eastAsia="宋体" w:hAnsi="Times New Roman" w:cs="Times New Roman"/>
                      <w:color w:val="000000" w:themeColor="text1"/>
                    </w:rPr>
                    <w:t>生活垃圾</w:t>
                  </w:r>
                </w:p>
              </w:tc>
              <w:tc>
                <w:tcPr>
                  <w:tcW w:w="582" w:type="dxa"/>
                  <w:vAlign w:val="center"/>
                </w:tcPr>
                <w:p w14:paraId="363350B7"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kern w:val="0"/>
                    </w:rPr>
                    <w:t>生活垃圾</w:t>
                  </w:r>
                </w:p>
              </w:tc>
              <w:tc>
                <w:tcPr>
                  <w:tcW w:w="1102" w:type="dxa"/>
                  <w:vAlign w:val="center"/>
                </w:tcPr>
                <w:p w14:paraId="69AC5F3C"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bCs/>
                      <w:color w:val="000000" w:themeColor="text1"/>
                    </w:rPr>
                    <w:t>员工生活</w:t>
                  </w:r>
                </w:p>
              </w:tc>
              <w:tc>
                <w:tcPr>
                  <w:tcW w:w="685" w:type="dxa"/>
                  <w:vAlign w:val="center"/>
                </w:tcPr>
                <w:p w14:paraId="14CE6A13"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kern w:val="0"/>
                    </w:rPr>
                    <w:t>固态</w:t>
                  </w:r>
                </w:p>
              </w:tc>
              <w:tc>
                <w:tcPr>
                  <w:tcW w:w="1277" w:type="dxa"/>
                  <w:vAlign w:val="center"/>
                </w:tcPr>
                <w:p w14:paraId="4DC8163F"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rPr>
                  </w:pPr>
                  <w:r w:rsidRPr="00DB391F">
                    <w:rPr>
                      <w:rFonts w:ascii="Times New Roman" w:eastAsia="宋体" w:hAnsi="Times New Roman" w:cs="Times New Roman"/>
                      <w:bCs/>
                      <w:color w:val="000000" w:themeColor="text1"/>
                    </w:rPr>
                    <w:t>生活垃圾</w:t>
                  </w:r>
                </w:p>
              </w:tc>
              <w:tc>
                <w:tcPr>
                  <w:tcW w:w="1275" w:type="dxa"/>
                  <w:vAlign w:val="center"/>
                </w:tcPr>
                <w:p w14:paraId="100A4356" w14:textId="77777777" w:rsidR="00DB391F" w:rsidRPr="00DB391F" w:rsidRDefault="00DB391F" w:rsidP="00DB391F">
                  <w:pPr>
                    <w:wordWrap w:val="0"/>
                    <w:spacing w:line="276" w:lineRule="auto"/>
                    <w:jc w:val="center"/>
                    <w:rPr>
                      <w:rFonts w:ascii="Times New Roman" w:eastAsia="宋体" w:hAnsi="Times New Roman" w:cs="Times New Roman"/>
                      <w:color w:val="000000" w:themeColor="text1"/>
                      <w:kern w:val="0"/>
                    </w:rPr>
                  </w:pPr>
                  <w:r w:rsidRPr="00DB391F">
                    <w:rPr>
                      <w:rFonts w:ascii="Times New Roman" w:eastAsia="宋体" w:hAnsi="Times New Roman" w:cs="Times New Roman"/>
                      <w:color w:val="000000" w:themeColor="text1"/>
                    </w:rPr>
                    <w:t>900-099-S64</w:t>
                  </w:r>
                </w:p>
              </w:tc>
              <w:tc>
                <w:tcPr>
                  <w:tcW w:w="851" w:type="dxa"/>
                  <w:vAlign w:val="center"/>
                </w:tcPr>
                <w:p w14:paraId="74C5E28D"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rPr>
                  </w:pPr>
                  <w:r w:rsidRPr="00DB391F">
                    <w:rPr>
                      <w:rFonts w:ascii="Times New Roman" w:eastAsia="宋体" w:hAnsi="Times New Roman" w:cs="Times New Roman" w:hint="eastAsia"/>
                      <w:color w:val="000000" w:themeColor="text1"/>
                    </w:rPr>
                    <w:t>3.45</w:t>
                  </w:r>
                </w:p>
              </w:tc>
              <w:tc>
                <w:tcPr>
                  <w:tcW w:w="1196" w:type="dxa"/>
                  <w:vAlign w:val="center"/>
                </w:tcPr>
                <w:p w14:paraId="669130C8" w14:textId="77777777" w:rsidR="00DB391F" w:rsidRPr="00DB391F" w:rsidRDefault="00DB391F" w:rsidP="00DB391F">
                  <w:pPr>
                    <w:wordWrap w:val="0"/>
                    <w:adjustRightInd w:val="0"/>
                    <w:spacing w:line="276" w:lineRule="auto"/>
                    <w:jc w:val="center"/>
                    <w:rPr>
                      <w:rFonts w:ascii="Times New Roman" w:eastAsia="宋体" w:hAnsi="Times New Roman" w:cs="Times New Roman"/>
                      <w:color w:val="000000" w:themeColor="text1"/>
                    </w:rPr>
                  </w:pPr>
                  <w:r w:rsidRPr="00DB391F">
                    <w:rPr>
                      <w:rFonts w:ascii="Times New Roman" w:eastAsia="宋体" w:hAnsi="Times New Roman" w:cs="Times New Roman"/>
                      <w:color w:val="000000" w:themeColor="text1"/>
                    </w:rPr>
                    <w:t>委托环卫部门统一处理</w:t>
                  </w:r>
                </w:p>
              </w:tc>
            </w:tr>
          </w:tbl>
          <w:bookmarkEnd w:id="87"/>
          <w:p w14:paraId="6302D1DA" w14:textId="4E82D4B2" w:rsidR="002F7581" w:rsidRDefault="00000000">
            <w:pPr>
              <w:suppressAutoHyphens/>
              <w:adjustRightInd w:val="0"/>
              <w:snapToGrid w:val="0"/>
              <w:spacing w:line="360" w:lineRule="auto"/>
              <w:jc w:val="center"/>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b/>
                <w:bCs/>
                <w:color w:val="000000" w:themeColor="text1"/>
                <w:sz w:val="24"/>
                <w:szCs w:val="24"/>
              </w:rPr>
              <w:t>表</w:t>
            </w:r>
            <w:r>
              <w:rPr>
                <w:rFonts w:ascii="Times New Roman" w:eastAsia="宋体" w:hAnsi="Times New Roman" w:cs="Times New Roman"/>
                <w:b/>
                <w:bCs/>
                <w:color w:val="000000" w:themeColor="text1"/>
                <w:sz w:val="24"/>
                <w:szCs w:val="24"/>
              </w:rPr>
              <w:t>4-</w:t>
            </w:r>
            <w:r w:rsidR="0055669C">
              <w:rPr>
                <w:rFonts w:ascii="Times New Roman" w:eastAsia="宋体" w:hAnsi="Times New Roman" w:cs="Times New Roman" w:hint="eastAsia"/>
                <w:b/>
                <w:bCs/>
                <w:color w:val="000000" w:themeColor="text1"/>
                <w:sz w:val="24"/>
                <w:szCs w:val="24"/>
              </w:rPr>
              <w:t>20</w:t>
            </w:r>
            <w:r>
              <w:rPr>
                <w:rFonts w:ascii="Times New Roman" w:eastAsia="宋体" w:hAnsi="Times New Roman" w:cs="Times New Roman"/>
                <w:b/>
                <w:bCs/>
                <w:color w:val="000000" w:themeColor="text1"/>
                <w:sz w:val="24"/>
                <w:szCs w:val="24"/>
              </w:rPr>
              <w:t>项目危险废物汇总表</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863"/>
              <w:gridCol w:w="1268"/>
              <w:gridCol w:w="714"/>
              <w:gridCol w:w="708"/>
              <w:gridCol w:w="616"/>
              <w:gridCol w:w="691"/>
              <w:gridCol w:w="699"/>
              <w:gridCol w:w="557"/>
              <w:gridCol w:w="694"/>
              <w:gridCol w:w="1006"/>
            </w:tblGrid>
            <w:tr w:rsidR="002F7581" w14:paraId="2307B49D" w14:textId="77777777">
              <w:trPr>
                <w:trHeight w:val="184"/>
                <w:jc w:val="center"/>
              </w:trPr>
              <w:tc>
                <w:tcPr>
                  <w:tcW w:w="649" w:type="dxa"/>
                  <w:tcBorders>
                    <w:top w:val="single" w:sz="4" w:space="0" w:color="auto"/>
                    <w:left w:val="single" w:sz="4" w:space="0" w:color="auto"/>
                    <w:bottom w:val="single" w:sz="4" w:space="0" w:color="auto"/>
                    <w:right w:val="single" w:sz="4" w:space="0" w:color="auto"/>
                  </w:tcBorders>
                  <w:vAlign w:val="center"/>
                </w:tcPr>
                <w:p w14:paraId="7E3979D3"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危险废物名称</w:t>
                  </w:r>
                </w:p>
              </w:tc>
              <w:tc>
                <w:tcPr>
                  <w:tcW w:w="863" w:type="dxa"/>
                  <w:tcBorders>
                    <w:top w:val="single" w:sz="4" w:space="0" w:color="auto"/>
                    <w:left w:val="single" w:sz="4" w:space="0" w:color="auto"/>
                    <w:bottom w:val="single" w:sz="4" w:space="0" w:color="auto"/>
                    <w:right w:val="single" w:sz="4" w:space="0" w:color="auto"/>
                  </w:tcBorders>
                  <w:vAlign w:val="center"/>
                </w:tcPr>
                <w:p w14:paraId="7E03877D"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类别</w:t>
                  </w:r>
                </w:p>
              </w:tc>
              <w:tc>
                <w:tcPr>
                  <w:tcW w:w="1268" w:type="dxa"/>
                  <w:tcBorders>
                    <w:top w:val="single" w:sz="4" w:space="0" w:color="auto"/>
                    <w:left w:val="single" w:sz="4" w:space="0" w:color="auto"/>
                    <w:bottom w:val="single" w:sz="4" w:space="0" w:color="auto"/>
                    <w:right w:val="single" w:sz="4" w:space="0" w:color="auto"/>
                  </w:tcBorders>
                  <w:vAlign w:val="center"/>
                </w:tcPr>
                <w:p w14:paraId="6871BFB8"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危废代码</w:t>
                  </w:r>
                </w:p>
              </w:tc>
              <w:tc>
                <w:tcPr>
                  <w:tcW w:w="714" w:type="dxa"/>
                  <w:tcBorders>
                    <w:top w:val="single" w:sz="4" w:space="0" w:color="auto"/>
                    <w:left w:val="single" w:sz="4" w:space="0" w:color="auto"/>
                    <w:bottom w:val="single" w:sz="4" w:space="0" w:color="auto"/>
                    <w:right w:val="single" w:sz="4" w:space="0" w:color="auto"/>
                  </w:tcBorders>
                  <w:vAlign w:val="center"/>
                </w:tcPr>
                <w:p w14:paraId="6ED4D2AD"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产生量（</w:t>
                  </w:r>
                  <w:r>
                    <w:rPr>
                      <w:rFonts w:ascii="Times New Roman" w:eastAsia="宋体" w:hAnsi="Times New Roman" w:cs="Times New Roman"/>
                      <w:color w:val="000000" w:themeColor="text1"/>
                    </w:rPr>
                    <w:t>t/a</w:t>
                  </w:r>
                  <w:r>
                    <w:rPr>
                      <w:rFonts w:ascii="Times New Roman" w:eastAsia="宋体" w:hAnsi="Times New Roman" w:cs="Times New Roman"/>
                      <w:color w:val="000000" w:themeColor="text1"/>
                    </w:rPr>
                    <w:t>）</w:t>
                  </w:r>
                </w:p>
              </w:tc>
              <w:tc>
                <w:tcPr>
                  <w:tcW w:w="708" w:type="dxa"/>
                  <w:tcBorders>
                    <w:top w:val="single" w:sz="4" w:space="0" w:color="auto"/>
                    <w:left w:val="single" w:sz="4" w:space="0" w:color="auto"/>
                    <w:bottom w:val="single" w:sz="4" w:space="0" w:color="auto"/>
                    <w:right w:val="single" w:sz="4" w:space="0" w:color="auto"/>
                  </w:tcBorders>
                  <w:vAlign w:val="center"/>
                </w:tcPr>
                <w:p w14:paraId="75A33912"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产生工序及装置</w:t>
                  </w:r>
                </w:p>
              </w:tc>
              <w:tc>
                <w:tcPr>
                  <w:tcW w:w="616" w:type="dxa"/>
                  <w:tcBorders>
                    <w:top w:val="single" w:sz="4" w:space="0" w:color="auto"/>
                    <w:left w:val="single" w:sz="4" w:space="0" w:color="auto"/>
                    <w:bottom w:val="single" w:sz="4" w:space="0" w:color="auto"/>
                    <w:right w:val="single" w:sz="4" w:space="0" w:color="auto"/>
                  </w:tcBorders>
                  <w:vAlign w:val="center"/>
                </w:tcPr>
                <w:p w14:paraId="11D15C0E"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形态</w:t>
                  </w:r>
                </w:p>
              </w:tc>
              <w:tc>
                <w:tcPr>
                  <w:tcW w:w="691" w:type="dxa"/>
                  <w:tcBorders>
                    <w:top w:val="single" w:sz="4" w:space="0" w:color="auto"/>
                    <w:left w:val="single" w:sz="4" w:space="0" w:color="auto"/>
                    <w:bottom w:val="single" w:sz="4" w:space="0" w:color="auto"/>
                    <w:right w:val="single" w:sz="4" w:space="0" w:color="auto"/>
                  </w:tcBorders>
                  <w:vAlign w:val="center"/>
                </w:tcPr>
                <w:p w14:paraId="27C549F2"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主要成分</w:t>
                  </w:r>
                </w:p>
              </w:tc>
              <w:tc>
                <w:tcPr>
                  <w:tcW w:w="699" w:type="dxa"/>
                  <w:tcBorders>
                    <w:top w:val="single" w:sz="4" w:space="0" w:color="auto"/>
                    <w:left w:val="single" w:sz="4" w:space="0" w:color="auto"/>
                    <w:bottom w:val="single" w:sz="4" w:space="0" w:color="auto"/>
                    <w:right w:val="single" w:sz="4" w:space="0" w:color="auto"/>
                  </w:tcBorders>
                  <w:vAlign w:val="center"/>
                </w:tcPr>
                <w:p w14:paraId="56B29FFB"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有害成分</w:t>
                  </w:r>
                </w:p>
              </w:tc>
              <w:tc>
                <w:tcPr>
                  <w:tcW w:w="557" w:type="dxa"/>
                  <w:tcBorders>
                    <w:top w:val="single" w:sz="4" w:space="0" w:color="auto"/>
                    <w:left w:val="single" w:sz="4" w:space="0" w:color="auto"/>
                    <w:bottom w:val="single" w:sz="4" w:space="0" w:color="auto"/>
                    <w:right w:val="single" w:sz="4" w:space="0" w:color="auto"/>
                  </w:tcBorders>
                  <w:vAlign w:val="center"/>
                </w:tcPr>
                <w:p w14:paraId="1DB03C93"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产生周期</w:t>
                  </w:r>
                </w:p>
              </w:tc>
              <w:tc>
                <w:tcPr>
                  <w:tcW w:w="694" w:type="dxa"/>
                  <w:tcBorders>
                    <w:top w:val="single" w:sz="4" w:space="0" w:color="auto"/>
                    <w:left w:val="single" w:sz="4" w:space="0" w:color="auto"/>
                    <w:bottom w:val="single" w:sz="4" w:space="0" w:color="auto"/>
                    <w:right w:val="single" w:sz="4" w:space="0" w:color="auto"/>
                  </w:tcBorders>
                  <w:vAlign w:val="center"/>
                </w:tcPr>
                <w:p w14:paraId="0D108575"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危险特性</w:t>
                  </w:r>
                </w:p>
              </w:tc>
              <w:tc>
                <w:tcPr>
                  <w:tcW w:w="1006" w:type="dxa"/>
                  <w:tcBorders>
                    <w:top w:val="single" w:sz="4" w:space="0" w:color="auto"/>
                    <w:left w:val="single" w:sz="4" w:space="0" w:color="auto"/>
                    <w:bottom w:val="single" w:sz="4" w:space="0" w:color="auto"/>
                    <w:right w:val="single" w:sz="4" w:space="0" w:color="auto"/>
                  </w:tcBorders>
                  <w:vAlign w:val="center"/>
                </w:tcPr>
                <w:p w14:paraId="4DDC99DE"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污染防治措施</w:t>
                  </w:r>
                </w:p>
              </w:tc>
            </w:tr>
            <w:tr w:rsidR="002F7581" w14:paraId="65BBA98F" w14:textId="77777777">
              <w:trPr>
                <w:trHeight w:val="184"/>
                <w:jc w:val="center"/>
              </w:trPr>
              <w:tc>
                <w:tcPr>
                  <w:tcW w:w="649" w:type="dxa"/>
                  <w:tcBorders>
                    <w:top w:val="single" w:sz="4" w:space="0" w:color="auto"/>
                    <w:left w:val="single" w:sz="4" w:space="0" w:color="auto"/>
                    <w:bottom w:val="single" w:sz="4" w:space="0" w:color="auto"/>
                    <w:right w:val="single" w:sz="4" w:space="0" w:color="auto"/>
                  </w:tcBorders>
                  <w:vAlign w:val="center"/>
                </w:tcPr>
                <w:p w14:paraId="79A8B224" w14:textId="77777777" w:rsidR="002F7581" w:rsidRDefault="00000000">
                  <w:pPr>
                    <w:wordWrap w:val="0"/>
                    <w:adjustRightInd w:val="0"/>
                    <w:spacing w:line="276" w:lineRule="auto"/>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废</w:t>
                  </w:r>
                  <w:r>
                    <w:rPr>
                      <w:rFonts w:ascii="Times New Roman" w:eastAsia="宋体" w:hAnsi="Times New Roman" w:cs="Times New Roman" w:hint="eastAsia"/>
                      <w:bCs/>
                      <w:color w:val="000000" w:themeColor="text1"/>
                    </w:rPr>
                    <w:t>胶水</w:t>
                  </w:r>
                  <w:r>
                    <w:rPr>
                      <w:rFonts w:ascii="Times New Roman" w:eastAsia="宋体" w:hAnsi="Times New Roman" w:cs="Times New Roman"/>
                      <w:bCs/>
                      <w:color w:val="000000" w:themeColor="text1"/>
                    </w:rPr>
                    <w:t>桶</w:t>
                  </w:r>
                </w:p>
              </w:tc>
              <w:tc>
                <w:tcPr>
                  <w:tcW w:w="863" w:type="dxa"/>
                  <w:tcBorders>
                    <w:top w:val="single" w:sz="4" w:space="0" w:color="auto"/>
                    <w:left w:val="single" w:sz="4" w:space="0" w:color="auto"/>
                    <w:bottom w:val="single" w:sz="4" w:space="0" w:color="auto"/>
                    <w:right w:val="single" w:sz="4" w:space="0" w:color="auto"/>
                  </w:tcBorders>
                  <w:vAlign w:val="center"/>
                </w:tcPr>
                <w:p w14:paraId="57C6F761" w14:textId="77777777" w:rsidR="002F7581" w:rsidRDefault="00000000">
                  <w:pPr>
                    <w:wordWrap w:val="0"/>
                    <w:spacing w:line="276" w:lineRule="auto"/>
                    <w:jc w:val="center"/>
                    <w:rPr>
                      <w:rFonts w:ascii="Times New Roman" w:eastAsiaTheme="minorEastAsia" w:hAnsi="Times New Roman"/>
                      <w:color w:val="000000" w:themeColor="text1"/>
                    </w:rPr>
                  </w:pPr>
                  <w:r>
                    <w:rPr>
                      <w:rFonts w:ascii="Times New Roman" w:hAnsi="Times New Roman"/>
                      <w:color w:val="000000" w:themeColor="text1"/>
                    </w:rPr>
                    <w:t>HW</w:t>
                  </w:r>
                  <w:r>
                    <w:rPr>
                      <w:rFonts w:ascii="Times New Roman" w:eastAsiaTheme="minorEastAsia" w:hAnsi="Times New Roman" w:hint="eastAsia"/>
                      <w:color w:val="000000" w:themeColor="text1"/>
                    </w:rPr>
                    <w:t>49</w:t>
                  </w:r>
                </w:p>
              </w:tc>
              <w:tc>
                <w:tcPr>
                  <w:tcW w:w="1268" w:type="dxa"/>
                  <w:tcBorders>
                    <w:top w:val="single" w:sz="4" w:space="0" w:color="auto"/>
                    <w:left w:val="single" w:sz="4" w:space="0" w:color="auto"/>
                    <w:bottom w:val="single" w:sz="4" w:space="0" w:color="auto"/>
                    <w:right w:val="single" w:sz="4" w:space="0" w:color="auto"/>
                  </w:tcBorders>
                  <w:vAlign w:val="center"/>
                </w:tcPr>
                <w:p w14:paraId="070D1816" w14:textId="77777777" w:rsidR="002F7581" w:rsidRDefault="00000000">
                  <w:pPr>
                    <w:wordWrap w:val="0"/>
                    <w:spacing w:line="276" w:lineRule="auto"/>
                    <w:jc w:val="center"/>
                    <w:rPr>
                      <w:rFonts w:ascii="Times New Roman" w:hAnsi="Times New Roman"/>
                      <w:color w:val="000000" w:themeColor="text1"/>
                    </w:rPr>
                  </w:pPr>
                  <w:r>
                    <w:rPr>
                      <w:rFonts w:ascii="Times New Roman" w:hAnsi="Times New Roman"/>
                      <w:color w:val="000000" w:themeColor="text1"/>
                    </w:rPr>
                    <w:t>900-041-49</w:t>
                  </w:r>
                </w:p>
              </w:tc>
              <w:tc>
                <w:tcPr>
                  <w:tcW w:w="714" w:type="dxa"/>
                  <w:tcBorders>
                    <w:top w:val="single" w:sz="4" w:space="0" w:color="auto"/>
                    <w:left w:val="single" w:sz="4" w:space="0" w:color="auto"/>
                    <w:bottom w:val="single" w:sz="4" w:space="0" w:color="auto"/>
                    <w:right w:val="single" w:sz="4" w:space="0" w:color="auto"/>
                  </w:tcBorders>
                  <w:vAlign w:val="center"/>
                </w:tcPr>
                <w:p w14:paraId="1C61C149" w14:textId="77777777" w:rsidR="002F7581" w:rsidRDefault="00000000">
                  <w:pPr>
                    <w:wordWrap w:val="0"/>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9.4</w:t>
                  </w:r>
                </w:p>
              </w:tc>
              <w:tc>
                <w:tcPr>
                  <w:tcW w:w="708" w:type="dxa"/>
                  <w:tcBorders>
                    <w:top w:val="single" w:sz="4" w:space="0" w:color="auto"/>
                    <w:left w:val="single" w:sz="4" w:space="0" w:color="auto"/>
                    <w:right w:val="single" w:sz="4" w:space="0" w:color="auto"/>
                  </w:tcBorders>
                  <w:vAlign w:val="center"/>
                </w:tcPr>
                <w:p w14:paraId="6D40D752" w14:textId="77777777" w:rsidR="002F7581" w:rsidRDefault="00000000">
                  <w:pPr>
                    <w:wordWrap w:val="0"/>
                    <w:spacing w:line="276" w:lineRule="auto"/>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胶水使用</w:t>
                  </w:r>
                </w:p>
              </w:tc>
              <w:tc>
                <w:tcPr>
                  <w:tcW w:w="616" w:type="dxa"/>
                  <w:tcBorders>
                    <w:top w:val="single" w:sz="4" w:space="0" w:color="auto"/>
                    <w:left w:val="single" w:sz="4" w:space="0" w:color="auto"/>
                    <w:bottom w:val="single" w:sz="4" w:space="0" w:color="auto"/>
                    <w:right w:val="single" w:sz="4" w:space="0" w:color="auto"/>
                  </w:tcBorders>
                  <w:vAlign w:val="center"/>
                </w:tcPr>
                <w:p w14:paraId="6B9161C4" w14:textId="77777777" w:rsidR="002F7581" w:rsidRDefault="00000000">
                  <w:pPr>
                    <w:wordWrap w:val="0"/>
                    <w:spacing w:line="276" w:lineRule="auto"/>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固态</w:t>
                  </w:r>
                </w:p>
              </w:tc>
              <w:tc>
                <w:tcPr>
                  <w:tcW w:w="691" w:type="dxa"/>
                  <w:tcBorders>
                    <w:top w:val="single" w:sz="4" w:space="0" w:color="auto"/>
                    <w:left w:val="single" w:sz="4" w:space="0" w:color="auto"/>
                    <w:bottom w:val="single" w:sz="4" w:space="0" w:color="auto"/>
                    <w:right w:val="single" w:sz="4" w:space="0" w:color="auto"/>
                  </w:tcBorders>
                  <w:vAlign w:val="center"/>
                </w:tcPr>
                <w:p w14:paraId="43609B82" w14:textId="77777777" w:rsidR="002F7581" w:rsidRDefault="00000000">
                  <w:pPr>
                    <w:wordWrap w:val="0"/>
                    <w:adjustRightInd w:val="0"/>
                    <w:spacing w:line="276" w:lineRule="auto"/>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废</w:t>
                  </w:r>
                  <w:r>
                    <w:rPr>
                      <w:rFonts w:ascii="Times New Roman" w:eastAsia="宋体" w:hAnsi="Times New Roman" w:cs="Times New Roman" w:hint="eastAsia"/>
                      <w:bCs/>
                      <w:color w:val="000000" w:themeColor="text1"/>
                    </w:rPr>
                    <w:t>胶水</w:t>
                  </w:r>
                  <w:r>
                    <w:rPr>
                      <w:rFonts w:ascii="Times New Roman" w:eastAsia="宋体" w:hAnsi="Times New Roman" w:cs="Times New Roman"/>
                      <w:bCs/>
                      <w:color w:val="000000" w:themeColor="text1"/>
                    </w:rPr>
                    <w:t>桶</w:t>
                  </w:r>
                </w:p>
              </w:tc>
              <w:tc>
                <w:tcPr>
                  <w:tcW w:w="699" w:type="dxa"/>
                  <w:tcBorders>
                    <w:top w:val="single" w:sz="4" w:space="0" w:color="auto"/>
                    <w:left w:val="single" w:sz="4" w:space="0" w:color="auto"/>
                    <w:bottom w:val="single" w:sz="4" w:space="0" w:color="auto"/>
                    <w:right w:val="single" w:sz="4" w:space="0" w:color="auto"/>
                  </w:tcBorders>
                  <w:vAlign w:val="center"/>
                </w:tcPr>
                <w:p w14:paraId="6C3A9514" w14:textId="77777777" w:rsidR="002F7581" w:rsidRDefault="00000000">
                  <w:pPr>
                    <w:wordWrap w:val="0"/>
                    <w:adjustRightInd w:val="0"/>
                    <w:spacing w:line="276" w:lineRule="auto"/>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胶水</w:t>
                  </w:r>
                </w:p>
              </w:tc>
              <w:tc>
                <w:tcPr>
                  <w:tcW w:w="557" w:type="dxa"/>
                  <w:tcBorders>
                    <w:top w:val="single" w:sz="4" w:space="0" w:color="auto"/>
                    <w:left w:val="single" w:sz="4" w:space="0" w:color="auto"/>
                    <w:bottom w:val="single" w:sz="4" w:space="0" w:color="auto"/>
                    <w:right w:val="single" w:sz="4" w:space="0" w:color="auto"/>
                  </w:tcBorders>
                  <w:vAlign w:val="center"/>
                </w:tcPr>
                <w:p w14:paraId="1E760BB7"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每</w:t>
                  </w:r>
                  <w:r>
                    <w:rPr>
                      <w:rFonts w:ascii="Times New Roman" w:eastAsia="宋体" w:hAnsi="Times New Roman" w:cs="Times New Roman" w:hint="eastAsia"/>
                      <w:color w:val="000000" w:themeColor="text1"/>
                    </w:rPr>
                    <w:t>周</w:t>
                  </w:r>
                </w:p>
              </w:tc>
              <w:tc>
                <w:tcPr>
                  <w:tcW w:w="694" w:type="dxa"/>
                  <w:tcBorders>
                    <w:top w:val="single" w:sz="4" w:space="0" w:color="auto"/>
                    <w:left w:val="single" w:sz="4" w:space="0" w:color="auto"/>
                    <w:bottom w:val="single" w:sz="4" w:space="0" w:color="auto"/>
                    <w:right w:val="single" w:sz="4" w:space="0" w:color="auto"/>
                  </w:tcBorders>
                  <w:vAlign w:val="center"/>
                </w:tcPr>
                <w:p w14:paraId="31AC313D"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T/In</w:t>
                  </w:r>
                </w:p>
              </w:tc>
              <w:tc>
                <w:tcPr>
                  <w:tcW w:w="1006" w:type="dxa"/>
                  <w:vMerge w:val="restart"/>
                  <w:tcBorders>
                    <w:top w:val="single" w:sz="4" w:space="0" w:color="auto"/>
                    <w:left w:val="single" w:sz="4" w:space="0" w:color="auto"/>
                    <w:right w:val="single" w:sz="4" w:space="0" w:color="auto"/>
                  </w:tcBorders>
                  <w:vAlign w:val="center"/>
                </w:tcPr>
                <w:p w14:paraId="35E9CF1F" w14:textId="77777777" w:rsidR="002F7581" w:rsidRDefault="00000000">
                  <w:pPr>
                    <w:wordWrap w:val="0"/>
                    <w:autoSpaceDE w:val="0"/>
                    <w:autoSpaceDN w:val="0"/>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暂存于</w:t>
                  </w:r>
                  <w:r>
                    <w:rPr>
                      <w:rFonts w:ascii="Times New Roman" w:eastAsia="宋体" w:hAnsi="Times New Roman" w:cs="Times New Roman" w:hint="eastAsia"/>
                      <w:color w:val="000000" w:themeColor="text1"/>
                    </w:rPr>
                    <w:t>10</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危废暂存间</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委托</w:t>
                  </w:r>
                  <w:r>
                    <w:rPr>
                      <w:rFonts w:ascii="Times New Roman" w:eastAsia="宋体" w:hAnsi="Times New Roman" w:cs="Times New Roman" w:hint="eastAsia"/>
                      <w:color w:val="000000" w:themeColor="text1"/>
                    </w:rPr>
                    <w:t>有资质单位</w:t>
                  </w:r>
                  <w:r>
                    <w:rPr>
                      <w:rFonts w:ascii="Times New Roman" w:eastAsia="宋体" w:hAnsi="Times New Roman" w:cs="Times New Roman"/>
                      <w:color w:val="000000" w:themeColor="text1"/>
                    </w:rPr>
                    <w:t>处理</w:t>
                  </w:r>
                </w:p>
              </w:tc>
            </w:tr>
            <w:tr w:rsidR="00DB391F" w14:paraId="362C8D8E" w14:textId="77777777">
              <w:trPr>
                <w:trHeight w:val="184"/>
                <w:jc w:val="center"/>
              </w:trPr>
              <w:tc>
                <w:tcPr>
                  <w:tcW w:w="649" w:type="dxa"/>
                  <w:tcBorders>
                    <w:top w:val="single" w:sz="4" w:space="0" w:color="auto"/>
                    <w:left w:val="single" w:sz="4" w:space="0" w:color="auto"/>
                    <w:bottom w:val="single" w:sz="4" w:space="0" w:color="auto"/>
                    <w:right w:val="single" w:sz="4" w:space="0" w:color="auto"/>
                  </w:tcBorders>
                  <w:vAlign w:val="center"/>
                </w:tcPr>
                <w:p w14:paraId="7C01A99C" w14:textId="43EFEADC" w:rsidR="00DB391F" w:rsidRDefault="00DB391F" w:rsidP="00DB391F">
                  <w:pPr>
                    <w:wordWrap w:val="0"/>
                    <w:adjustRightInd w:val="0"/>
                    <w:spacing w:line="276" w:lineRule="auto"/>
                    <w:jc w:val="center"/>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rPr>
                    <w:t>废</w:t>
                  </w:r>
                  <w:r>
                    <w:rPr>
                      <w:rFonts w:ascii="Times New Roman" w:eastAsia="宋体" w:hAnsi="Times New Roman" w:cs="Times New Roman" w:hint="eastAsia"/>
                      <w:bCs/>
                      <w:color w:val="000000" w:themeColor="text1"/>
                    </w:rPr>
                    <w:t>蜡乳液</w:t>
                  </w:r>
                  <w:r>
                    <w:rPr>
                      <w:rFonts w:ascii="Times New Roman" w:eastAsia="宋体" w:hAnsi="Times New Roman" w:cs="Times New Roman"/>
                      <w:bCs/>
                      <w:color w:val="000000" w:themeColor="text1"/>
                    </w:rPr>
                    <w:t>桶</w:t>
                  </w:r>
                </w:p>
              </w:tc>
              <w:tc>
                <w:tcPr>
                  <w:tcW w:w="863" w:type="dxa"/>
                  <w:tcBorders>
                    <w:top w:val="single" w:sz="4" w:space="0" w:color="auto"/>
                    <w:left w:val="single" w:sz="4" w:space="0" w:color="auto"/>
                    <w:bottom w:val="single" w:sz="4" w:space="0" w:color="auto"/>
                    <w:right w:val="single" w:sz="4" w:space="0" w:color="auto"/>
                  </w:tcBorders>
                  <w:vAlign w:val="center"/>
                </w:tcPr>
                <w:p w14:paraId="7BD6EBFB" w14:textId="7BA70166" w:rsidR="00DB391F" w:rsidRDefault="00DB391F" w:rsidP="00DB391F">
                  <w:pPr>
                    <w:wordWrap w:val="0"/>
                    <w:spacing w:line="276" w:lineRule="auto"/>
                    <w:jc w:val="center"/>
                    <w:rPr>
                      <w:rFonts w:ascii="Times New Roman" w:eastAsiaTheme="minorEastAsia" w:hAnsi="Times New Roman" w:cs="Times New Roman"/>
                      <w:color w:val="000000" w:themeColor="text1"/>
                    </w:rPr>
                  </w:pPr>
                  <w:r>
                    <w:rPr>
                      <w:rFonts w:ascii="Times New Roman" w:hAnsi="Times New Roman"/>
                      <w:color w:val="000000" w:themeColor="text1"/>
                    </w:rPr>
                    <w:t>HW</w:t>
                  </w:r>
                  <w:r>
                    <w:rPr>
                      <w:rFonts w:ascii="Times New Roman" w:eastAsiaTheme="minorEastAsia" w:hAnsi="Times New Roman" w:hint="eastAsia"/>
                      <w:color w:val="000000" w:themeColor="text1"/>
                    </w:rPr>
                    <w:t>49</w:t>
                  </w:r>
                </w:p>
              </w:tc>
              <w:tc>
                <w:tcPr>
                  <w:tcW w:w="1268" w:type="dxa"/>
                  <w:tcBorders>
                    <w:top w:val="single" w:sz="4" w:space="0" w:color="auto"/>
                    <w:left w:val="single" w:sz="4" w:space="0" w:color="auto"/>
                    <w:bottom w:val="single" w:sz="4" w:space="0" w:color="auto"/>
                    <w:right w:val="single" w:sz="4" w:space="0" w:color="auto"/>
                  </w:tcBorders>
                  <w:vAlign w:val="center"/>
                </w:tcPr>
                <w:p w14:paraId="5276FE76" w14:textId="50EDA1C3" w:rsidR="00DB391F" w:rsidRDefault="00DB391F" w:rsidP="00DB391F">
                  <w:pPr>
                    <w:wordWrap w:val="0"/>
                    <w:spacing w:line="276" w:lineRule="auto"/>
                    <w:jc w:val="center"/>
                    <w:rPr>
                      <w:rFonts w:ascii="Times New Roman" w:eastAsia="宋体" w:hAnsi="Times New Roman" w:cs="Times New Roman"/>
                      <w:color w:val="000000" w:themeColor="text1"/>
                    </w:rPr>
                  </w:pPr>
                  <w:r>
                    <w:rPr>
                      <w:rFonts w:ascii="Times New Roman" w:hAnsi="Times New Roman"/>
                      <w:color w:val="000000" w:themeColor="text1"/>
                    </w:rPr>
                    <w:t>900-041-49</w:t>
                  </w:r>
                </w:p>
              </w:tc>
              <w:tc>
                <w:tcPr>
                  <w:tcW w:w="714" w:type="dxa"/>
                  <w:tcBorders>
                    <w:top w:val="single" w:sz="4" w:space="0" w:color="auto"/>
                    <w:left w:val="single" w:sz="4" w:space="0" w:color="auto"/>
                    <w:bottom w:val="single" w:sz="4" w:space="0" w:color="auto"/>
                    <w:right w:val="single" w:sz="4" w:space="0" w:color="auto"/>
                  </w:tcBorders>
                  <w:vAlign w:val="center"/>
                </w:tcPr>
                <w:p w14:paraId="7C415611" w14:textId="060EAC2E" w:rsidR="00DB391F" w:rsidRDefault="00DB391F" w:rsidP="00DB391F">
                  <w:pPr>
                    <w:wordWrap w:val="0"/>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0.4</w:t>
                  </w:r>
                </w:p>
              </w:tc>
              <w:tc>
                <w:tcPr>
                  <w:tcW w:w="708" w:type="dxa"/>
                  <w:tcBorders>
                    <w:top w:val="single" w:sz="4" w:space="0" w:color="auto"/>
                    <w:left w:val="single" w:sz="4" w:space="0" w:color="auto"/>
                    <w:right w:val="single" w:sz="4" w:space="0" w:color="auto"/>
                  </w:tcBorders>
                  <w:vAlign w:val="center"/>
                </w:tcPr>
                <w:p w14:paraId="500F6976" w14:textId="5590EA87" w:rsidR="00DB391F" w:rsidRDefault="00DB391F" w:rsidP="00DB391F">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bCs/>
                      <w:color w:val="000000" w:themeColor="text1"/>
                    </w:rPr>
                    <w:t>蜡乳液使用</w:t>
                  </w:r>
                </w:p>
              </w:tc>
              <w:tc>
                <w:tcPr>
                  <w:tcW w:w="616" w:type="dxa"/>
                  <w:tcBorders>
                    <w:top w:val="single" w:sz="4" w:space="0" w:color="auto"/>
                    <w:left w:val="single" w:sz="4" w:space="0" w:color="auto"/>
                    <w:bottom w:val="single" w:sz="4" w:space="0" w:color="auto"/>
                    <w:right w:val="single" w:sz="4" w:space="0" w:color="auto"/>
                  </w:tcBorders>
                  <w:vAlign w:val="center"/>
                </w:tcPr>
                <w:p w14:paraId="40F69C9F" w14:textId="5D7EA89D" w:rsidR="00DB391F" w:rsidRDefault="00DB391F" w:rsidP="00DB391F">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kern w:val="0"/>
                    </w:rPr>
                    <w:t>固态</w:t>
                  </w:r>
                </w:p>
              </w:tc>
              <w:tc>
                <w:tcPr>
                  <w:tcW w:w="691" w:type="dxa"/>
                  <w:tcBorders>
                    <w:top w:val="single" w:sz="4" w:space="0" w:color="auto"/>
                    <w:left w:val="single" w:sz="4" w:space="0" w:color="auto"/>
                    <w:bottom w:val="single" w:sz="4" w:space="0" w:color="auto"/>
                    <w:right w:val="single" w:sz="4" w:space="0" w:color="auto"/>
                  </w:tcBorders>
                  <w:vAlign w:val="center"/>
                </w:tcPr>
                <w:p w14:paraId="636345B1" w14:textId="21C8A15C" w:rsidR="00DB391F" w:rsidRDefault="00DB391F" w:rsidP="00DB391F">
                  <w:pPr>
                    <w:wordWrap w:val="0"/>
                    <w:adjustRightInd w:val="0"/>
                    <w:spacing w:line="276" w:lineRule="auto"/>
                    <w:jc w:val="center"/>
                    <w:rPr>
                      <w:rFonts w:ascii="Times New Roman" w:eastAsia="宋体" w:hAnsi="Times New Roman" w:cs="Times New Roman"/>
                      <w:bCs/>
                      <w:color w:val="000000" w:themeColor="text1"/>
                      <w:szCs w:val="24"/>
                    </w:rPr>
                  </w:pPr>
                  <w:r>
                    <w:rPr>
                      <w:rFonts w:ascii="Times New Roman" w:eastAsia="宋体" w:hAnsi="Times New Roman" w:cs="Times New Roman"/>
                      <w:bCs/>
                      <w:color w:val="000000" w:themeColor="text1"/>
                    </w:rPr>
                    <w:t>废</w:t>
                  </w:r>
                  <w:r>
                    <w:rPr>
                      <w:rFonts w:ascii="Times New Roman" w:eastAsia="宋体" w:hAnsi="Times New Roman" w:cs="Times New Roman" w:hint="eastAsia"/>
                      <w:bCs/>
                      <w:color w:val="000000" w:themeColor="text1"/>
                    </w:rPr>
                    <w:t>蜡乳液</w:t>
                  </w:r>
                  <w:r>
                    <w:rPr>
                      <w:rFonts w:ascii="Times New Roman" w:eastAsia="宋体" w:hAnsi="Times New Roman" w:cs="Times New Roman"/>
                      <w:bCs/>
                      <w:color w:val="000000" w:themeColor="text1"/>
                    </w:rPr>
                    <w:t>桶</w:t>
                  </w:r>
                </w:p>
              </w:tc>
              <w:tc>
                <w:tcPr>
                  <w:tcW w:w="699" w:type="dxa"/>
                  <w:tcBorders>
                    <w:top w:val="single" w:sz="4" w:space="0" w:color="auto"/>
                    <w:left w:val="single" w:sz="4" w:space="0" w:color="auto"/>
                    <w:bottom w:val="single" w:sz="4" w:space="0" w:color="auto"/>
                    <w:right w:val="single" w:sz="4" w:space="0" w:color="auto"/>
                  </w:tcBorders>
                  <w:vAlign w:val="center"/>
                </w:tcPr>
                <w:p w14:paraId="04A81415" w14:textId="2A7C517B" w:rsidR="00DB391F" w:rsidRDefault="00DB391F" w:rsidP="00DB391F">
                  <w:pPr>
                    <w:wordWrap w:val="0"/>
                    <w:adjustRightInd w:val="0"/>
                    <w:spacing w:line="276" w:lineRule="auto"/>
                    <w:jc w:val="center"/>
                    <w:rPr>
                      <w:rFonts w:ascii="Times New Roman" w:eastAsia="宋体" w:hAnsi="Times New Roman" w:cs="Times New Roman"/>
                      <w:bCs/>
                      <w:color w:val="000000" w:themeColor="text1"/>
                      <w:szCs w:val="24"/>
                    </w:rPr>
                  </w:pPr>
                  <w:r>
                    <w:rPr>
                      <w:rFonts w:ascii="Times New Roman" w:eastAsia="宋体" w:hAnsi="Times New Roman" w:cs="Times New Roman" w:hint="eastAsia"/>
                      <w:bCs/>
                      <w:color w:val="000000" w:themeColor="text1"/>
                    </w:rPr>
                    <w:t>蜡乳液</w:t>
                  </w:r>
                </w:p>
              </w:tc>
              <w:tc>
                <w:tcPr>
                  <w:tcW w:w="557" w:type="dxa"/>
                  <w:tcBorders>
                    <w:top w:val="single" w:sz="4" w:space="0" w:color="auto"/>
                    <w:left w:val="single" w:sz="4" w:space="0" w:color="auto"/>
                    <w:bottom w:val="single" w:sz="4" w:space="0" w:color="auto"/>
                    <w:right w:val="single" w:sz="4" w:space="0" w:color="auto"/>
                  </w:tcBorders>
                  <w:vAlign w:val="center"/>
                </w:tcPr>
                <w:p w14:paraId="34E2205A" w14:textId="11F11E55" w:rsidR="00DB391F" w:rsidRDefault="00DB391F" w:rsidP="00DB391F">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每</w:t>
                  </w:r>
                  <w:r>
                    <w:rPr>
                      <w:rFonts w:ascii="Times New Roman" w:eastAsia="宋体" w:hAnsi="Times New Roman" w:cs="Times New Roman" w:hint="eastAsia"/>
                      <w:color w:val="000000" w:themeColor="text1"/>
                    </w:rPr>
                    <w:t>周</w:t>
                  </w:r>
                </w:p>
              </w:tc>
              <w:tc>
                <w:tcPr>
                  <w:tcW w:w="694" w:type="dxa"/>
                  <w:tcBorders>
                    <w:top w:val="single" w:sz="4" w:space="0" w:color="auto"/>
                    <w:left w:val="single" w:sz="4" w:space="0" w:color="auto"/>
                    <w:bottom w:val="single" w:sz="4" w:space="0" w:color="auto"/>
                    <w:right w:val="single" w:sz="4" w:space="0" w:color="auto"/>
                  </w:tcBorders>
                  <w:vAlign w:val="center"/>
                </w:tcPr>
                <w:p w14:paraId="55AFFBA9" w14:textId="6A256796" w:rsidR="00DB391F" w:rsidRDefault="00DB391F" w:rsidP="00DB391F">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T/In</w:t>
                  </w:r>
                </w:p>
              </w:tc>
              <w:tc>
                <w:tcPr>
                  <w:tcW w:w="1006" w:type="dxa"/>
                  <w:vMerge/>
                  <w:tcBorders>
                    <w:left w:val="single" w:sz="4" w:space="0" w:color="auto"/>
                    <w:right w:val="single" w:sz="4" w:space="0" w:color="auto"/>
                  </w:tcBorders>
                  <w:vAlign w:val="center"/>
                </w:tcPr>
                <w:p w14:paraId="3E03FA47" w14:textId="77777777" w:rsidR="00DB391F" w:rsidRDefault="00DB391F" w:rsidP="00DB391F">
                  <w:pPr>
                    <w:wordWrap w:val="0"/>
                    <w:autoSpaceDE w:val="0"/>
                    <w:autoSpaceDN w:val="0"/>
                    <w:adjustRightInd w:val="0"/>
                    <w:spacing w:line="276" w:lineRule="auto"/>
                    <w:jc w:val="center"/>
                    <w:rPr>
                      <w:rFonts w:ascii="Times New Roman" w:eastAsia="宋体" w:hAnsi="Times New Roman" w:cs="Times New Roman"/>
                      <w:color w:val="000000" w:themeColor="text1"/>
                    </w:rPr>
                  </w:pPr>
                </w:p>
              </w:tc>
            </w:tr>
            <w:tr w:rsidR="00DB391F" w14:paraId="5FB6E53F" w14:textId="77777777">
              <w:trPr>
                <w:trHeight w:val="184"/>
                <w:jc w:val="center"/>
              </w:trPr>
              <w:tc>
                <w:tcPr>
                  <w:tcW w:w="649" w:type="dxa"/>
                  <w:tcBorders>
                    <w:top w:val="single" w:sz="4" w:space="0" w:color="auto"/>
                    <w:left w:val="single" w:sz="4" w:space="0" w:color="auto"/>
                    <w:bottom w:val="single" w:sz="4" w:space="0" w:color="auto"/>
                    <w:right w:val="single" w:sz="4" w:space="0" w:color="auto"/>
                  </w:tcBorders>
                  <w:vAlign w:val="center"/>
                </w:tcPr>
                <w:p w14:paraId="6B64AFDC" w14:textId="698CECB9" w:rsidR="00DB391F" w:rsidRDefault="00DB391F" w:rsidP="00DB391F">
                  <w:pPr>
                    <w:wordWrap w:val="0"/>
                    <w:adjustRightInd w:val="0"/>
                    <w:spacing w:line="276" w:lineRule="auto"/>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含油抹布</w:t>
                  </w:r>
                </w:p>
              </w:tc>
              <w:tc>
                <w:tcPr>
                  <w:tcW w:w="863" w:type="dxa"/>
                  <w:tcBorders>
                    <w:top w:val="single" w:sz="4" w:space="0" w:color="auto"/>
                    <w:left w:val="single" w:sz="4" w:space="0" w:color="auto"/>
                    <w:bottom w:val="single" w:sz="4" w:space="0" w:color="auto"/>
                    <w:right w:val="single" w:sz="4" w:space="0" w:color="auto"/>
                  </w:tcBorders>
                  <w:vAlign w:val="center"/>
                </w:tcPr>
                <w:p w14:paraId="10BB6DC1" w14:textId="5E62642D" w:rsidR="00DB391F" w:rsidRDefault="00DB391F" w:rsidP="00DB391F">
                  <w:pPr>
                    <w:wordWrap w:val="0"/>
                    <w:spacing w:line="276" w:lineRule="auto"/>
                    <w:jc w:val="center"/>
                    <w:rPr>
                      <w:rFonts w:ascii="Times New Roman" w:eastAsiaTheme="minorEastAsia" w:hAnsi="Times New Roman"/>
                      <w:color w:val="000000" w:themeColor="text1"/>
                    </w:rPr>
                  </w:pPr>
                  <w:r>
                    <w:rPr>
                      <w:rFonts w:ascii="Times New Roman" w:hAnsi="Times New Roman"/>
                      <w:color w:val="000000" w:themeColor="text1"/>
                    </w:rPr>
                    <w:t>HW</w:t>
                  </w:r>
                  <w:r>
                    <w:rPr>
                      <w:rFonts w:ascii="Times New Roman" w:eastAsiaTheme="minorEastAsia" w:hAnsi="Times New Roman" w:hint="eastAsia"/>
                      <w:color w:val="000000" w:themeColor="text1"/>
                    </w:rPr>
                    <w:t>49</w:t>
                  </w:r>
                </w:p>
              </w:tc>
              <w:tc>
                <w:tcPr>
                  <w:tcW w:w="1268" w:type="dxa"/>
                  <w:tcBorders>
                    <w:top w:val="single" w:sz="4" w:space="0" w:color="auto"/>
                    <w:left w:val="single" w:sz="4" w:space="0" w:color="auto"/>
                    <w:bottom w:val="single" w:sz="4" w:space="0" w:color="auto"/>
                    <w:right w:val="single" w:sz="4" w:space="0" w:color="auto"/>
                  </w:tcBorders>
                  <w:vAlign w:val="center"/>
                </w:tcPr>
                <w:p w14:paraId="016E4F12" w14:textId="7FA9EC8F" w:rsidR="00DB391F" w:rsidRDefault="00DB391F" w:rsidP="00DB391F">
                  <w:pPr>
                    <w:wordWrap w:val="0"/>
                    <w:spacing w:line="276" w:lineRule="auto"/>
                    <w:jc w:val="center"/>
                    <w:rPr>
                      <w:rFonts w:ascii="Times New Roman" w:hAnsi="Times New Roman"/>
                      <w:color w:val="000000" w:themeColor="text1"/>
                    </w:rPr>
                  </w:pPr>
                  <w:r>
                    <w:rPr>
                      <w:rFonts w:ascii="Times New Roman" w:hAnsi="Times New Roman"/>
                      <w:color w:val="000000" w:themeColor="text1"/>
                    </w:rPr>
                    <w:t>900-041-49</w:t>
                  </w:r>
                </w:p>
              </w:tc>
              <w:tc>
                <w:tcPr>
                  <w:tcW w:w="714" w:type="dxa"/>
                  <w:tcBorders>
                    <w:top w:val="single" w:sz="4" w:space="0" w:color="auto"/>
                    <w:left w:val="single" w:sz="4" w:space="0" w:color="auto"/>
                    <w:bottom w:val="single" w:sz="4" w:space="0" w:color="auto"/>
                    <w:right w:val="single" w:sz="4" w:space="0" w:color="auto"/>
                  </w:tcBorders>
                  <w:vAlign w:val="center"/>
                </w:tcPr>
                <w:p w14:paraId="7FDC23BA" w14:textId="54CE8017" w:rsidR="00DB391F" w:rsidRDefault="00DB391F" w:rsidP="00DB391F">
                  <w:pPr>
                    <w:wordWrap w:val="0"/>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0.1</w:t>
                  </w:r>
                </w:p>
              </w:tc>
              <w:tc>
                <w:tcPr>
                  <w:tcW w:w="708" w:type="dxa"/>
                  <w:tcBorders>
                    <w:top w:val="single" w:sz="4" w:space="0" w:color="auto"/>
                    <w:left w:val="single" w:sz="4" w:space="0" w:color="auto"/>
                    <w:right w:val="single" w:sz="4" w:space="0" w:color="auto"/>
                  </w:tcBorders>
                  <w:vAlign w:val="center"/>
                </w:tcPr>
                <w:p w14:paraId="3B538DA2" w14:textId="1114C96D" w:rsidR="00DB391F" w:rsidRDefault="00DB391F" w:rsidP="00DB391F">
                  <w:pPr>
                    <w:wordWrap w:val="0"/>
                    <w:spacing w:line="276" w:lineRule="auto"/>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设备维修</w:t>
                  </w:r>
                </w:p>
              </w:tc>
              <w:tc>
                <w:tcPr>
                  <w:tcW w:w="616" w:type="dxa"/>
                  <w:tcBorders>
                    <w:top w:val="single" w:sz="4" w:space="0" w:color="auto"/>
                    <w:left w:val="single" w:sz="4" w:space="0" w:color="auto"/>
                    <w:bottom w:val="single" w:sz="4" w:space="0" w:color="auto"/>
                    <w:right w:val="single" w:sz="4" w:space="0" w:color="auto"/>
                  </w:tcBorders>
                  <w:vAlign w:val="center"/>
                </w:tcPr>
                <w:p w14:paraId="0F6D56FF" w14:textId="6580109E" w:rsidR="00DB391F" w:rsidRDefault="00DB391F" w:rsidP="00DB391F">
                  <w:pPr>
                    <w:wordWrap w:val="0"/>
                    <w:spacing w:line="276" w:lineRule="auto"/>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固态</w:t>
                  </w:r>
                </w:p>
              </w:tc>
              <w:tc>
                <w:tcPr>
                  <w:tcW w:w="691" w:type="dxa"/>
                  <w:tcBorders>
                    <w:top w:val="single" w:sz="4" w:space="0" w:color="auto"/>
                    <w:left w:val="single" w:sz="4" w:space="0" w:color="auto"/>
                    <w:bottom w:val="single" w:sz="4" w:space="0" w:color="auto"/>
                    <w:right w:val="single" w:sz="4" w:space="0" w:color="auto"/>
                  </w:tcBorders>
                  <w:vAlign w:val="center"/>
                </w:tcPr>
                <w:p w14:paraId="70AF31A0" w14:textId="7D0A7C2C" w:rsidR="00DB391F" w:rsidRDefault="00DB391F" w:rsidP="00DB391F">
                  <w:pPr>
                    <w:wordWrap w:val="0"/>
                    <w:adjustRightInd w:val="0"/>
                    <w:spacing w:line="276" w:lineRule="auto"/>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含油抹布</w:t>
                  </w:r>
                </w:p>
              </w:tc>
              <w:tc>
                <w:tcPr>
                  <w:tcW w:w="699" w:type="dxa"/>
                  <w:tcBorders>
                    <w:top w:val="single" w:sz="4" w:space="0" w:color="auto"/>
                    <w:left w:val="single" w:sz="4" w:space="0" w:color="auto"/>
                    <w:bottom w:val="single" w:sz="4" w:space="0" w:color="auto"/>
                    <w:right w:val="single" w:sz="4" w:space="0" w:color="auto"/>
                  </w:tcBorders>
                  <w:vAlign w:val="center"/>
                </w:tcPr>
                <w:p w14:paraId="0C0FC1C9" w14:textId="164AB114" w:rsidR="00DB391F" w:rsidRDefault="00DB391F" w:rsidP="00DB391F">
                  <w:pPr>
                    <w:wordWrap w:val="0"/>
                    <w:adjustRightInd w:val="0"/>
                    <w:spacing w:line="276" w:lineRule="auto"/>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机油</w:t>
                  </w:r>
                </w:p>
              </w:tc>
              <w:tc>
                <w:tcPr>
                  <w:tcW w:w="557" w:type="dxa"/>
                  <w:tcBorders>
                    <w:top w:val="single" w:sz="4" w:space="0" w:color="auto"/>
                    <w:left w:val="single" w:sz="4" w:space="0" w:color="auto"/>
                    <w:bottom w:val="single" w:sz="4" w:space="0" w:color="auto"/>
                    <w:right w:val="single" w:sz="4" w:space="0" w:color="auto"/>
                  </w:tcBorders>
                  <w:vAlign w:val="center"/>
                </w:tcPr>
                <w:p w14:paraId="5389FCD5" w14:textId="4A7800F1" w:rsidR="00DB391F" w:rsidRDefault="00DB391F" w:rsidP="00DB391F">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每</w:t>
                  </w:r>
                  <w:r>
                    <w:rPr>
                      <w:rFonts w:ascii="Times New Roman" w:eastAsia="宋体" w:hAnsi="Times New Roman" w:cs="Times New Roman" w:hint="eastAsia"/>
                      <w:color w:val="000000" w:themeColor="text1"/>
                    </w:rPr>
                    <w:t>天</w:t>
                  </w:r>
                </w:p>
              </w:tc>
              <w:tc>
                <w:tcPr>
                  <w:tcW w:w="694" w:type="dxa"/>
                  <w:tcBorders>
                    <w:top w:val="single" w:sz="4" w:space="0" w:color="auto"/>
                    <w:left w:val="single" w:sz="4" w:space="0" w:color="auto"/>
                    <w:bottom w:val="single" w:sz="4" w:space="0" w:color="auto"/>
                    <w:right w:val="single" w:sz="4" w:space="0" w:color="auto"/>
                  </w:tcBorders>
                  <w:vAlign w:val="center"/>
                </w:tcPr>
                <w:p w14:paraId="6FB555C9" w14:textId="78C8EB9F" w:rsidR="00DB391F" w:rsidRDefault="00DB391F" w:rsidP="00DB391F">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T/In</w:t>
                  </w:r>
                </w:p>
              </w:tc>
              <w:tc>
                <w:tcPr>
                  <w:tcW w:w="1006" w:type="dxa"/>
                  <w:vMerge/>
                  <w:tcBorders>
                    <w:left w:val="single" w:sz="4" w:space="0" w:color="auto"/>
                    <w:right w:val="single" w:sz="4" w:space="0" w:color="auto"/>
                  </w:tcBorders>
                  <w:vAlign w:val="center"/>
                </w:tcPr>
                <w:p w14:paraId="1AA8FB21" w14:textId="77777777" w:rsidR="00DB391F" w:rsidRDefault="00DB391F" w:rsidP="00DB391F">
                  <w:pPr>
                    <w:wordWrap w:val="0"/>
                    <w:autoSpaceDE w:val="0"/>
                    <w:autoSpaceDN w:val="0"/>
                    <w:adjustRightInd w:val="0"/>
                    <w:spacing w:line="276" w:lineRule="auto"/>
                    <w:jc w:val="center"/>
                    <w:rPr>
                      <w:rFonts w:ascii="Times New Roman" w:eastAsia="宋体" w:hAnsi="Times New Roman" w:cs="Times New Roman"/>
                      <w:color w:val="000000" w:themeColor="text1"/>
                    </w:rPr>
                  </w:pPr>
                </w:p>
              </w:tc>
            </w:tr>
            <w:tr w:rsidR="00DB391F" w14:paraId="44A6A4F8" w14:textId="77777777">
              <w:trPr>
                <w:trHeight w:val="184"/>
                <w:jc w:val="center"/>
              </w:trPr>
              <w:tc>
                <w:tcPr>
                  <w:tcW w:w="649" w:type="dxa"/>
                  <w:tcBorders>
                    <w:top w:val="single" w:sz="4" w:space="0" w:color="auto"/>
                    <w:left w:val="single" w:sz="4" w:space="0" w:color="auto"/>
                    <w:bottom w:val="single" w:sz="4" w:space="0" w:color="auto"/>
                    <w:right w:val="single" w:sz="4" w:space="0" w:color="auto"/>
                  </w:tcBorders>
                  <w:vAlign w:val="center"/>
                </w:tcPr>
                <w:p w14:paraId="6EBFB4DE" w14:textId="77777777" w:rsidR="00DB391F" w:rsidRDefault="00DB391F" w:rsidP="00DB391F">
                  <w:pPr>
                    <w:wordWrap w:val="0"/>
                    <w:adjustRightInd w:val="0"/>
                    <w:spacing w:line="276" w:lineRule="auto"/>
                    <w:jc w:val="center"/>
                    <w:rPr>
                      <w:rFonts w:ascii="Times New Roman" w:eastAsia="宋体" w:hAnsi="Times New Roman" w:cs="Times New Roman"/>
                      <w:bCs/>
                      <w:color w:val="000000" w:themeColor="text1"/>
                      <w:szCs w:val="24"/>
                    </w:rPr>
                  </w:pPr>
                  <w:r>
                    <w:rPr>
                      <w:rFonts w:ascii="Times New Roman" w:eastAsia="宋体" w:hAnsi="Times New Roman" w:cs="Times New Roman"/>
                      <w:color w:val="000000" w:themeColor="text1"/>
                      <w:kern w:val="0"/>
                    </w:rPr>
                    <w:t>废机油</w:t>
                  </w:r>
                </w:p>
              </w:tc>
              <w:tc>
                <w:tcPr>
                  <w:tcW w:w="863" w:type="dxa"/>
                  <w:tcBorders>
                    <w:top w:val="single" w:sz="4" w:space="0" w:color="auto"/>
                    <w:left w:val="single" w:sz="4" w:space="0" w:color="auto"/>
                    <w:bottom w:val="single" w:sz="4" w:space="0" w:color="auto"/>
                    <w:right w:val="single" w:sz="4" w:space="0" w:color="auto"/>
                  </w:tcBorders>
                  <w:vAlign w:val="center"/>
                </w:tcPr>
                <w:p w14:paraId="4B8A9DC3" w14:textId="77777777" w:rsidR="00DB391F" w:rsidRDefault="00DB391F" w:rsidP="00DB391F">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kern w:val="0"/>
                    </w:rPr>
                    <w:t>HW</w:t>
                  </w:r>
                  <w:r>
                    <w:rPr>
                      <w:rFonts w:ascii="Times New Roman" w:eastAsia="宋体" w:hAnsi="Times New Roman" w:cs="Times New Roman" w:hint="eastAsia"/>
                      <w:color w:val="000000" w:themeColor="text1"/>
                      <w:kern w:val="0"/>
                    </w:rPr>
                    <w:t>08</w:t>
                  </w:r>
                </w:p>
              </w:tc>
              <w:tc>
                <w:tcPr>
                  <w:tcW w:w="1268" w:type="dxa"/>
                  <w:tcBorders>
                    <w:top w:val="single" w:sz="4" w:space="0" w:color="auto"/>
                    <w:left w:val="single" w:sz="4" w:space="0" w:color="auto"/>
                    <w:bottom w:val="single" w:sz="4" w:space="0" w:color="auto"/>
                    <w:right w:val="single" w:sz="4" w:space="0" w:color="auto"/>
                  </w:tcBorders>
                  <w:vAlign w:val="center"/>
                </w:tcPr>
                <w:p w14:paraId="1FD31816" w14:textId="77777777" w:rsidR="00DB391F" w:rsidRDefault="00DB391F" w:rsidP="00DB391F">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kern w:val="0"/>
                    </w:rPr>
                    <w:t>900-249-08</w:t>
                  </w:r>
                </w:p>
              </w:tc>
              <w:tc>
                <w:tcPr>
                  <w:tcW w:w="714" w:type="dxa"/>
                  <w:tcBorders>
                    <w:top w:val="single" w:sz="4" w:space="0" w:color="auto"/>
                    <w:left w:val="single" w:sz="4" w:space="0" w:color="auto"/>
                    <w:bottom w:val="single" w:sz="4" w:space="0" w:color="auto"/>
                    <w:right w:val="single" w:sz="4" w:space="0" w:color="auto"/>
                  </w:tcBorders>
                  <w:vAlign w:val="center"/>
                </w:tcPr>
                <w:p w14:paraId="004FBA18" w14:textId="3F8DCCBB" w:rsidR="00DB391F" w:rsidRDefault="00DB391F" w:rsidP="00DB391F">
                  <w:pPr>
                    <w:wordWrap w:val="0"/>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0.1</w:t>
                  </w:r>
                </w:p>
              </w:tc>
              <w:tc>
                <w:tcPr>
                  <w:tcW w:w="708" w:type="dxa"/>
                  <w:tcBorders>
                    <w:left w:val="single" w:sz="4" w:space="0" w:color="auto"/>
                    <w:right w:val="single" w:sz="4" w:space="0" w:color="auto"/>
                  </w:tcBorders>
                  <w:vAlign w:val="center"/>
                </w:tcPr>
                <w:p w14:paraId="0DA2E3BE" w14:textId="77777777" w:rsidR="00DB391F" w:rsidRDefault="00DB391F" w:rsidP="00DB391F">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bCs/>
                      <w:color w:val="000000" w:themeColor="text1"/>
                    </w:rPr>
                    <w:t>设备维修</w:t>
                  </w:r>
                </w:p>
              </w:tc>
              <w:tc>
                <w:tcPr>
                  <w:tcW w:w="616" w:type="dxa"/>
                  <w:tcBorders>
                    <w:top w:val="single" w:sz="4" w:space="0" w:color="auto"/>
                    <w:left w:val="single" w:sz="4" w:space="0" w:color="auto"/>
                    <w:bottom w:val="single" w:sz="4" w:space="0" w:color="auto"/>
                    <w:right w:val="single" w:sz="4" w:space="0" w:color="auto"/>
                  </w:tcBorders>
                  <w:vAlign w:val="center"/>
                </w:tcPr>
                <w:p w14:paraId="3D07AC45" w14:textId="77777777" w:rsidR="00DB391F" w:rsidRDefault="00DB391F" w:rsidP="00DB391F">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kern w:val="0"/>
                    </w:rPr>
                    <w:t>液态</w:t>
                  </w:r>
                </w:p>
              </w:tc>
              <w:tc>
                <w:tcPr>
                  <w:tcW w:w="691" w:type="dxa"/>
                  <w:tcBorders>
                    <w:top w:val="single" w:sz="4" w:space="0" w:color="auto"/>
                    <w:left w:val="single" w:sz="4" w:space="0" w:color="auto"/>
                    <w:bottom w:val="single" w:sz="4" w:space="0" w:color="auto"/>
                    <w:right w:val="single" w:sz="4" w:space="0" w:color="auto"/>
                  </w:tcBorders>
                  <w:vAlign w:val="center"/>
                </w:tcPr>
                <w:p w14:paraId="6A689668" w14:textId="77777777" w:rsidR="00DB391F" w:rsidRDefault="00DB391F" w:rsidP="00DB391F">
                  <w:pPr>
                    <w:wordWrap w:val="0"/>
                    <w:adjustRightInd w:val="0"/>
                    <w:spacing w:line="276" w:lineRule="auto"/>
                    <w:jc w:val="center"/>
                    <w:rPr>
                      <w:rFonts w:ascii="Times New Roman" w:eastAsia="宋体" w:hAnsi="Times New Roman" w:cs="Times New Roman"/>
                      <w:bCs/>
                      <w:color w:val="000000" w:themeColor="text1"/>
                      <w:szCs w:val="24"/>
                    </w:rPr>
                  </w:pPr>
                  <w:r>
                    <w:rPr>
                      <w:rFonts w:ascii="Times New Roman" w:eastAsia="宋体" w:hAnsi="Times New Roman" w:cs="Times New Roman"/>
                      <w:color w:val="000000" w:themeColor="text1"/>
                      <w:kern w:val="0"/>
                    </w:rPr>
                    <w:t>废机油</w:t>
                  </w:r>
                </w:p>
              </w:tc>
              <w:tc>
                <w:tcPr>
                  <w:tcW w:w="699" w:type="dxa"/>
                  <w:tcBorders>
                    <w:top w:val="single" w:sz="4" w:space="0" w:color="auto"/>
                    <w:left w:val="single" w:sz="4" w:space="0" w:color="auto"/>
                    <w:bottom w:val="single" w:sz="4" w:space="0" w:color="auto"/>
                    <w:right w:val="single" w:sz="4" w:space="0" w:color="auto"/>
                  </w:tcBorders>
                  <w:vAlign w:val="center"/>
                </w:tcPr>
                <w:p w14:paraId="495F00CD" w14:textId="77777777" w:rsidR="00DB391F" w:rsidRDefault="00DB391F" w:rsidP="00DB391F">
                  <w:pPr>
                    <w:wordWrap w:val="0"/>
                    <w:adjustRightInd w:val="0"/>
                    <w:spacing w:line="276" w:lineRule="auto"/>
                    <w:jc w:val="center"/>
                    <w:rPr>
                      <w:rFonts w:ascii="Times New Roman" w:eastAsia="宋体" w:hAnsi="Times New Roman" w:cs="Times New Roman"/>
                      <w:bCs/>
                      <w:color w:val="000000" w:themeColor="text1"/>
                      <w:szCs w:val="24"/>
                    </w:rPr>
                  </w:pPr>
                  <w:r>
                    <w:rPr>
                      <w:rFonts w:ascii="Times New Roman" w:eastAsia="宋体" w:hAnsi="Times New Roman" w:cs="Times New Roman" w:hint="eastAsia"/>
                      <w:color w:val="000000" w:themeColor="text1"/>
                    </w:rPr>
                    <w:t>机油</w:t>
                  </w:r>
                </w:p>
              </w:tc>
              <w:tc>
                <w:tcPr>
                  <w:tcW w:w="557" w:type="dxa"/>
                  <w:tcBorders>
                    <w:top w:val="single" w:sz="4" w:space="0" w:color="auto"/>
                    <w:left w:val="single" w:sz="4" w:space="0" w:color="auto"/>
                    <w:bottom w:val="single" w:sz="4" w:space="0" w:color="auto"/>
                    <w:right w:val="single" w:sz="4" w:space="0" w:color="auto"/>
                  </w:tcBorders>
                  <w:vAlign w:val="center"/>
                </w:tcPr>
                <w:p w14:paraId="5CAE9D53" w14:textId="77777777" w:rsidR="00DB391F" w:rsidRDefault="00DB391F" w:rsidP="00DB391F">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每</w:t>
                  </w:r>
                  <w:r>
                    <w:rPr>
                      <w:rFonts w:ascii="Times New Roman" w:eastAsia="宋体" w:hAnsi="Times New Roman" w:cs="Times New Roman" w:hint="eastAsia"/>
                      <w:color w:val="000000" w:themeColor="text1"/>
                    </w:rPr>
                    <w:t>月</w:t>
                  </w:r>
                </w:p>
              </w:tc>
              <w:tc>
                <w:tcPr>
                  <w:tcW w:w="694" w:type="dxa"/>
                  <w:tcBorders>
                    <w:top w:val="single" w:sz="4" w:space="0" w:color="auto"/>
                    <w:left w:val="single" w:sz="4" w:space="0" w:color="auto"/>
                    <w:bottom w:val="single" w:sz="4" w:space="0" w:color="auto"/>
                    <w:right w:val="single" w:sz="4" w:space="0" w:color="auto"/>
                  </w:tcBorders>
                  <w:vAlign w:val="center"/>
                </w:tcPr>
                <w:p w14:paraId="31D665BA" w14:textId="77777777" w:rsidR="00DB391F" w:rsidRDefault="00DB391F" w:rsidP="00DB391F">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T</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I</w:t>
                  </w:r>
                </w:p>
              </w:tc>
              <w:tc>
                <w:tcPr>
                  <w:tcW w:w="1006" w:type="dxa"/>
                  <w:vMerge/>
                  <w:tcBorders>
                    <w:left w:val="single" w:sz="4" w:space="0" w:color="auto"/>
                    <w:right w:val="single" w:sz="4" w:space="0" w:color="auto"/>
                  </w:tcBorders>
                  <w:vAlign w:val="center"/>
                </w:tcPr>
                <w:p w14:paraId="09094B9E" w14:textId="77777777" w:rsidR="00DB391F" w:rsidRDefault="00DB391F" w:rsidP="00DB391F">
                  <w:pPr>
                    <w:wordWrap w:val="0"/>
                    <w:autoSpaceDE w:val="0"/>
                    <w:autoSpaceDN w:val="0"/>
                    <w:adjustRightInd w:val="0"/>
                    <w:spacing w:line="276" w:lineRule="auto"/>
                    <w:jc w:val="center"/>
                    <w:rPr>
                      <w:rFonts w:ascii="Times New Roman" w:eastAsia="宋体" w:hAnsi="Times New Roman" w:cs="Times New Roman"/>
                      <w:color w:val="EE0000"/>
                    </w:rPr>
                  </w:pPr>
                </w:p>
              </w:tc>
            </w:tr>
            <w:tr w:rsidR="00DB391F" w14:paraId="08CD2F54" w14:textId="77777777">
              <w:trPr>
                <w:trHeight w:val="184"/>
                <w:jc w:val="center"/>
              </w:trPr>
              <w:tc>
                <w:tcPr>
                  <w:tcW w:w="649" w:type="dxa"/>
                  <w:tcBorders>
                    <w:top w:val="single" w:sz="4" w:space="0" w:color="auto"/>
                    <w:left w:val="single" w:sz="4" w:space="0" w:color="auto"/>
                    <w:bottom w:val="single" w:sz="4" w:space="0" w:color="auto"/>
                    <w:right w:val="single" w:sz="4" w:space="0" w:color="auto"/>
                  </w:tcBorders>
                  <w:vAlign w:val="center"/>
                </w:tcPr>
                <w:p w14:paraId="48139D41" w14:textId="77777777" w:rsidR="00DB391F" w:rsidRDefault="00DB391F" w:rsidP="00DB391F">
                  <w:pPr>
                    <w:wordWrap w:val="0"/>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废活性炭</w:t>
                  </w:r>
                </w:p>
              </w:tc>
              <w:tc>
                <w:tcPr>
                  <w:tcW w:w="863" w:type="dxa"/>
                  <w:tcBorders>
                    <w:top w:val="single" w:sz="4" w:space="0" w:color="auto"/>
                    <w:left w:val="single" w:sz="4" w:space="0" w:color="auto"/>
                    <w:bottom w:val="single" w:sz="4" w:space="0" w:color="auto"/>
                    <w:right w:val="single" w:sz="4" w:space="0" w:color="auto"/>
                  </w:tcBorders>
                  <w:vAlign w:val="center"/>
                </w:tcPr>
                <w:p w14:paraId="33849451" w14:textId="77777777" w:rsidR="00DB391F" w:rsidRDefault="00DB391F" w:rsidP="00DB391F">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HW49</w:t>
                  </w:r>
                </w:p>
              </w:tc>
              <w:tc>
                <w:tcPr>
                  <w:tcW w:w="1268" w:type="dxa"/>
                  <w:tcBorders>
                    <w:top w:val="single" w:sz="4" w:space="0" w:color="auto"/>
                    <w:left w:val="single" w:sz="4" w:space="0" w:color="auto"/>
                    <w:bottom w:val="single" w:sz="4" w:space="0" w:color="auto"/>
                    <w:right w:val="single" w:sz="4" w:space="0" w:color="auto"/>
                  </w:tcBorders>
                  <w:vAlign w:val="center"/>
                </w:tcPr>
                <w:p w14:paraId="003AA8C4" w14:textId="77777777" w:rsidR="00DB391F" w:rsidRDefault="00DB391F" w:rsidP="00DB391F">
                  <w:pPr>
                    <w:wordWrap w:val="0"/>
                    <w:spacing w:line="276" w:lineRule="auto"/>
                    <w:jc w:val="center"/>
                    <w:rPr>
                      <w:rFonts w:ascii="Times New Roman" w:eastAsia="宋体" w:hAnsi="Times New Roman" w:cs="Times New Roman"/>
                      <w:color w:val="000000" w:themeColor="text1"/>
                    </w:rPr>
                  </w:pPr>
                  <w:r>
                    <w:rPr>
                      <w:rFonts w:ascii="Times New Roman" w:hAnsi="Times New Roman" w:cs="Times New Roman"/>
                      <w:color w:val="000000" w:themeColor="text1"/>
                    </w:rPr>
                    <w:t>900-0</w:t>
                  </w:r>
                  <w:r>
                    <w:rPr>
                      <w:rFonts w:ascii="Times New Roman" w:eastAsiaTheme="minorEastAsia" w:hAnsi="Times New Roman" w:cs="Times New Roman" w:hint="eastAsia"/>
                      <w:color w:val="000000" w:themeColor="text1"/>
                    </w:rPr>
                    <w:t>39</w:t>
                  </w:r>
                  <w:r>
                    <w:rPr>
                      <w:rFonts w:ascii="Times New Roman" w:hAnsi="Times New Roman" w:cs="Times New Roman"/>
                      <w:color w:val="000000" w:themeColor="text1"/>
                    </w:rPr>
                    <w:t>-49</w:t>
                  </w:r>
                </w:p>
              </w:tc>
              <w:tc>
                <w:tcPr>
                  <w:tcW w:w="714" w:type="dxa"/>
                  <w:tcBorders>
                    <w:top w:val="single" w:sz="4" w:space="0" w:color="auto"/>
                    <w:left w:val="single" w:sz="4" w:space="0" w:color="auto"/>
                    <w:bottom w:val="single" w:sz="4" w:space="0" w:color="auto"/>
                    <w:right w:val="single" w:sz="4" w:space="0" w:color="auto"/>
                  </w:tcBorders>
                  <w:vAlign w:val="center"/>
                </w:tcPr>
                <w:p w14:paraId="656929AA" w14:textId="519EE8AA" w:rsidR="00DB391F" w:rsidRDefault="00DB391F" w:rsidP="00DB391F">
                  <w:pPr>
                    <w:wordWrap w:val="0"/>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8.212</w:t>
                  </w:r>
                </w:p>
              </w:tc>
              <w:tc>
                <w:tcPr>
                  <w:tcW w:w="708" w:type="dxa"/>
                  <w:tcBorders>
                    <w:left w:val="single" w:sz="4" w:space="0" w:color="auto"/>
                    <w:right w:val="single" w:sz="4" w:space="0" w:color="auto"/>
                  </w:tcBorders>
                  <w:vAlign w:val="center"/>
                </w:tcPr>
                <w:p w14:paraId="0E703D06" w14:textId="77777777" w:rsidR="00DB391F" w:rsidRDefault="00DB391F" w:rsidP="00DB391F">
                  <w:pPr>
                    <w:wordWrap w:val="0"/>
                    <w:spacing w:line="276" w:lineRule="auto"/>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废气处理</w:t>
                  </w:r>
                </w:p>
              </w:tc>
              <w:tc>
                <w:tcPr>
                  <w:tcW w:w="616" w:type="dxa"/>
                  <w:tcBorders>
                    <w:top w:val="single" w:sz="4" w:space="0" w:color="auto"/>
                    <w:left w:val="single" w:sz="4" w:space="0" w:color="auto"/>
                    <w:bottom w:val="single" w:sz="4" w:space="0" w:color="auto"/>
                    <w:right w:val="single" w:sz="4" w:space="0" w:color="auto"/>
                  </w:tcBorders>
                  <w:vAlign w:val="center"/>
                </w:tcPr>
                <w:p w14:paraId="02E1BE04" w14:textId="77777777" w:rsidR="00DB391F" w:rsidRDefault="00DB391F" w:rsidP="00DB391F">
                  <w:pPr>
                    <w:wordWrap w:val="0"/>
                    <w:spacing w:line="276" w:lineRule="auto"/>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固态</w:t>
                  </w:r>
                </w:p>
              </w:tc>
              <w:tc>
                <w:tcPr>
                  <w:tcW w:w="691" w:type="dxa"/>
                  <w:tcBorders>
                    <w:top w:val="single" w:sz="4" w:space="0" w:color="auto"/>
                    <w:left w:val="single" w:sz="4" w:space="0" w:color="auto"/>
                    <w:bottom w:val="single" w:sz="4" w:space="0" w:color="auto"/>
                    <w:right w:val="single" w:sz="4" w:space="0" w:color="auto"/>
                  </w:tcBorders>
                  <w:vAlign w:val="center"/>
                </w:tcPr>
                <w:p w14:paraId="294340B9" w14:textId="77777777" w:rsidR="00DB391F" w:rsidRDefault="00DB391F" w:rsidP="00DB391F">
                  <w:pPr>
                    <w:wordWrap w:val="0"/>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废活性炭</w:t>
                  </w:r>
                </w:p>
              </w:tc>
              <w:tc>
                <w:tcPr>
                  <w:tcW w:w="699" w:type="dxa"/>
                  <w:tcBorders>
                    <w:top w:val="single" w:sz="4" w:space="0" w:color="auto"/>
                    <w:left w:val="single" w:sz="4" w:space="0" w:color="auto"/>
                    <w:bottom w:val="single" w:sz="4" w:space="0" w:color="auto"/>
                    <w:right w:val="single" w:sz="4" w:space="0" w:color="auto"/>
                  </w:tcBorders>
                  <w:vAlign w:val="center"/>
                </w:tcPr>
                <w:p w14:paraId="1416C590" w14:textId="77777777" w:rsidR="00DB391F" w:rsidRDefault="00DB391F" w:rsidP="00DB391F">
                  <w:pPr>
                    <w:wordWrap w:val="0"/>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有机废气</w:t>
                  </w:r>
                </w:p>
              </w:tc>
              <w:tc>
                <w:tcPr>
                  <w:tcW w:w="557" w:type="dxa"/>
                  <w:tcBorders>
                    <w:top w:val="single" w:sz="4" w:space="0" w:color="auto"/>
                    <w:left w:val="single" w:sz="4" w:space="0" w:color="auto"/>
                    <w:bottom w:val="single" w:sz="4" w:space="0" w:color="auto"/>
                    <w:right w:val="single" w:sz="4" w:space="0" w:color="auto"/>
                  </w:tcBorders>
                  <w:vAlign w:val="center"/>
                </w:tcPr>
                <w:p w14:paraId="48A5F350" w14:textId="77777777" w:rsidR="00DB391F" w:rsidRDefault="00DB391F" w:rsidP="00DB391F">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每</w:t>
                  </w:r>
                  <w:r>
                    <w:rPr>
                      <w:rFonts w:ascii="Times New Roman" w:eastAsia="宋体" w:hAnsi="Times New Roman" w:cs="Times New Roman" w:hint="eastAsia"/>
                      <w:color w:val="000000" w:themeColor="text1"/>
                    </w:rPr>
                    <w:t>半年</w:t>
                  </w:r>
                </w:p>
              </w:tc>
              <w:tc>
                <w:tcPr>
                  <w:tcW w:w="694" w:type="dxa"/>
                  <w:tcBorders>
                    <w:top w:val="single" w:sz="4" w:space="0" w:color="auto"/>
                    <w:left w:val="single" w:sz="4" w:space="0" w:color="auto"/>
                    <w:bottom w:val="single" w:sz="4" w:space="0" w:color="auto"/>
                    <w:right w:val="single" w:sz="4" w:space="0" w:color="auto"/>
                  </w:tcBorders>
                  <w:vAlign w:val="center"/>
                </w:tcPr>
                <w:p w14:paraId="21742147" w14:textId="77777777" w:rsidR="00DB391F" w:rsidRDefault="00DB391F" w:rsidP="00DB391F">
                  <w:pPr>
                    <w:wordWrap w:val="0"/>
                    <w:spacing w:line="276" w:lineRule="auto"/>
                    <w:jc w:val="center"/>
                    <w:rPr>
                      <w:rFonts w:ascii="Times New Roman" w:eastAsia="宋体" w:hAnsi="Times New Roman" w:cs="Times New Roman"/>
                      <w:color w:val="000000" w:themeColor="text1"/>
                    </w:rPr>
                  </w:pPr>
                  <w:r>
                    <w:rPr>
                      <w:rFonts w:ascii="Times New Roman" w:hAnsi="Times New Roman" w:cs="Times New Roman"/>
                      <w:color w:val="000000" w:themeColor="text1"/>
                    </w:rPr>
                    <w:t>T</w:t>
                  </w:r>
                </w:p>
              </w:tc>
              <w:tc>
                <w:tcPr>
                  <w:tcW w:w="1006" w:type="dxa"/>
                  <w:vMerge/>
                  <w:tcBorders>
                    <w:left w:val="single" w:sz="4" w:space="0" w:color="auto"/>
                    <w:right w:val="single" w:sz="4" w:space="0" w:color="auto"/>
                  </w:tcBorders>
                  <w:vAlign w:val="center"/>
                </w:tcPr>
                <w:p w14:paraId="7F2D52C4" w14:textId="77777777" w:rsidR="00DB391F" w:rsidRDefault="00DB391F" w:rsidP="00DB391F">
                  <w:pPr>
                    <w:wordWrap w:val="0"/>
                    <w:autoSpaceDE w:val="0"/>
                    <w:autoSpaceDN w:val="0"/>
                    <w:adjustRightInd w:val="0"/>
                    <w:spacing w:line="276" w:lineRule="auto"/>
                    <w:jc w:val="center"/>
                    <w:rPr>
                      <w:rFonts w:ascii="Times New Roman" w:eastAsia="宋体" w:hAnsi="Times New Roman" w:cs="Times New Roman"/>
                      <w:color w:val="EE0000"/>
                    </w:rPr>
                  </w:pPr>
                </w:p>
              </w:tc>
            </w:tr>
          </w:tbl>
          <w:p w14:paraId="429D6263" w14:textId="4079478F" w:rsidR="002F7581" w:rsidRDefault="00000000">
            <w:pPr>
              <w:suppressAutoHyphens/>
              <w:adjustRightInd w:val="0"/>
              <w:snapToGrid w:val="0"/>
              <w:spacing w:line="360" w:lineRule="auto"/>
              <w:jc w:val="center"/>
              <w:rPr>
                <w:rFonts w:ascii="Times New Roman" w:eastAsia="宋体" w:hAnsi="Times New Roman" w:cs="Times New Roman"/>
                <w:b/>
                <w:snapToGrid w:val="0"/>
                <w:color w:val="000000" w:themeColor="text1"/>
                <w:sz w:val="24"/>
                <w:highlight w:val="yellow"/>
              </w:rPr>
            </w:pPr>
            <w:r>
              <w:rPr>
                <w:rFonts w:ascii="Times New Roman" w:eastAsia="宋体" w:hAnsi="Times New Roman" w:cs="Times New Roman"/>
                <w:b/>
                <w:bCs/>
                <w:color w:val="000000" w:themeColor="text1"/>
                <w:sz w:val="24"/>
                <w:szCs w:val="24"/>
              </w:rPr>
              <w:t>表</w:t>
            </w:r>
            <w:r>
              <w:rPr>
                <w:rFonts w:ascii="Times New Roman" w:eastAsia="宋体" w:hAnsi="Times New Roman" w:cs="Times New Roman"/>
                <w:b/>
                <w:bCs/>
                <w:color w:val="000000" w:themeColor="text1"/>
                <w:sz w:val="24"/>
                <w:szCs w:val="24"/>
              </w:rPr>
              <w:t>4-</w:t>
            </w:r>
            <w:r>
              <w:rPr>
                <w:rFonts w:ascii="Times New Roman" w:eastAsia="宋体" w:hAnsi="Times New Roman" w:cs="Times New Roman" w:hint="eastAsia"/>
                <w:b/>
                <w:bCs/>
                <w:color w:val="000000" w:themeColor="text1"/>
                <w:sz w:val="24"/>
                <w:szCs w:val="24"/>
              </w:rPr>
              <w:t>2</w:t>
            </w:r>
            <w:bookmarkStart w:id="90" w:name="OLE_LINK23"/>
            <w:r w:rsidR="0055669C">
              <w:rPr>
                <w:rFonts w:ascii="Times New Roman" w:eastAsia="宋体" w:hAnsi="Times New Roman" w:cs="Times New Roman" w:hint="eastAsia"/>
                <w:b/>
                <w:bCs/>
                <w:color w:val="000000" w:themeColor="text1"/>
                <w:sz w:val="24"/>
                <w:szCs w:val="24"/>
              </w:rPr>
              <w:t>1</w:t>
            </w:r>
            <w:r>
              <w:rPr>
                <w:rFonts w:ascii="Times New Roman" w:eastAsia="宋体" w:hAnsi="Times New Roman" w:cs="Times New Roman"/>
                <w:b/>
                <w:snapToGrid w:val="0"/>
                <w:color w:val="000000" w:themeColor="text1"/>
                <w:sz w:val="24"/>
              </w:rPr>
              <w:t>项目危险废物贮存场所基本情况表</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343"/>
              <w:gridCol w:w="2121"/>
              <w:gridCol w:w="847"/>
              <w:gridCol w:w="709"/>
              <w:gridCol w:w="1134"/>
              <w:gridCol w:w="708"/>
              <w:gridCol w:w="867"/>
            </w:tblGrid>
            <w:tr w:rsidR="002F7581" w14:paraId="05670EEF" w14:textId="77777777">
              <w:trPr>
                <w:trHeight w:val="345"/>
                <w:jc w:val="center"/>
              </w:trPr>
              <w:tc>
                <w:tcPr>
                  <w:tcW w:w="736" w:type="dxa"/>
                  <w:tcBorders>
                    <w:top w:val="single" w:sz="4" w:space="0" w:color="auto"/>
                    <w:left w:val="single" w:sz="4" w:space="0" w:color="auto"/>
                    <w:bottom w:val="single" w:sz="4" w:space="0" w:color="auto"/>
                    <w:right w:val="single" w:sz="4" w:space="0" w:color="auto"/>
                  </w:tcBorders>
                  <w:vAlign w:val="center"/>
                </w:tcPr>
                <w:p w14:paraId="2AD444A3" w14:textId="77777777" w:rsidR="002F7581" w:rsidRDefault="00000000">
                  <w:pPr>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贮存场所名称</w:t>
                  </w:r>
                </w:p>
              </w:tc>
              <w:tc>
                <w:tcPr>
                  <w:tcW w:w="1343" w:type="dxa"/>
                  <w:tcBorders>
                    <w:top w:val="single" w:sz="4" w:space="0" w:color="auto"/>
                    <w:left w:val="single" w:sz="4" w:space="0" w:color="auto"/>
                    <w:bottom w:val="single" w:sz="4" w:space="0" w:color="auto"/>
                    <w:right w:val="single" w:sz="4" w:space="0" w:color="auto"/>
                  </w:tcBorders>
                  <w:vAlign w:val="center"/>
                </w:tcPr>
                <w:p w14:paraId="2C59DE6F" w14:textId="77777777" w:rsidR="002F7581" w:rsidRDefault="00000000">
                  <w:pPr>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危险废物名称</w:t>
                  </w:r>
                </w:p>
              </w:tc>
              <w:tc>
                <w:tcPr>
                  <w:tcW w:w="2121" w:type="dxa"/>
                  <w:tcBorders>
                    <w:top w:val="single" w:sz="4" w:space="0" w:color="auto"/>
                    <w:left w:val="single" w:sz="4" w:space="0" w:color="auto"/>
                    <w:bottom w:val="single" w:sz="4" w:space="0" w:color="auto"/>
                    <w:right w:val="single" w:sz="4" w:space="0" w:color="auto"/>
                  </w:tcBorders>
                  <w:vAlign w:val="center"/>
                </w:tcPr>
                <w:p w14:paraId="0EB70B2A" w14:textId="77777777" w:rsidR="002F7581" w:rsidRDefault="00000000">
                  <w:pPr>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危废类别及代码</w:t>
                  </w:r>
                </w:p>
              </w:tc>
              <w:tc>
                <w:tcPr>
                  <w:tcW w:w="847" w:type="dxa"/>
                  <w:tcBorders>
                    <w:top w:val="single" w:sz="4" w:space="0" w:color="auto"/>
                    <w:left w:val="single" w:sz="4" w:space="0" w:color="auto"/>
                    <w:bottom w:val="single" w:sz="4" w:space="0" w:color="auto"/>
                    <w:right w:val="single" w:sz="4" w:space="0" w:color="auto"/>
                  </w:tcBorders>
                  <w:vAlign w:val="center"/>
                </w:tcPr>
                <w:p w14:paraId="1F33FEA3" w14:textId="77777777" w:rsidR="002F7581" w:rsidRDefault="00000000">
                  <w:pPr>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位置</w:t>
                  </w:r>
                </w:p>
              </w:tc>
              <w:tc>
                <w:tcPr>
                  <w:tcW w:w="709" w:type="dxa"/>
                  <w:tcBorders>
                    <w:top w:val="single" w:sz="4" w:space="0" w:color="auto"/>
                    <w:left w:val="single" w:sz="4" w:space="0" w:color="auto"/>
                    <w:bottom w:val="single" w:sz="4" w:space="0" w:color="auto"/>
                    <w:right w:val="single" w:sz="4" w:space="0" w:color="auto"/>
                  </w:tcBorders>
                  <w:vAlign w:val="center"/>
                </w:tcPr>
                <w:p w14:paraId="28BC656B" w14:textId="77777777" w:rsidR="002F7581" w:rsidRDefault="00000000">
                  <w:pPr>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占地面积</w:t>
                  </w:r>
                </w:p>
              </w:tc>
              <w:tc>
                <w:tcPr>
                  <w:tcW w:w="1134" w:type="dxa"/>
                  <w:tcBorders>
                    <w:top w:val="single" w:sz="4" w:space="0" w:color="auto"/>
                    <w:left w:val="single" w:sz="4" w:space="0" w:color="auto"/>
                    <w:bottom w:val="single" w:sz="4" w:space="0" w:color="auto"/>
                    <w:right w:val="single" w:sz="4" w:space="0" w:color="auto"/>
                  </w:tcBorders>
                  <w:vAlign w:val="center"/>
                </w:tcPr>
                <w:p w14:paraId="5E8B882B" w14:textId="77777777" w:rsidR="002F7581" w:rsidRDefault="00000000">
                  <w:pPr>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贮存方式</w:t>
                  </w:r>
                </w:p>
              </w:tc>
              <w:tc>
                <w:tcPr>
                  <w:tcW w:w="708" w:type="dxa"/>
                  <w:tcBorders>
                    <w:top w:val="single" w:sz="4" w:space="0" w:color="auto"/>
                    <w:left w:val="single" w:sz="4" w:space="0" w:color="auto"/>
                    <w:bottom w:val="single" w:sz="4" w:space="0" w:color="auto"/>
                    <w:right w:val="single" w:sz="4" w:space="0" w:color="auto"/>
                  </w:tcBorders>
                  <w:vAlign w:val="center"/>
                </w:tcPr>
                <w:p w14:paraId="29F3D2B5" w14:textId="77777777" w:rsidR="002F7581" w:rsidRDefault="00000000">
                  <w:pPr>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贮存能力</w:t>
                  </w:r>
                </w:p>
              </w:tc>
              <w:tc>
                <w:tcPr>
                  <w:tcW w:w="867" w:type="dxa"/>
                  <w:tcBorders>
                    <w:top w:val="single" w:sz="4" w:space="0" w:color="auto"/>
                    <w:left w:val="single" w:sz="4" w:space="0" w:color="auto"/>
                    <w:bottom w:val="single" w:sz="4" w:space="0" w:color="auto"/>
                    <w:right w:val="single" w:sz="4" w:space="0" w:color="auto"/>
                  </w:tcBorders>
                  <w:vAlign w:val="center"/>
                </w:tcPr>
                <w:p w14:paraId="09E7319D" w14:textId="77777777" w:rsidR="002F7581" w:rsidRDefault="00000000">
                  <w:pPr>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贮存周期</w:t>
                  </w:r>
                </w:p>
              </w:tc>
            </w:tr>
            <w:tr w:rsidR="002F7581" w14:paraId="442A1D9D" w14:textId="77777777">
              <w:trPr>
                <w:trHeight w:val="345"/>
                <w:jc w:val="center"/>
              </w:trPr>
              <w:tc>
                <w:tcPr>
                  <w:tcW w:w="736" w:type="dxa"/>
                  <w:vMerge w:val="restart"/>
                  <w:tcBorders>
                    <w:top w:val="single" w:sz="4" w:space="0" w:color="auto"/>
                    <w:left w:val="single" w:sz="4" w:space="0" w:color="auto"/>
                    <w:right w:val="single" w:sz="4" w:space="0" w:color="auto"/>
                  </w:tcBorders>
                  <w:vAlign w:val="center"/>
                </w:tcPr>
                <w:p w14:paraId="5DB49175" w14:textId="77777777" w:rsidR="002F7581" w:rsidRDefault="00000000">
                  <w:pPr>
                    <w:adjustRightInd w:val="0"/>
                    <w:spacing w:line="276" w:lineRule="auto"/>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危废</w:t>
                  </w:r>
                  <w:r>
                    <w:rPr>
                      <w:rFonts w:ascii="Times New Roman" w:eastAsia="宋体" w:hAnsi="Times New Roman" w:cs="Times New Roman"/>
                      <w:bCs/>
                      <w:color w:val="000000" w:themeColor="text1"/>
                    </w:rPr>
                    <w:lastRenderedPageBreak/>
                    <w:t>暂存间</w:t>
                  </w:r>
                </w:p>
              </w:tc>
              <w:tc>
                <w:tcPr>
                  <w:tcW w:w="1343" w:type="dxa"/>
                  <w:tcBorders>
                    <w:top w:val="single" w:sz="4" w:space="0" w:color="auto"/>
                    <w:left w:val="single" w:sz="4" w:space="0" w:color="auto"/>
                    <w:bottom w:val="single" w:sz="4" w:space="0" w:color="auto"/>
                    <w:right w:val="single" w:sz="4" w:space="0" w:color="auto"/>
                  </w:tcBorders>
                  <w:vAlign w:val="center"/>
                </w:tcPr>
                <w:p w14:paraId="733D1CE7" w14:textId="77777777" w:rsidR="002F7581" w:rsidRDefault="00000000">
                  <w:pPr>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bCs/>
                      <w:color w:val="000000" w:themeColor="text1"/>
                    </w:rPr>
                    <w:lastRenderedPageBreak/>
                    <w:t>废</w:t>
                  </w:r>
                  <w:r>
                    <w:rPr>
                      <w:rFonts w:ascii="Times New Roman" w:eastAsia="宋体" w:hAnsi="Times New Roman" w:cs="Times New Roman" w:hint="eastAsia"/>
                      <w:bCs/>
                      <w:color w:val="000000" w:themeColor="text1"/>
                    </w:rPr>
                    <w:t>胶水</w:t>
                  </w:r>
                  <w:r>
                    <w:rPr>
                      <w:rFonts w:ascii="Times New Roman" w:eastAsia="宋体" w:hAnsi="Times New Roman" w:cs="Times New Roman"/>
                      <w:bCs/>
                      <w:color w:val="000000" w:themeColor="text1"/>
                    </w:rPr>
                    <w:t>桶</w:t>
                  </w:r>
                </w:p>
              </w:tc>
              <w:tc>
                <w:tcPr>
                  <w:tcW w:w="2121" w:type="dxa"/>
                  <w:tcBorders>
                    <w:top w:val="single" w:sz="4" w:space="0" w:color="auto"/>
                    <w:left w:val="single" w:sz="4" w:space="0" w:color="auto"/>
                    <w:bottom w:val="single" w:sz="4" w:space="0" w:color="auto"/>
                    <w:right w:val="single" w:sz="4" w:space="0" w:color="auto"/>
                  </w:tcBorders>
                  <w:vAlign w:val="center"/>
                </w:tcPr>
                <w:p w14:paraId="0A8ABD3C" w14:textId="77777777" w:rsidR="002F7581" w:rsidRDefault="00000000">
                  <w:pPr>
                    <w:wordWrap w:val="0"/>
                    <w:adjustRightInd w:val="0"/>
                    <w:spacing w:line="276" w:lineRule="auto"/>
                    <w:jc w:val="center"/>
                    <w:rPr>
                      <w:rFonts w:ascii="Times New Roman" w:eastAsia="宋体" w:hAnsi="Times New Roman" w:cs="Times New Roman"/>
                      <w:color w:val="000000" w:themeColor="text1"/>
                    </w:rPr>
                  </w:pPr>
                  <w:r>
                    <w:rPr>
                      <w:rFonts w:ascii="Times New Roman" w:hAnsi="Times New Roman"/>
                      <w:color w:val="000000" w:themeColor="text1"/>
                    </w:rPr>
                    <w:t>HW49</w:t>
                  </w:r>
                  <w:r>
                    <w:rPr>
                      <w:rFonts w:ascii="宋体" w:eastAsia="宋体" w:hAnsi="宋体" w:hint="eastAsia"/>
                      <w:color w:val="000000" w:themeColor="text1"/>
                    </w:rPr>
                    <w:t>（</w:t>
                  </w:r>
                  <w:r>
                    <w:rPr>
                      <w:rFonts w:ascii="Times New Roman" w:hAnsi="Times New Roman"/>
                      <w:color w:val="000000" w:themeColor="text1"/>
                    </w:rPr>
                    <w:t>900-041-49</w:t>
                  </w:r>
                  <w:r>
                    <w:rPr>
                      <w:rFonts w:ascii="宋体" w:eastAsia="宋体" w:hAnsi="宋体" w:hint="eastAsia"/>
                      <w:color w:val="000000" w:themeColor="text1"/>
                    </w:rPr>
                    <w:t>）</w:t>
                  </w:r>
                </w:p>
              </w:tc>
              <w:tc>
                <w:tcPr>
                  <w:tcW w:w="847" w:type="dxa"/>
                  <w:vMerge w:val="restart"/>
                  <w:tcBorders>
                    <w:top w:val="single" w:sz="4" w:space="0" w:color="auto"/>
                    <w:left w:val="single" w:sz="4" w:space="0" w:color="auto"/>
                    <w:right w:val="single" w:sz="4" w:space="0" w:color="auto"/>
                  </w:tcBorders>
                  <w:vAlign w:val="center"/>
                </w:tcPr>
                <w:p w14:paraId="078A6F42" w14:textId="77777777" w:rsidR="002F7581" w:rsidRDefault="00000000">
                  <w:pPr>
                    <w:adjustRightIn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生产车</w:t>
                  </w:r>
                  <w:r>
                    <w:rPr>
                      <w:rFonts w:ascii="Times New Roman" w:eastAsia="宋体" w:hAnsi="Times New Roman" w:cs="Times New Roman" w:hint="eastAsia"/>
                      <w:color w:val="000000" w:themeColor="text1"/>
                    </w:rPr>
                    <w:lastRenderedPageBreak/>
                    <w:t>间</w:t>
                  </w:r>
                </w:p>
              </w:tc>
              <w:tc>
                <w:tcPr>
                  <w:tcW w:w="709" w:type="dxa"/>
                  <w:vMerge w:val="restart"/>
                  <w:tcBorders>
                    <w:top w:val="single" w:sz="4" w:space="0" w:color="auto"/>
                    <w:left w:val="single" w:sz="4" w:space="0" w:color="auto"/>
                    <w:right w:val="single" w:sz="4" w:space="0" w:color="auto"/>
                  </w:tcBorders>
                  <w:vAlign w:val="center"/>
                </w:tcPr>
                <w:p w14:paraId="64DADCE3" w14:textId="77777777" w:rsidR="002F7581" w:rsidRDefault="00000000">
                  <w:pPr>
                    <w:adjustRightInd w:val="0"/>
                    <w:spacing w:line="276" w:lineRule="auto"/>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lastRenderedPageBreak/>
                    <w:t>10</w:t>
                  </w:r>
                  <w:r>
                    <w:rPr>
                      <w:rFonts w:ascii="Times New Roman" w:eastAsia="宋体" w:hAnsi="Times New Roman" w:cs="Times New Roman"/>
                      <w:bCs/>
                      <w:color w:val="000000" w:themeColor="text1"/>
                    </w:rPr>
                    <w:t>m</w:t>
                  </w:r>
                  <w:r>
                    <w:rPr>
                      <w:rFonts w:ascii="Times New Roman" w:eastAsia="宋体" w:hAnsi="Times New Roman" w:cs="Times New Roman"/>
                      <w:bCs/>
                      <w:color w:val="000000" w:themeColor="text1"/>
                      <w:vertAlign w:val="superscript"/>
                    </w:rPr>
                    <w:t>2</w:t>
                  </w:r>
                </w:p>
              </w:tc>
              <w:tc>
                <w:tcPr>
                  <w:tcW w:w="1134" w:type="dxa"/>
                  <w:tcBorders>
                    <w:top w:val="single" w:sz="4" w:space="0" w:color="auto"/>
                    <w:left w:val="single" w:sz="4" w:space="0" w:color="auto"/>
                    <w:bottom w:val="single" w:sz="4" w:space="0" w:color="auto"/>
                    <w:right w:val="single" w:sz="4" w:space="0" w:color="auto"/>
                  </w:tcBorders>
                  <w:vAlign w:val="center"/>
                </w:tcPr>
                <w:p w14:paraId="3B58ED39" w14:textId="77777777" w:rsidR="002F7581" w:rsidRDefault="00000000">
                  <w:pPr>
                    <w:spacing w:line="276" w:lineRule="auto"/>
                    <w:jc w:val="center"/>
                    <w:rPr>
                      <w:rFonts w:ascii="Times New Roman" w:eastAsia="宋体" w:hAnsi="Times New Roman" w:cs="Times New Roman"/>
                      <w:color w:val="000000" w:themeColor="text1"/>
                    </w:rPr>
                  </w:pPr>
                  <w:bookmarkStart w:id="91" w:name="OLE_LINK37"/>
                  <w:r>
                    <w:rPr>
                      <w:rFonts w:ascii="Times New Roman" w:eastAsia="宋体" w:hAnsi="Times New Roman" w:cs="Times New Roman"/>
                      <w:color w:val="000000" w:themeColor="text1"/>
                    </w:rPr>
                    <w:t>密封堆存</w:t>
                  </w:r>
                  <w:bookmarkEnd w:id="91"/>
                </w:p>
              </w:tc>
              <w:tc>
                <w:tcPr>
                  <w:tcW w:w="708" w:type="dxa"/>
                  <w:vMerge w:val="restart"/>
                  <w:tcBorders>
                    <w:top w:val="single" w:sz="4" w:space="0" w:color="auto"/>
                    <w:left w:val="single" w:sz="4" w:space="0" w:color="auto"/>
                    <w:right w:val="single" w:sz="4" w:space="0" w:color="auto"/>
                  </w:tcBorders>
                  <w:vAlign w:val="center"/>
                </w:tcPr>
                <w:p w14:paraId="5D9167BE" w14:textId="77777777" w:rsidR="002F7581" w:rsidRDefault="00000000">
                  <w:pPr>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15</w:t>
                  </w:r>
                  <w:r>
                    <w:rPr>
                      <w:rFonts w:ascii="Times New Roman" w:eastAsia="宋体" w:hAnsi="Times New Roman" w:cs="Times New Roman"/>
                      <w:color w:val="000000" w:themeColor="text1"/>
                    </w:rPr>
                    <w:t>t</w:t>
                  </w:r>
                </w:p>
              </w:tc>
              <w:tc>
                <w:tcPr>
                  <w:tcW w:w="867" w:type="dxa"/>
                  <w:vMerge w:val="restart"/>
                  <w:tcBorders>
                    <w:top w:val="single" w:sz="4" w:space="0" w:color="auto"/>
                    <w:left w:val="single" w:sz="4" w:space="0" w:color="auto"/>
                    <w:right w:val="single" w:sz="4" w:space="0" w:color="auto"/>
                  </w:tcBorders>
                  <w:vAlign w:val="center"/>
                </w:tcPr>
                <w:p w14:paraId="2E45BB2B" w14:textId="77777777" w:rsidR="002F7581" w:rsidRDefault="00000000">
                  <w:pPr>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暂存不</w:t>
                  </w:r>
                  <w:r>
                    <w:rPr>
                      <w:rFonts w:ascii="Times New Roman" w:eastAsia="宋体" w:hAnsi="Times New Roman" w:cs="Times New Roman"/>
                      <w:color w:val="000000" w:themeColor="text1"/>
                    </w:rPr>
                    <w:lastRenderedPageBreak/>
                    <w:t>超过半年</w:t>
                  </w:r>
                </w:p>
              </w:tc>
            </w:tr>
            <w:tr w:rsidR="00DB391F" w14:paraId="7C8CB276" w14:textId="77777777">
              <w:trPr>
                <w:trHeight w:val="345"/>
                <w:jc w:val="center"/>
              </w:trPr>
              <w:tc>
                <w:tcPr>
                  <w:tcW w:w="736" w:type="dxa"/>
                  <w:vMerge/>
                  <w:tcBorders>
                    <w:top w:val="single" w:sz="4" w:space="0" w:color="auto"/>
                    <w:left w:val="single" w:sz="4" w:space="0" w:color="auto"/>
                    <w:right w:val="single" w:sz="4" w:space="0" w:color="auto"/>
                  </w:tcBorders>
                  <w:vAlign w:val="center"/>
                </w:tcPr>
                <w:p w14:paraId="69E12C6A" w14:textId="77777777" w:rsidR="00DB391F" w:rsidRDefault="00DB391F" w:rsidP="00DB391F">
                  <w:pPr>
                    <w:adjustRightInd w:val="0"/>
                    <w:spacing w:line="276" w:lineRule="auto"/>
                    <w:jc w:val="center"/>
                    <w:rPr>
                      <w:rFonts w:ascii="Times New Roman" w:eastAsia="宋体" w:hAnsi="Times New Roman" w:cs="Times New Roman"/>
                      <w:bCs/>
                      <w:color w:val="000000" w:themeColor="text1"/>
                    </w:rPr>
                  </w:pPr>
                </w:p>
              </w:tc>
              <w:tc>
                <w:tcPr>
                  <w:tcW w:w="1343" w:type="dxa"/>
                  <w:tcBorders>
                    <w:top w:val="single" w:sz="4" w:space="0" w:color="auto"/>
                    <w:left w:val="single" w:sz="4" w:space="0" w:color="auto"/>
                    <w:bottom w:val="single" w:sz="4" w:space="0" w:color="auto"/>
                    <w:right w:val="single" w:sz="4" w:space="0" w:color="auto"/>
                  </w:tcBorders>
                  <w:vAlign w:val="center"/>
                </w:tcPr>
                <w:p w14:paraId="7E71BECA" w14:textId="2956AC48" w:rsidR="00DB391F" w:rsidRDefault="00DB391F" w:rsidP="00DB391F">
                  <w:pPr>
                    <w:spacing w:line="276" w:lineRule="auto"/>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废</w:t>
                  </w:r>
                  <w:r>
                    <w:rPr>
                      <w:rFonts w:ascii="Times New Roman" w:eastAsia="宋体" w:hAnsi="Times New Roman" w:cs="Times New Roman" w:hint="eastAsia"/>
                      <w:bCs/>
                      <w:color w:val="000000" w:themeColor="text1"/>
                    </w:rPr>
                    <w:t>蜡乳液</w:t>
                  </w:r>
                  <w:r>
                    <w:rPr>
                      <w:rFonts w:ascii="Times New Roman" w:eastAsia="宋体" w:hAnsi="Times New Roman" w:cs="Times New Roman"/>
                      <w:bCs/>
                      <w:color w:val="000000" w:themeColor="text1"/>
                    </w:rPr>
                    <w:t>桶</w:t>
                  </w:r>
                </w:p>
              </w:tc>
              <w:tc>
                <w:tcPr>
                  <w:tcW w:w="2121" w:type="dxa"/>
                  <w:tcBorders>
                    <w:top w:val="single" w:sz="4" w:space="0" w:color="auto"/>
                    <w:left w:val="single" w:sz="4" w:space="0" w:color="auto"/>
                    <w:bottom w:val="single" w:sz="4" w:space="0" w:color="auto"/>
                    <w:right w:val="single" w:sz="4" w:space="0" w:color="auto"/>
                  </w:tcBorders>
                  <w:vAlign w:val="center"/>
                </w:tcPr>
                <w:p w14:paraId="6CB134E1" w14:textId="7B8AB8C7" w:rsidR="00DB391F" w:rsidRDefault="00DB391F" w:rsidP="00DB391F">
                  <w:pPr>
                    <w:wordWrap w:val="0"/>
                    <w:adjustRightInd w:val="0"/>
                    <w:spacing w:line="276" w:lineRule="auto"/>
                    <w:jc w:val="center"/>
                    <w:rPr>
                      <w:rFonts w:ascii="Times New Roman" w:hAnsi="Times New Roman"/>
                      <w:color w:val="000000" w:themeColor="text1"/>
                    </w:rPr>
                  </w:pPr>
                  <w:r>
                    <w:rPr>
                      <w:rFonts w:ascii="Times New Roman" w:hAnsi="Times New Roman"/>
                      <w:color w:val="000000" w:themeColor="text1"/>
                    </w:rPr>
                    <w:t>HW49</w:t>
                  </w:r>
                  <w:r>
                    <w:rPr>
                      <w:rFonts w:ascii="宋体" w:eastAsia="宋体" w:hAnsi="宋体" w:hint="eastAsia"/>
                      <w:color w:val="000000" w:themeColor="text1"/>
                    </w:rPr>
                    <w:t>（</w:t>
                  </w:r>
                  <w:r>
                    <w:rPr>
                      <w:rFonts w:ascii="Times New Roman" w:hAnsi="Times New Roman"/>
                      <w:color w:val="000000" w:themeColor="text1"/>
                    </w:rPr>
                    <w:t>900-041-49</w:t>
                  </w:r>
                  <w:r>
                    <w:rPr>
                      <w:rFonts w:ascii="宋体" w:eastAsia="宋体" w:hAnsi="宋体" w:hint="eastAsia"/>
                      <w:color w:val="000000" w:themeColor="text1"/>
                    </w:rPr>
                    <w:t>）</w:t>
                  </w:r>
                </w:p>
              </w:tc>
              <w:tc>
                <w:tcPr>
                  <w:tcW w:w="847" w:type="dxa"/>
                  <w:vMerge/>
                  <w:tcBorders>
                    <w:top w:val="single" w:sz="4" w:space="0" w:color="auto"/>
                    <w:left w:val="single" w:sz="4" w:space="0" w:color="auto"/>
                    <w:right w:val="single" w:sz="4" w:space="0" w:color="auto"/>
                  </w:tcBorders>
                  <w:vAlign w:val="center"/>
                </w:tcPr>
                <w:p w14:paraId="65469259" w14:textId="77777777" w:rsidR="00DB391F" w:rsidRDefault="00DB391F" w:rsidP="00DB391F">
                  <w:pPr>
                    <w:adjustRightInd w:val="0"/>
                    <w:spacing w:line="276" w:lineRule="auto"/>
                    <w:jc w:val="center"/>
                    <w:rPr>
                      <w:rFonts w:ascii="Times New Roman" w:eastAsia="宋体" w:hAnsi="Times New Roman" w:cs="Times New Roman"/>
                      <w:color w:val="000000" w:themeColor="text1"/>
                    </w:rPr>
                  </w:pPr>
                </w:p>
              </w:tc>
              <w:tc>
                <w:tcPr>
                  <w:tcW w:w="709" w:type="dxa"/>
                  <w:vMerge/>
                  <w:tcBorders>
                    <w:top w:val="single" w:sz="4" w:space="0" w:color="auto"/>
                    <w:left w:val="single" w:sz="4" w:space="0" w:color="auto"/>
                    <w:right w:val="single" w:sz="4" w:space="0" w:color="auto"/>
                  </w:tcBorders>
                  <w:vAlign w:val="center"/>
                </w:tcPr>
                <w:p w14:paraId="5F694EDA" w14:textId="77777777" w:rsidR="00DB391F" w:rsidRDefault="00DB391F" w:rsidP="00DB391F">
                  <w:pPr>
                    <w:adjustRightInd w:val="0"/>
                    <w:spacing w:line="276" w:lineRule="auto"/>
                    <w:jc w:val="center"/>
                    <w:rPr>
                      <w:rFonts w:ascii="Times New Roman" w:eastAsia="宋体" w:hAnsi="Times New Roman" w:cs="Times New Roman"/>
                      <w:bCs/>
                      <w:color w:val="000000" w:themeColor="text1"/>
                    </w:rPr>
                  </w:pPr>
                </w:p>
              </w:tc>
              <w:tc>
                <w:tcPr>
                  <w:tcW w:w="1134" w:type="dxa"/>
                  <w:tcBorders>
                    <w:top w:val="single" w:sz="4" w:space="0" w:color="auto"/>
                    <w:left w:val="single" w:sz="4" w:space="0" w:color="auto"/>
                    <w:bottom w:val="single" w:sz="4" w:space="0" w:color="auto"/>
                    <w:right w:val="single" w:sz="4" w:space="0" w:color="auto"/>
                  </w:tcBorders>
                  <w:vAlign w:val="center"/>
                </w:tcPr>
                <w:p w14:paraId="6602D7F6" w14:textId="3168DC2C" w:rsidR="00DB391F" w:rsidRDefault="00DB391F" w:rsidP="00DB391F">
                  <w:pPr>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密封堆存</w:t>
                  </w:r>
                </w:p>
              </w:tc>
              <w:tc>
                <w:tcPr>
                  <w:tcW w:w="708" w:type="dxa"/>
                  <w:vMerge/>
                  <w:tcBorders>
                    <w:top w:val="single" w:sz="4" w:space="0" w:color="auto"/>
                    <w:left w:val="single" w:sz="4" w:space="0" w:color="auto"/>
                    <w:right w:val="single" w:sz="4" w:space="0" w:color="auto"/>
                  </w:tcBorders>
                  <w:vAlign w:val="center"/>
                </w:tcPr>
                <w:p w14:paraId="1623DF3F" w14:textId="77777777" w:rsidR="00DB391F" w:rsidRDefault="00DB391F" w:rsidP="00DB391F">
                  <w:pPr>
                    <w:spacing w:line="276" w:lineRule="auto"/>
                    <w:jc w:val="center"/>
                    <w:rPr>
                      <w:rFonts w:ascii="Times New Roman" w:eastAsia="宋体" w:hAnsi="Times New Roman" w:cs="Times New Roman"/>
                      <w:color w:val="000000" w:themeColor="text1"/>
                    </w:rPr>
                  </w:pPr>
                </w:p>
              </w:tc>
              <w:tc>
                <w:tcPr>
                  <w:tcW w:w="867" w:type="dxa"/>
                  <w:vMerge/>
                  <w:tcBorders>
                    <w:top w:val="single" w:sz="4" w:space="0" w:color="auto"/>
                    <w:left w:val="single" w:sz="4" w:space="0" w:color="auto"/>
                    <w:right w:val="single" w:sz="4" w:space="0" w:color="auto"/>
                  </w:tcBorders>
                  <w:vAlign w:val="center"/>
                </w:tcPr>
                <w:p w14:paraId="7938366B" w14:textId="77777777" w:rsidR="00DB391F" w:rsidRDefault="00DB391F" w:rsidP="00DB391F">
                  <w:pPr>
                    <w:spacing w:line="276" w:lineRule="auto"/>
                    <w:jc w:val="center"/>
                    <w:rPr>
                      <w:rFonts w:ascii="Times New Roman" w:eastAsia="宋体" w:hAnsi="Times New Roman" w:cs="Times New Roman"/>
                      <w:color w:val="000000" w:themeColor="text1"/>
                    </w:rPr>
                  </w:pPr>
                </w:p>
              </w:tc>
            </w:tr>
            <w:tr w:rsidR="00DB391F" w14:paraId="45E6D056" w14:textId="77777777">
              <w:trPr>
                <w:trHeight w:val="345"/>
                <w:jc w:val="center"/>
              </w:trPr>
              <w:tc>
                <w:tcPr>
                  <w:tcW w:w="736" w:type="dxa"/>
                  <w:vMerge/>
                  <w:tcBorders>
                    <w:left w:val="single" w:sz="4" w:space="0" w:color="auto"/>
                    <w:right w:val="single" w:sz="4" w:space="0" w:color="auto"/>
                  </w:tcBorders>
                  <w:vAlign w:val="center"/>
                </w:tcPr>
                <w:p w14:paraId="1EBEE455" w14:textId="77777777" w:rsidR="00DB391F" w:rsidRDefault="00DB391F" w:rsidP="00DB391F">
                  <w:pPr>
                    <w:adjustRightInd w:val="0"/>
                    <w:spacing w:line="276" w:lineRule="auto"/>
                    <w:jc w:val="center"/>
                    <w:rPr>
                      <w:rFonts w:ascii="Times New Roman" w:eastAsia="宋体" w:hAnsi="Times New Roman" w:cs="Times New Roman"/>
                      <w:color w:val="EE0000"/>
                    </w:rPr>
                  </w:pPr>
                </w:p>
              </w:tc>
              <w:tc>
                <w:tcPr>
                  <w:tcW w:w="1343" w:type="dxa"/>
                  <w:tcBorders>
                    <w:top w:val="single" w:sz="4" w:space="0" w:color="auto"/>
                    <w:left w:val="single" w:sz="4" w:space="0" w:color="auto"/>
                    <w:bottom w:val="single" w:sz="4" w:space="0" w:color="auto"/>
                    <w:right w:val="single" w:sz="4" w:space="0" w:color="auto"/>
                  </w:tcBorders>
                  <w:vAlign w:val="center"/>
                </w:tcPr>
                <w:p w14:paraId="1B06ED89" w14:textId="77777777" w:rsidR="00DB391F" w:rsidRDefault="00DB391F" w:rsidP="00DB391F">
                  <w:pPr>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bCs/>
                      <w:color w:val="000000" w:themeColor="text1"/>
                    </w:rPr>
                    <w:t>含油抹布</w:t>
                  </w:r>
                </w:p>
              </w:tc>
              <w:tc>
                <w:tcPr>
                  <w:tcW w:w="2121" w:type="dxa"/>
                  <w:tcBorders>
                    <w:top w:val="single" w:sz="4" w:space="0" w:color="auto"/>
                    <w:left w:val="single" w:sz="4" w:space="0" w:color="auto"/>
                    <w:bottom w:val="single" w:sz="4" w:space="0" w:color="auto"/>
                    <w:right w:val="single" w:sz="4" w:space="0" w:color="auto"/>
                  </w:tcBorders>
                  <w:vAlign w:val="center"/>
                </w:tcPr>
                <w:p w14:paraId="3CA301E5" w14:textId="77777777" w:rsidR="00DB391F" w:rsidRDefault="00DB391F" w:rsidP="00DB391F">
                  <w:pPr>
                    <w:wordWrap w:val="0"/>
                    <w:adjustRightInd w:val="0"/>
                    <w:spacing w:line="276" w:lineRule="auto"/>
                    <w:jc w:val="center"/>
                    <w:rPr>
                      <w:rFonts w:ascii="Times New Roman" w:eastAsia="宋体" w:hAnsi="Times New Roman" w:cs="Times New Roman"/>
                      <w:color w:val="000000" w:themeColor="text1"/>
                    </w:rPr>
                  </w:pPr>
                  <w:r>
                    <w:rPr>
                      <w:rFonts w:ascii="Times New Roman" w:hAnsi="Times New Roman"/>
                      <w:color w:val="000000" w:themeColor="text1"/>
                    </w:rPr>
                    <w:t>HW49</w:t>
                  </w:r>
                  <w:r>
                    <w:rPr>
                      <w:rFonts w:ascii="宋体" w:eastAsia="宋体" w:hAnsi="宋体" w:hint="eastAsia"/>
                      <w:color w:val="000000" w:themeColor="text1"/>
                    </w:rPr>
                    <w:t>（</w:t>
                  </w:r>
                  <w:r>
                    <w:rPr>
                      <w:rFonts w:ascii="Times New Roman" w:hAnsi="Times New Roman"/>
                      <w:color w:val="000000" w:themeColor="text1"/>
                    </w:rPr>
                    <w:t>900-041-49</w:t>
                  </w:r>
                  <w:r>
                    <w:rPr>
                      <w:rFonts w:ascii="宋体" w:eastAsia="宋体" w:hAnsi="宋体" w:hint="eastAsia"/>
                      <w:color w:val="000000" w:themeColor="text1"/>
                    </w:rPr>
                    <w:t>）</w:t>
                  </w:r>
                </w:p>
              </w:tc>
              <w:tc>
                <w:tcPr>
                  <w:tcW w:w="847" w:type="dxa"/>
                  <w:vMerge/>
                  <w:tcBorders>
                    <w:left w:val="single" w:sz="4" w:space="0" w:color="auto"/>
                    <w:right w:val="single" w:sz="4" w:space="0" w:color="auto"/>
                  </w:tcBorders>
                  <w:vAlign w:val="center"/>
                </w:tcPr>
                <w:p w14:paraId="78BA7594" w14:textId="77777777" w:rsidR="00DB391F" w:rsidRDefault="00DB391F" w:rsidP="00DB391F">
                  <w:pPr>
                    <w:adjustRightInd w:val="0"/>
                    <w:spacing w:line="276" w:lineRule="auto"/>
                    <w:jc w:val="center"/>
                    <w:rPr>
                      <w:rFonts w:ascii="Times New Roman" w:eastAsia="宋体" w:hAnsi="Times New Roman" w:cs="Times New Roman"/>
                      <w:color w:val="000000" w:themeColor="text1"/>
                    </w:rPr>
                  </w:pPr>
                </w:p>
              </w:tc>
              <w:tc>
                <w:tcPr>
                  <w:tcW w:w="709" w:type="dxa"/>
                  <w:vMerge/>
                  <w:tcBorders>
                    <w:left w:val="single" w:sz="4" w:space="0" w:color="auto"/>
                    <w:right w:val="single" w:sz="4" w:space="0" w:color="auto"/>
                  </w:tcBorders>
                  <w:vAlign w:val="center"/>
                </w:tcPr>
                <w:p w14:paraId="4D334F39" w14:textId="77777777" w:rsidR="00DB391F" w:rsidRDefault="00DB391F" w:rsidP="00DB391F">
                  <w:pPr>
                    <w:adjustRightInd w:val="0"/>
                    <w:spacing w:line="276" w:lineRule="auto"/>
                    <w:jc w:val="center"/>
                    <w:rPr>
                      <w:rFonts w:ascii="Times New Roman" w:eastAsia="宋体" w:hAnsi="Times New Roman" w:cs="Times New Roman"/>
                      <w:color w:val="000000" w:themeColor="text1"/>
                    </w:rPr>
                  </w:pPr>
                </w:p>
              </w:tc>
              <w:tc>
                <w:tcPr>
                  <w:tcW w:w="1134" w:type="dxa"/>
                  <w:tcBorders>
                    <w:top w:val="single" w:sz="4" w:space="0" w:color="auto"/>
                    <w:left w:val="single" w:sz="4" w:space="0" w:color="auto"/>
                    <w:bottom w:val="single" w:sz="4" w:space="0" w:color="auto"/>
                    <w:right w:val="single" w:sz="4" w:space="0" w:color="auto"/>
                  </w:tcBorders>
                  <w:vAlign w:val="center"/>
                </w:tcPr>
                <w:p w14:paraId="03D4D7DA" w14:textId="77777777" w:rsidR="00DB391F" w:rsidRDefault="00DB391F" w:rsidP="00DB391F">
                  <w:pPr>
                    <w:spacing w:line="276" w:lineRule="auto"/>
                    <w:jc w:val="center"/>
                    <w:rPr>
                      <w:rFonts w:ascii="Times New Roman" w:eastAsia="宋体" w:hAnsi="Times New Roman" w:cs="Times New Roman"/>
                      <w:color w:val="000000" w:themeColor="text1"/>
                    </w:rPr>
                  </w:pPr>
                  <w:r>
                    <w:rPr>
                      <w:rFonts w:ascii="宋体" w:eastAsia="宋体" w:hAnsi="宋体" w:hint="eastAsia"/>
                      <w:color w:val="000000" w:themeColor="text1"/>
                    </w:rPr>
                    <w:t>袋装密封</w:t>
                  </w:r>
                </w:p>
              </w:tc>
              <w:tc>
                <w:tcPr>
                  <w:tcW w:w="708" w:type="dxa"/>
                  <w:vMerge/>
                  <w:tcBorders>
                    <w:left w:val="single" w:sz="4" w:space="0" w:color="auto"/>
                    <w:right w:val="single" w:sz="4" w:space="0" w:color="auto"/>
                  </w:tcBorders>
                  <w:vAlign w:val="center"/>
                </w:tcPr>
                <w:p w14:paraId="32BD29FB" w14:textId="77777777" w:rsidR="00DB391F" w:rsidRDefault="00DB391F" w:rsidP="00DB391F">
                  <w:pPr>
                    <w:spacing w:line="276" w:lineRule="auto"/>
                    <w:jc w:val="center"/>
                    <w:rPr>
                      <w:rFonts w:ascii="Times New Roman" w:eastAsia="宋体" w:hAnsi="Times New Roman" w:cs="Times New Roman"/>
                      <w:color w:val="EE0000"/>
                    </w:rPr>
                  </w:pPr>
                </w:p>
              </w:tc>
              <w:tc>
                <w:tcPr>
                  <w:tcW w:w="867" w:type="dxa"/>
                  <w:vMerge/>
                  <w:tcBorders>
                    <w:left w:val="single" w:sz="4" w:space="0" w:color="auto"/>
                    <w:right w:val="single" w:sz="4" w:space="0" w:color="auto"/>
                  </w:tcBorders>
                  <w:vAlign w:val="center"/>
                </w:tcPr>
                <w:p w14:paraId="753B609B" w14:textId="77777777" w:rsidR="00DB391F" w:rsidRDefault="00DB391F" w:rsidP="00DB391F">
                  <w:pPr>
                    <w:spacing w:line="276" w:lineRule="auto"/>
                    <w:jc w:val="center"/>
                    <w:rPr>
                      <w:rFonts w:ascii="Times New Roman" w:eastAsia="宋体" w:hAnsi="Times New Roman" w:cs="Times New Roman"/>
                      <w:color w:val="EE0000"/>
                    </w:rPr>
                  </w:pPr>
                </w:p>
              </w:tc>
            </w:tr>
            <w:tr w:rsidR="00DB391F" w14:paraId="06ACD9D7" w14:textId="77777777">
              <w:trPr>
                <w:trHeight w:val="345"/>
                <w:jc w:val="center"/>
              </w:trPr>
              <w:tc>
                <w:tcPr>
                  <w:tcW w:w="736" w:type="dxa"/>
                  <w:vMerge/>
                  <w:tcBorders>
                    <w:left w:val="single" w:sz="4" w:space="0" w:color="auto"/>
                    <w:right w:val="single" w:sz="4" w:space="0" w:color="auto"/>
                  </w:tcBorders>
                  <w:vAlign w:val="center"/>
                </w:tcPr>
                <w:p w14:paraId="3ECF5E04" w14:textId="77777777" w:rsidR="00DB391F" w:rsidRDefault="00DB391F" w:rsidP="00DB391F">
                  <w:pPr>
                    <w:adjustRightInd w:val="0"/>
                    <w:spacing w:line="276" w:lineRule="auto"/>
                    <w:jc w:val="center"/>
                    <w:rPr>
                      <w:rFonts w:ascii="Times New Roman" w:eastAsia="宋体" w:hAnsi="Times New Roman" w:cs="Times New Roman"/>
                      <w:bCs/>
                      <w:color w:val="EE0000"/>
                    </w:rPr>
                  </w:pPr>
                </w:p>
              </w:tc>
              <w:tc>
                <w:tcPr>
                  <w:tcW w:w="1343" w:type="dxa"/>
                  <w:tcBorders>
                    <w:top w:val="single" w:sz="4" w:space="0" w:color="auto"/>
                    <w:left w:val="single" w:sz="4" w:space="0" w:color="auto"/>
                    <w:bottom w:val="single" w:sz="4" w:space="0" w:color="auto"/>
                    <w:right w:val="single" w:sz="4" w:space="0" w:color="auto"/>
                  </w:tcBorders>
                  <w:vAlign w:val="center"/>
                </w:tcPr>
                <w:p w14:paraId="345698C5" w14:textId="77777777" w:rsidR="00DB391F" w:rsidRDefault="00DB391F" w:rsidP="00DB391F">
                  <w:pPr>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kern w:val="0"/>
                    </w:rPr>
                    <w:t>废机油</w:t>
                  </w:r>
                </w:p>
              </w:tc>
              <w:tc>
                <w:tcPr>
                  <w:tcW w:w="2121" w:type="dxa"/>
                  <w:tcBorders>
                    <w:top w:val="single" w:sz="4" w:space="0" w:color="auto"/>
                    <w:left w:val="single" w:sz="4" w:space="0" w:color="auto"/>
                    <w:bottom w:val="single" w:sz="4" w:space="0" w:color="auto"/>
                    <w:right w:val="single" w:sz="4" w:space="0" w:color="auto"/>
                  </w:tcBorders>
                  <w:vAlign w:val="center"/>
                </w:tcPr>
                <w:p w14:paraId="792F84D2" w14:textId="77777777" w:rsidR="00DB391F" w:rsidRDefault="00DB391F" w:rsidP="00DB391F">
                  <w:pPr>
                    <w:wordWrap w:val="0"/>
                    <w:spacing w:line="276" w:lineRule="auto"/>
                    <w:jc w:val="center"/>
                    <w:rPr>
                      <w:rFonts w:ascii="Times New Roman" w:hAnsi="Times New Roman" w:cs="Times New Roman"/>
                      <w:color w:val="000000" w:themeColor="text1"/>
                    </w:rPr>
                  </w:pPr>
                  <w:r>
                    <w:rPr>
                      <w:rFonts w:ascii="Times New Roman" w:eastAsia="宋体" w:hAnsi="Times New Roman" w:cs="Times New Roman"/>
                      <w:color w:val="000000" w:themeColor="text1"/>
                      <w:kern w:val="0"/>
                    </w:rPr>
                    <w:t>HW08</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900-249-08</w:t>
                  </w:r>
                  <w:r>
                    <w:rPr>
                      <w:rFonts w:ascii="Times New Roman" w:eastAsia="宋体" w:hAnsi="Times New Roman" w:cs="Times New Roman"/>
                      <w:color w:val="000000" w:themeColor="text1"/>
                      <w:kern w:val="0"/>
                    </w:rPr>
                    <w:t>）</w:t>
                  </w:r>
                </w:p>
              </w:tc>
              <w:tc>
                <w:tcPr>
                  <w:tcW w:w="847" w:type="dxa"/>
                  <w:vMerge/>
                  <w:tcBorders>
                    <w:left w:val="single" w:sz="4" w:space="0" w:color="auto"/>
                    <w:right w:val="single" w:sz="4" w:space="0" w:color="auto"/>
                  </w:tcBorders>
                  <w:vAlign w:val="center"/>
                </w:tcPr>
                <w:p w14:paraId="2F076287" w14:textId="77777777" w:rsidR="00DB391F" w:rsidRDefault="00DB391F" w:rsidP="00DB391F">
                  <w:pPr>
                    <w:adjustRightInd w:val="0"/>
                    <w:spacing w:line="276" w:lineRule="auto"/>
                    <w:jc w:val="center"/>
                    <w:rPr>
                      <w:rFonts w:ascii="Times New Roman" w:eastAsia="宋体" w:hAnsi="Times New Roman" w:cs="Times New Roman"/>
                      <w:color w:val="000000" w:themeColor="text1"/>
                    </w:rPr>
                  </w:pPr>
                </w:p>
              </w:tc>
              <w:tc>
                <w:tcPr>
                  <w:tcW w:w="709" w:type="dxa"/>
                  <w:vMerge/>
                  <w:tcBorders>
                    <w:left w:val="single" w:sz="4" w:space="0" w:color="auto"/>
                    <w:right w:val="single" w:sz="4" w:space="0" w:color="auto"/>
                  </w:tcBorders>
                  <w:vAlign w:val="center"/>
                </w:tcPr>
                <w:p w14:paraId="495BA0CC" w14:textId="77777777" w:rsidR="00DB391F" w:rsidRDefault="00DB391F" w:rsidP="00DB391F">
                  <w:pPr>
                    <w:adjustRightInd w:val="0"/>
                    <w:spacing w:line="276" w:lineRule="auto"/>
                    <w:jc w:val="center"/>
                    <w:rPr>
                      <w:rFonts w:ascii="Times New Roman" w:eastAsia="宋体" w:hAnsi="Times New Roman" w:cs="Times New Roman"/>
                      <w:bCs/>
                      <w:color w:val="000000" w:themeColor="text1"/>
                    </w:rPr>
                  </w:pPr>
                </w:p>
              </w:tc>
              <w:tc>
                <w:tcPr>
                  <w:tcW w:w="1134" w:type="dxa"/>
                  <w:tcBorders>
                    <w:top w:val="single" w:sz="4" w:space="0" w:color="auto"/>
                    <w:left w:val="single" w:sz="4" w:space="0" w:color="auto"/>
                    <w:bottom w:val="single" w:sz="4" w:space="0" w:color="auto"/>
                    <w:right w:val="single" w:sz="4" w:space="0" w:color="auto"/>
                  </w:tcBorders>
                  <w:vAlign w:val="center"/>
                </w:tcPr>
                <w:p w14:paraId="5B347E16" w14:textId="77777777" w:rsidR="00DB391F" w:rsidRDefault="00DB391F" w:rsidP="00DB391F">
                  <w:pPr>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密封堆存</w:t>
                  </w:r>
                </w:p>
              </w:tc>
              <w:tc>
                <w:tcPr>
                  <w:tcW w:w="708" w:type="dxa"/>
                  <w:vMerge/>
                  <w:tcBorders>
                    <w:left w:val="single" w:sz="4" w:space="0" w:color="auto"/>
                    <w:right w:val="single" w:sz="4" w:space="0" w:color="auto"/>
                  </w:tcBorders>
                  <w:vAlign w:val="center"/>
                </w:tcPr>
                <w:p w14:paraId="07D5F2E1" w14:textId="77777777" w:rsidR="00DB391F" w:rsidRDefault="00DB391F" w:rsidP="00DB391F">
                  <w:pPr>
                    <w:spacing w:line="276" w:lineRule="auto"/>
                    <w:jc w:val="center"/>
                    <w:rPr>
                      <w:rFonts w:ascii="Times New Roman" w:eastAsia="宋体" w:hAnsi="Times New Roman" w:cs="Times New Roman"/>
                      <w:color w:val="EE0000"/>
                    </w:rPr>
                  </w:pPr>
                </w:p>
              </w:tc>
              <w:tc>
                <w:tcPr>
                  <w:tcW w:w="867" w:type="dxa"/>
                  <w:vMerge/>
                  <w:tcBorders>
                    <w:left w:val="single" w:sz="4" w:space="0" w:color="auto"/>
                    <w:right w:val="single" w:sz="4" w:space="0" w:color="auto"/>
                  </w:tcBorders>
                  <w:vAlign w:val="center"/>
                </w:tcPr>
                <w:p w14:paraId="35D34FE5" w14:textId="77777777" w:rsidR="00DB391F" w:rsidRDefault="00DB391F" w:rsidP="00DB391F">
                  <w:pPr>
                    <w:spacing w:line="276" w:lineRule="auto"/>
                    <w:jc w:val="center"/>
                    <w:rPr>
                      <w:rFonts w:ascii="Times New Roman" w:eastAsia="宋体" w:hAnsi="Times New Roman" w:cs="Times New Roman"/>
                      <w:color w:val="EE0000"/>
                    </w:rPr>
                  </w:pPr>
                </w:p>
              </w:tc>
            </w:tr>
            <w:tr w:rsidR="00DB391F" w14:paraId="149EC3F6" w14:textId="77777777">
              <w:trPr>
                <w:trHeight w:val="345"/>
                <w:jc w:val="center"/>
              </w:trPr>
              <w:tc>
                <w:tcPr>
                  <w:tcW w:w="736" w:type="dxa"/>
                  <w:vMerge/>
                  <w:tcBorders>
                    <w:left w:val="single" w:sz="4" w:space="0" w:color="auto"/>
                    <w:right w:val="single" w:sz="4" w:space="0" w:color="auto"/>
                  </w:tcBorders>
                  <w:vAlign w:val="center"/>
                </w:tcPr>
                <w:p w14:paraId="302DB1D2" w14:textId="77777777" w:rsidR="00DB391F" w:rsidRDefault="00DB391F" w:rsidP="00DB391F">
                  <w:pPr>
                    <w:adjustRightInd w:val="0"/>
                    <w:spacing w:line="276" w:lineRule="auto"/>
                    <w:jc w:val="center"/>
                    <w:rPr>
                      <w:rFonts w:ascii="Times New Roman" w:eastAsia="宋体" w:hAnsi="Times New Roman" w:cs="Times New Roman"/>
                      <w:bCs/>
                      <w:color w:val="EE0000"/>
                    </w:rPr>
                  </w:pPr>
                </w:p>
              </w:tc>
              <w:tc>
                <w:tcPr>
                  <w:tcW w:w="1343" w:type="dxa"/>
                  <w:tcBorders>
                    <w:top w:val="single" w:sz="4" w:space="0" w:color="auto"/>
                    <w:left w:val="single" w:sz="4" w:space="0" w:color="auto"/>
                    <w:bottom w:val="single" w:sz="4" w:space="0" w:color="auto"/>
                    <w:right w:val="single" w:sz="4" w:space="0" w:color="auto"/>
                  </w:tcBorders>
                  <w:vAlign w:val="center"/>
                </w:tcPr>
                <w:p w14:paraId="640B9F47" w14:textId="77777777" w:rsidR="00DB391F" w:rsidRDefault="00DB391F" w:rsidP="00DB391F">
                  <w:pPr>
                    <w:spacing w:line="276" w:lineRule="auto"/>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废活性炭</w:t>
                  </w:r>
                </w:p>
              </w:tc>
              <w:tc>
                <w:tcPr>
                  <w:tcW w:w="2121" w:type="dxa"/>
                  <w:tcBorders>
                    <w:top w:val="single" w:sz="4" w:space="0" w:color="auto"/>
                    <w:left w:val="single" w:sz="4" w:space="0" w:color="auto"/>
                    <w:bottom w:val="single" w:sz="4" w:space="0" w:color="auto"/>
                    <w:right w:val="single" w:sz="4" w:space="0" w:color="auto"/>
                  </w:tcBorders>
                </w:tcPr>
                <w:p w14:paraId="2CEA4667" w14:textId="77777777" w:rsidR="00DB391F" w:rsidRDefault="00DB391F" w:rsidP="00DB391F">
                  <w:pPr>
                    <w:wordWrap w:val="0"/>
                    <w:spacing w:line="276" w:lineRule="auto"/>
                    <w:jc w:val="center"/>
                    <w:rPr>
                      <w:rFonts w:ascii="Times New Roman" w:eastAsia="宋体" w:hAnsi="Times New Roman" w:cs="Times New Roman"/>
                      <w:color w:val="000000" w:themeColor="text1"/>
                    </w:rPr>
                  </w:pPr>
                  <w:r>
                    <w:rPr>
                      <w:rFonts w:ascii="Times New Roman" w:hAnsi="Times New Roman" w:cs="Times New Roman"/>
                      <w:color w:val="000000" w:themeColor="text1"/>
                    </w:rPr>
                    <w:t>HW49</w:t>
                  </w:r>
                  <w:r>
                    <w:rPr>
                      <w:rFonts w:ascii="宋体" w:eastAsia="宋体" w:hAnsi="宋体" w:hint="eastAsia"/>
                      <w:color w:val="000000" w:themeColor="text1"/>
                    </w:rPr>
                    <w:t>（</w:t>
                  </w:r>
                  <w:r>
                    <w:rPr>
                      <w:rFonts w:ascii="Times New Roman" w:hAnsi="Times New Roman" w:cs="Times New Roman"/>
                      <w:color w:val="000000" w:themeColor="text1"/>
                    </w:rPr>
                    <w:t>900-0</w:t>
                  </w:r>
                  <w:r>
                    <w:rPr>
                      <w:rFonts w:ascii="Times New Roman" w:eastAsiaTheme="minorEastAsia" w:hAnsi="Times New Roman" w:cs="Times New Roman" w:hint="eastAsia"/>
                      <w:color w:val="000000" w:themeColor="text1"/>
                    </w:rPr>
                    <w:t>39</w:t>
                  </w:r>
                  <w:r>
                    <w:rPr>
                      <w:rFonts w:ascii="Times New Roman" w:hAnsi="Times New Roman" w:cs="Times New Roman"/>
                      <w:color w:val="000000" w:themeColor="text1"/>
                    </w:rPr>
                    <w:t>-49</w:t>
                  </w:r>
                  <w:r>
                    <w:rPr>
                      <w:rFonts w:ascii="宋体" w:eastAsia="宋体" w:hAnsi="宋体" w:hint="eastAsia"/>
                      <w:color w:val="000000" w:themeColor="text1"/>
                    </w:rPr>
                    <w:t>）</w:t>
                  </w:r>
                </w:p>
              </w:tc>
              <w:tc>
                <w:tcPr>
                  <w:tcW w:w="847" w:type="dxa"/>
                  <w:vMerge/>
                  <w:tcBorders>
                    <w:left w:val="single" w:sz="4" w:space="0" w:color="auto"/>
                    <w:right w:val="single" w:sz="4" w:space="0" w:color="auto"/>
                  </w:tcBorders>
                  <w:vAlign w:val="center"/>
                </w:tcPr>
                <w:p w14:paraId="329BAE91" w14:textId="77777777" w:rsidR="00DB391F" w:rsidRDefault="00DB391F" w:rsidP="00DB391F">
                  <w:pPr>
                    <w:adjustRightInd w:val="0"/>
                    <w:spacing w:line="276" w:lineRule="auto"/>
                    <w:jc w:val="center"/>
                    <w:rPr>
                      <w:rFonts w:ascii="Times New Roman" w:eastAsia="宋体" w:hAnsi="Times New Roman" w:cs="Times New Roman"/>
                      <w:color w:val="000000" w:themeColor="text1"/>
                    </w:rPr>
                  </w:pPr>
                </w:p>
              </w:tc>
              <w:tc>
                <w:tcPr>
                  <w:tcW w:w="709" w:type="dxa"/>
                  <w:vMerge/>
                  <w:tcBorders>
                    <w:left w:val="single" w:sz="4" w:space="0" w:color="auto"/>
                    <w:right w:val="single" w:sz="4" w:space="0" w:color="auto"/>
                  </w:tcBorders>
                  <w:vAlign w:val="center"/>
                </w:tcPr>
                <w:p w14:paraId="1984BFA7" w14:textId="77777777" w:rsidR="00DB391F" w:rsidRDefault="00DB391F" w:rsidP="00DB391F">
                  <w:pPr>
                    <w:adjustRightInd w:val="0"/>
                    <w:spacing w:line="276" w:lineRule="auto"/>
                    <w:jc w:val="center"/>
                    <w:rPr>
                      <w:rFonts w:ascii="Times New Roman" w:eastAsia="宋体" w:hAnsi="Times New Roman" w:cs="Times New Roman"/>
                      <w:bCs/>
                      <w:color w:val="000000" w:themeColor="text1"/>
                    </w:rPr>
                  </w:pPr>
                </w:p>
              </w:tc>
              <w:tc>
                <w:tcPr>
                  <w:tcW w:w="1134" w:type="dxa"/>
                  <w:tcBorders>
                    <w:top w:val="single" w:sz="4" w:space="0" w:color="auto"/>
                    <w:left w:val="single" w:sz="4" w:space="0" w:color="auto"/>
                    <w:bottom w:val="single" w:sz="4" w:space="0" w:color="auto"/>
                    <w:right w:val="single" w:sz="4" w:space="0" w:color="auto"/>
                  </w:tcBorders>
                  <w:vAlign w:val="center"/>
                </w:tcPr>
                <w:p w14:paraId="14B92E61" w14:textId="77777777" w:rsidR="00DB391F" w:rsidRDefault="00DB391F" w:rsidP="00DB391F">
                  <w:pPr>
                    <w:spacing w:line="276" w:lineRule="auto"/>
                    <w:jc w:val="center"/>
                    <w:rPr>
                      <w:color w:val="000000" w:themeColor="text1"/>
                    </w:rPr>
                  </w:pPr>
                  <w:r>
                    <w:rPr>
                      <w:rFonts w:ascii="Times New Roman" w:eastAsia="宋体" w:hAnsi="Times New Roman" w:cs="Times New Roman"/>
                      <w:color w:val="000000" w:themeColor="text1"/>
                    </w:rPr>
                    <w:t>密封堆存</w:t>
                  </w:r>
                </w:p>
              </w:tc>
              <w:tc>
                <w:tcPr>
                  <w:tcW w:w="708" w:type="dxa"/>
                  <w:vMerge/>
                  <w:tcBorders>
                    <w:left w:val="single" w:sz="4" w:space="0" w:color="auto"/>
                    <w:right w:val="single" w:sz="4" w:space="0" w:color="auto"/>
                  </w:tcBorders>
                  <w:vAlign w:val="center"/>
                </w:tcPr>
                <w:p w14:paraId="1F35085F" w14:textId="77777777" w:rsidR="00DB391F" w:rsidRDefault="00DB391F" w:rsidP="00DB391F">
                  <w:pPr>
                    <w:spacing w:line="276" w:lineRule="auto"/>
                    <w:jc w:val="center"/>
                    <w:rPr>
                      <w:rFonts w:ascii="Times New Roman" w:eastAsia="宋体" w:hAnsi="Times New Roman" w:cs="Times New Roman"/>
                      <w:color w:val="EE0000"/>
                    </w:rPr>
                  </w:pPr>
                </w:p>
              </w:tc>
              <w:tc>
                <w:tcPr>
                  <w:tcW w:w="867" w:type="dxa"/>
                  <w:vMerge/>
                  <w:tcBorders>
                    <w:left w:val="single" w:sz="4" w:space="0" w:color="auto"/>
                    <w:right w:val="single" w:sz="4" w:space="0" w:color="auto"/>
                  </w:tcBorders>
                  <w:vAlign w:val="center"/>
                </w:tcPr>
                <w:p w14:paraId="508EE2C7" w14:textId="77777777" w:rsidR="00DB391F" w:rsidRDefault="00DB391F" w:rsidP="00DB391F">
                  <w:pPr>
                    <w:spacing w:line="276" w:lineRule="auto"/>
                    <w:jc w:val="center"/>
                    <w:rPr>
                      <w:rFonts w:ascii="Times New Roman" w:eastAsia="宋体" w:hAnsi="Times New Roman" w:cs="Times New Roman"/>
                      <w:color w:val="EE0000"/>
                    </w:rPr>
                  </w:pPr>
                </w:p>
              </w:tc>
            </w:tr>
          </w:tbl>
          <w:bookmarkEnd w:id="90"/>
          <w:p w14:paraId="29D07BC7" w14:textId="77777777" w:rsidR="002F7581" w:rsidRDefault="00000000">
            <w:pPr>
              <w:adjustRightInd w:val="0"/>
              <w:snapToGrid w:val="0"/>
              <w:spacing w:line="360" w:lineRule="auto"/>
              <w:ind w:firstLineChars="200" w:firstLine="482"/>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b/>
                <w:bCs/>
                <w:color w:val="000000" w:themeColor="text1"/>
                <w:sz w:val="24"/>
                <w:szCs w:val="24"/>
              </w:rPr>
              <w:t>2</w:t>
            </w:r>
            <w:r>
              <w:rPr>
                <w:rFonts w:ascii="Times New Roman" w:eastAsia="宋体" w:hAnsi="Times New Roman" w:cs="Times New Roman"/>
                <w:b/>
                <w:bCs/>
                <w:color w:val="000000" w:themeColor="text1"/>
                <w:sz w:val="24"/>
                <w:szCs w:val="24"/>
              </w:rPr>
              <w:t>、防治措施</w:t>
            </w:r>
          </w:p>
          <w:p w14:paraId="3E2938BE" w14:textId="478FA35E"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bookmarkStart w:id="92" w:name="_Hlk219894347"/>
            <w:r>
              <w:rPr>
                <w:rFonts w:ascii="Times New Roman" w:eastAsia="宋体" w:hAnsi="Times New Roman" w:cs="Times New Roman"/>
                <w:bCs/>
                <w:color w:val="000000" w:themeColor="text1"/>
                <w:sz w:val="24"/>
                <w:szCs w:val="24"/>
              </w:rPr>
              <w:t>本项目产生的废边角料</w:t>
            </w:r>
            <w:r w:rsidR="00DB391F">
              <w:rPr>
                <w:rFonts w:ascii="Times New Roman" w:eastAsia="宋体" w:hAnsi="Times New Roman" w:cs="Times New Roman" w:hint="eastAsia"/>
                <w:bCs/>
                <w:color w:val="000000" w:themeColor="text1"/>
                <w:sz w:val="24"/>
                <w:szCs w:val="24"/>
              </w:rPr>
              <w:t>、废包装带</w:t>
            </w:r>
            <w:r>
              <w:rPr>
                <w:rFonts w:ascii="Times New Roman" w:eastAsia="宋体" w:hAnsi="Times New Roman" w:cs="Times New Roman"/>
                <w:bCs/>
                <w:color w:val="000000" w:themeColor="text1"/>
                <w:sz w:val="24"/>
                <w:szCs w:val="24"/>
              </w:rPr>
              <w:t>经收集后外售物资回收部门</w:t>
            </w:r>
            <w:r>
              <w:rPr>
                <w:rFonts w:ascii="Times New Roman" w:eastAsia="宋体" w:hAnsi="Times New Roman" w:cs="Times New Roman" w:hint="eastAsia"/>
                <w:bCs/>
                <w:color w:val="000000" w:themeColor="text1"/>
                <w:sz w:val="24"/>
                <w:szCs w:val="24"/>
              </w:rPr>
              <w:t>；废胶水桶、</w:t>
            </w:r>
            <w:r w:rsidR="00DB391F">
              <w:rPr>
                <w:rFonts w:ascii="Times New Roman" w:eastAsia="宋体" w:hAnsi="Times New Roman" w:cs="Times New Roman" w:hint="eastAsia"/>
                <w:bCs/>
                <w:color w:val="000000" w:themeColor="text1"/>
                <w:sz w:val="24"/>
                <w:szCs w:val="24"/>
              </w:rPr>
              <w:t>废蜡乳液桶、</w:t>
            </w:r>
            <w:r>
              <w:rPr>
                <w:rFonts w:ascii="Times New Roman" w:eastAsia="宋体" w:hAnsi="Times New Roman" w:cs="Times New Roman"/>
                <w:bCs/>
                <w:color w:val="000000" w:themeColor="text1"/>
                <w:sz w:val="24"/>
                <w:szCs w:val="24"/>
              </w:rPr>
              <w:t>含油抹布</w:t>
            </w:r>
            <w:r>
              <w:rPr>
                <w:rFonts w:ascii="Times New Roman" w:eastAsia="宋体" w:hAnsi="Times New Roman" w:cs="Times New Roman" w:hint="eastAsia"/>
                <w:bCs/>
                <w:color w:val="000000" w:themeColor="text1"/>
                <w:sz w:val="24"/>
                <w:szCs w:val="24"/>
              </w:rPr>
              <w:t>、</w:t>
            </w:r>
            <w:r>
              <w:rPr>
                <w:rFonts w:ascii="Times New Roman" w:eastAsia="宋体" w:hAnsi="Times New Roman" w:cs="Times New Roman"/>
                <w:bCs/>
                <w:color w:val="000000" w:themeColor="text1"/>
                <w:sz w:val="24"/>
                <w:szCs w:val="24"/>
              </w:rPr>
              <w:t>废机油</w:t>
            </w:r>
            <w:r>
              <w:rPr>
                <w:rFonts w:ascii="Times New Roman" w:eastAsia="宋体" w:hAnsi="Times New Roman" w:cs="Times New Roman" w:hint="eastAsia"/>
                <w:bCs/>
                <w:color w:val="000000" w:themeColor="text1"/>
                <w:sz w:val="24"/>
                <w:szCs w:val="24"/>
              </w:rPr>
              <w:t>、</w:t>
            </w:r>
            <w:r>
              <w:rPr>
                <w:rFonts w:ascii="Times New Roman" w:eastAsia="宋体" w:hAnsi="Times New Roman" w:cs="Times New Roman"/>
                <w:bCs/>
                <w:color w:val="000000" w:themeColor="text1"/>
                <w:sz w:val="24"/>
                <w:szCs w:val="24"/>
              </w:rPr>
              <w:t>废活性炭</w:t>
            </w:r>
            <w:r>
              <w:rPr>
                <w:rFonts w:ascii="Times New Roman" w:eastAsia="宋体" w:hAnsi="Times New Roman" w:cs="Times New Roman" w:hint="eastAsia"/>
                <w:bCs/>
                <w:color w:val="000000" w:themeColor="text1"/>
                <w:sz w:val="24"/>
                <w:szCs w:val="24"/>
              </w:rPr>
              <w:t>经</w:t>
            </w:r>
            <w:r>
              <w:rPr>
                <w:rFonts w:ascii="Times New Roman" w:eastAsia="宋体" w:hAnsi="Times New Roman" w:cs="Times New Roman"/>
                <w:color w:val="000000" w:themeColor="text1"/>
                <w:sz w:val="24"/>
                <w:szCs w:val="24"/>
              </w:rPr>
              <w:t>收集后暂存于</w:t>
            </w:r>
            <w:r>
              <w:rPr>
                <w:rFonts w:ascii="Times New Roman" w:eastAsia="宋体" w:hAnsi="Times New Roman" w:cs="Times New Roman" w:hint="eastAsia"/>
                <w:bCs/>
                <w:color w:val="000000" w:themeColor="text1"/>
                <w:sz w:val="24"/>
                <w:szCs w:val="24"/>
              </w:rPr>
              <w:t>10</w:t>
            </w:r>
            <w:r>
              <w:rPr>
                <w:rFonts w:ascii="Times New Roman" w:eastAsia="宋体" w:hAnsi="Times New Roman" w:cs="Times New Roman"/>
                <w:bCs/>
                <w:color w:val="000000" w:themeColor="text1"/>
                <w:sz w:val="24"/>
                <w:szCs w:val="24"/>
              </w:rPr>
              <w:t>m</w:t>
            </w:r>
            <w:r>
              <w:rPr>
                <w:rFonts w:ascii="Times New Roman" w:eastAsia="宋体" w:hAnsi="Times New Roman" w:cs="Times New Roman"/>
                <w:bCs/>
                <w:color w:val="000000" w:themeColor="text1"/>
                <w:sz w:val="24"/>
                <w:szCs w:val="24"/>
                <w:vertAlign w:val="superscript"/>
              </w:rPr>
              <w:t>2</w:t>
            </w:r>
            <w:r>
              <w:rPr>
                <w:rFonts w:ascii="Times New Roman" w:eastAsia="宋体" w:hAnsi="Times New Roman" w:cs="Times New Roman"/>
                <w:color w:val="000000" w:themeColor="text1"/>
                <w:sz w:val="24"/>
                <w:szCs w:val="24"/>
              </w:rPr>
              <w:t>危废暂存间</w:t>
            </w:r>
            <w:r>
              <w:rPr>
                <w:rFonts w:ascii="Times New Roman" w:eastAsia="宋体" w:hAnsi="Times New Roman" w:cs="Times New Roman" w:hint="eastAsia"/>
                <w:color w:val="000000" w:themeColor="text1"/>
                <w:sz w:val="24"/>
                <w:szCs w:val="24"/>
              </w:rPr>
              <w:t>后</w:t>
            </w:r>
            <w:r>
              <w:rPr>
                <w:rFonts w:ascii="Times New Roman" w:eastAsia="宋体" w:hAnsi="Times New Roman" w:cs="Times New Roman"/>
                <w:color w:val="000000" w:themeColor="text1"/>
                <w:sz w:val="24"/>
                <w:szCs w:val="24"/>
              </w:rPr>
              <w:t>委托</w:t>
            </w:r>
            <w:r>
              <w:rPr>
                <w:rFonts w:ascii="Times New Roman" w:eastAsia="宋体" w:hAnsi="Times New Roman" w:cs="Times New Roman" w:hint="eastAsia"/>
                <w:color w:val="000000" w:themeColor="text1"/>
                <w:sz w:val="24"/>
                <w:szCs w:val="24"/>
              </w:rPr>
              <w:t>有资质单位</w:t>
            </w:r>
            <w:r>
              <w:rPr>
                <w:rFonts w:ascii="Times New Roman" w:eastAsia="宋体" w:hAnsi="Times New Roman" w:cs="Times New Roman"/>
                <w:color w:val="000000" w:themeColor="text1"/>
                <w:sz w:val="24"/>
                <w:szCs w:val="24"/>
              </w:rPr>
              <w:t>处理</w:t>
            </w:r>
            <w:bookmarkEnd w:id="92"/>
            <w:r>
              <w:rPr>
                <w:rFonts w:ascii="Times New Roman" w:eastAsia="宋体" w:hAnsi="Times New Roman" w:cs="Times New Roman"/>
                <w:color w:val="000000" w:themeColor="text1"/>
                <w:sz w:val="24"/>
                <w:szCs w:val="24"/>
              </w:rPr>
              <w:t>；</w:t>
            </w:r>
            <w:r>
              <w:rPr>
                <w:rFonts w:ascii="Times New Roman" w:eastAsia="宋体" w:hAnsi="Times New Roman" w:cs="Times New Roman"/>
                <w:bCs/>
                <w:color w:val="000000" w:themeColor="text1"/>
                <w:sz w:val="24"/>
                <w:szCs w:val="24"/>
              </w:rPr>
              <w:t>生活垃圾委托环卫部门统一处理。本次环评要求建设单位在</w:t>
            </w:r>
            <w:r>
              <w:rPr>
                <w:rFonts w:ascii="Times New Roman" w:eastAsia="宋体" w:hAnsi="Times New Roman" w:cs="Times New Roman" w:hint="eastAsia"/>
                <w:bCs/>
                <w:color w:val="000000" w:themeColor="text1"/>
                <w:sz w:val="24"/>
                <w:szCs w:val="24"/>
              </w:rPr>
              <w:t>现有租赁厂区的基础上新建</w:t>
            </w:r>
            <w:r>
              <w:rPr>
                <w:rFonts w:ascii="Times New Roman" w:eastAsia="宋体" w:hAnsi="Times New Roman" w:cs="Times New Roman" w:hint="eastAsia"/>
                <w:color w:val="000000" w:themeColor="text1"/>
                <w:sz w:val="24"/>
                <w:szCs w:val="24"/>
              </w:rPr>
              <w:t>1</w:t>
            </w:r>
            <w:r>
              <w:rPr>
                <w:rFonts w:ascii="Times New Roman" w:eastAsia="宋体" w:hAnsi="Times New Roman" w:cs="Times New Roman"/>
                <w:color w:val="000000" w:themeColor="text1"/>
                <w:sz w:val="24"/>
                <w:szCs w:val="24"/>
              </w:rPr>
              <w:t>0m</w:t>
            </w:r>
            <w:r>
              <w:rPr>
                <w:rFonts w:ascii="Times New Roman" w:eastAsia="宋体" w:hAnsi="Times New Roman" w:cs="Times New Roman"/>
                <w:color w:val="000000" w:themeColor="text1"/>
                <w:sz w:val="24"/>
                <w:szCs w:val="24"/>
                <w:vertAlign w:val="superscript"/>
              </w:rPr>
              <w:t>2</w:t>
            </w:r>
            <w:r>
              <w:rPr>
                <w:rFonts w:ascii="Times New Roman" w:eastAsia="宋体" w:hAnsi="Times New Roman" w:cs="Times New Roman"/>
                <w:color w:val="000000" w:themeColor="text1"/>
                <w:sz w:val="24"/>
                <w:szCs w:val="24"/>
              </w:rPr>
              <w:t>固废暂存区和</w:t>
            </w:r>
            <w:r>
              <w:rPr>
                <w:rFonts w:ascii="Times New Roman" w:eastAsia="宋体" w:hAnsi="Times New Roman" w:cs="Times New Roman" w:hint="eastAsia"/>
                <w:color w:val="000000" w:themeColor="text1"/>
                <w:sz w:val="24"/>
                <w:szCs w:val="24"/>
              </w:rPr>
              <w:t>10</w:t>
            </w:r>
            <w:r>
              <w:rPr>
                <w:rFonts w:ascii="Times New Roman" w:eastAsia="宋体" w:hAnsi="Times New Roman" w:cs="Times New Roman"/>
                <w:color w:val="000000" w:themeColor="text1"/>
                <w:sz w:val="24"/>
                <w:szCs w:val="24"/>
              </w:rPr>
              <w:t>m</w:t>
            </w:r>
            <w:r>
              <w:rPr>
                <w:rFonts w:ascii="Times New Roman" w:eastAsia="宋体" w:hAnsi="Times New Roman" w:cs="Times New Roman"/>
                <w:color w:val="000000" w:themeColor="text1"/>
                <w:sz w:val="24"/>
                <w:szCs w:val="24"/>
                <w:vertAlign w:val="superscript"/>
              </w:rPr>
              <w:t>2</w:t>
            </w:r>
            <w:r>
              <w:rPr>
                <w:rFonts w:ascii="Times New Roman" w:eastAsia="宋体" w:hAnsi="Times New Roman" w:cs="Times New Roman"/>
                <w:color w:val="000000" w:themeColor="text1"/>
                <w:sz w:val="24"/>
                <w:szCs w:val="24"/>
              </w:rPr>
              <w:t>危废暂存间，一般工业固体废物贮存、处置参照执行《一般工业固体废物贮存和填埋污染控制标准》（</w:t>
            </w:r>
            <w:r>
              <w:rPr>
                <w:rFonts w:ascii="Times New Roman" w:eastAsia="宋体" w:hAnsi="Times New Roman" w:cs="Times New Roman"/>
                <w:color w:val="000000" w:themeColor="text1"/>
                <w:sz w:val="24"/>
                <w:szCs w:val="24"/>
              </w:rPr>
              <w:t>GB18599-2020</w:t>
            </w:r>
            <w:r>
              <w:rPr>
                <w:rFonts w:ascii="Times New Roman" w:eastAsia="宋体" w:hAnsi="Times New Roman" w:cs="Times New Roman"/>
                <w:color w:val="000000" w:themeColor="text1"/>
                <w:sz w:val="24"/>
                <w:szCs w:val="24"/>
              </w:rPr>
              <w:t>）；危险废物贮存执行《危险废物贮存污染控制标准》（</w:t>
            </w:r>
            <w:r>
              <w:rPr>
                <w:rFonts w:ascii="Times New Roman" w:eastAsia="宋体" w:hAnsi="Times New Roman" w:cs="Times New Roman"/>
                <w:color w:val="000000" w:themeColor="text1"/>
                <w:sz w:val="24"/>
                <w:szCs w:val="24"/>
              </w:rPr>
              <w:t>GB18597-2023</w:t>
            </w:r>
            <w:r>
              <w:rPr>
                <w:rFonts w:ascii="Times New Roman" w:eastAsia="宋体" w:hAnsi="Times New Roman" w:cs="Times New Roman"/>
                <w:color w:val="000000" w:themeColor="text1"/>
                <w:sz w:val="24"/>
                <w:szCs w:val="24"/>
              </w:rPr>
              <w:t>）中有关规定；且一般工业固废和危险废物的贮存和处置均应满足</w:t>
            </w:r>
            <w:r>
              <w:rPr>
                <w:rFonts w:ascii="Times New Roman" w:eastAsia="宋体" w:hAnsi="Times New Roman" w:cs="Times New Roman"/>
                <w:bCs/>
                <w:color w:val="000000" w:themeColor="text1"/>
                <w:sz w:val="24"/>
                <w:szCs w:val="24"/>
              </w:rPr>
              <w:t>《排污许可证申请与核发技术规范工业固体废物（试行）》（</w:t>
            </w:r>
            <w:r>
              <w:rPr>
                <w:rFonts w:ascii="Times New Roman" w:eastAsia="宋体" w:hAnsi="Times New Roman" w:cs="Times New Roman"/>
                <w:bCs/>
                <w:color w:val="000000" w:themeColor="text1"/>
                <w:sz w:val="24"/>
                <w:szCs w:val="24"/>
              </w:rPr>
              <w:t>HJ 1200-2021</w:t>
            </w:r>
            <w:r>
              <w:rPr>
                <w:rFonts w:ascii="Times New Roman" w:eastAsia="宋体" w:hAnsi="Times New Roman" w:cs="Times New Roman"/>
                <w:bCs/>
                <w:color w:val="000000" w:themeColor="text1"/>
                <w:sz w:val="24"/>
                <w:szCs w:val="24"/>
              </w:rPr>
              <w:t>）中相应技术规范。</w:t>
            </w:r>
          </w:p>
          <w:p w14:paraId="4E729462" w14:textId="77777777" w:rsidR="002F7581" w:rsidRDefault="00000000">
            <w:pPr>
              <w:tabs>
                <w:tab w:val="left" w:pos="4860"/>
              </w:tabs>
              <w:spacing w:line="360" w:lineRule="auto"/>
              <w:ind w:firstLineChars="200" w:firstLine="480"/>
              <w:rPr>
                <w:rFonts w:ascii="Times New Roman" w:eastAsia="宋体" w:hAnsi="Times New Roman" w:cs="Times New Roman"/>
                <w:color w:val="000000" w:themeColor="text1"/>
                <w:sz w:val="24"/>
                <w:szCs w:val="24"/>
              </w:rPr>
            </w:pPr>
            <w:r>
              <w:rPr>
                <w:rFonts w:ascii="宋体" w:eastAsia="宋体" w:hAnsi="宋体" w:hint="eastAsia"/>
                <w:color w:val="000000" w:themeColor="text1"/>
                <w:sz w:val="24"/>
                <w:szCs w:val="24"/>
              </w:rPr>
              <w:t>①</w:t>
            </w:r>
            <w:r>
              <w:rPr>
                <w:rFonts w:ascii="Times New Roman" w:eastAsia="宋体" w:hAnsi="Times New Roman" w:cs="Times New Roman"/>
                <w:color w:val="000000" w:themeColor="text1"/>
                <w:sz w:val="24"/>
                <w:szCs w:val="24"/>
              </w:rPr>
              <w:t>生活垃圾</w:t>
            </w:r>
          </w:p>
          <w:p w14:paraId="1F3316C4" w14:textId="77777777" w:rsidR="002F7581" w:rsidRDefault="00000000">
            <w:pPr>
              <w:tabs>
                <w:tab w:val="left" w:pos="4860"/>
              </w:tabs>
              <w:spacing w:line="360" w:lineRule="auto"/>
              <w:ind w:firstLineChars="200" w:firstLine="480"/>
              <w:rPr>
                <w:rFonts w:ascii="宋体" w:eastAsia="宋体" w:hAnsi="宋体" w:hint="eastAsia"/>
                <w:color w:val="000000" w:themeColor="text1"/>
                <w:sz w:val="24"/>
                <w:szCs w:val="24"/>
              </w:rPr>
            </w:pPr>
            <w:r>
              <w:rPr>
                <w:rFonts w:ascii="Times New Roman" w:eastAsia="宋体" w:hAnsi="Times New Roman" w:cs="Times New Roman"/>
                <w:color w:val="000000" w:themeColor="text1"/>
                <w:sz w:val="24"/>
                <w:szCs w:val="24"/>
              </w:rPr>
              <w:t>生活垃圾必须实现袋装或桶装集中，委托环卫部门统一清运，不得随处乱堆乱排现象，厂内应配备足够的垃圾桶和加强管理，对生活垃圾尽量做到日产日清。</w:t>
            </w:r>
          </w:p>
          <w:p w14:paraId="2760C632" w14:textId="77777777" w:rsidR="002F7581" w:rsidRDefault="00000000">
            <w:pPr>
              <w:tabs>
                <w:tab w:val="left" w:pos="4860"/>
              </w:tabs>
              <w:spacing w:line="360" w:lineRule="auto"/>
              <w:ind w:firstLineChars="200" w:firstLine="480"/>
              <w:rPr>
                <w:rFonts w:ascii="Times New Roman" w:eastAsia="宋体" w:hAnsi="Times New Roman" w:cs="Times New Roman"/>
                <w:color w:val="000000" w:themeColor="text1"/>
                <w:sz w:val="24"/>
                <w:szCs w:val="24"/>
              </w:rPr>
            </w:pPr>
            <w:r>
              <w:rPr>
                <w:rFonts w:ascii="宋体" w:eastAsia="宋体" w:hAnsi="宋体" w:hint="eastAsia"/>
                <w:color w:val="000000" w:themeColor="text1"/>
                <w:sz w:val="24"/>
                <w:szCs w:val="24"/>
              </w:rPr>
              <w:t>②</w:t>
            </w:r>
            <w:r>
              <w:rPr>
                <w:rFonts w:ascii="Times New Roman" w:eastAsia="宋体" w:hAnsi="Times New Roman" w:cs="Times New Roman"/>
                <w:color w:val="000000" w:themeColor="text1"/>
                <w:sz w:val="24"/>
                <w:szCs w:val="24"/>
              </w:rPr>
              <w:t>一般工业固废</w:t>
            </w:r>
          </w:p>
          <w:p w14:paraId="46A03D16" w14:textId="5850A70F" w:rsidR="002F7581" w:rsidRDefault="00000000">
            <w:pPr>
              <w:spacing w:line="360" w:lineRule="auto"/>
              <w:ind w:firstLineChars="200" w:firstLine="480"/>
              <w:jc w:val="left"/>
              <w:rPr>
                <w:rFonts w:ascii="Times New Roman" w:eastAsia="宋体" w:hAnsi="Times New Roman" w:cs="Times New Roman"/>
                <w:color w:val="000000" w:themeColor="text1"/>
                <w:sz w:val="24"/>
                <w:szCs w:val="24"/>
                <w:highlight w:val="yellow"/>
              </w:rPr>
            </w:pPr>
            <w:r>
              <w:rPr>
                <w:rFonts w:ascii="Times New Roman" w:eastAsia="宋体" w:hAnsi="Times New Roman" w:cs="Times New Roman"/>
                <w:color w:val="000000" w:themeColor="text1"/>
                <w:sz w:val="24"/>
                <w:szCs w:val="24"/>
              </w:rPr>
              <w:t>根据《中华人民共和国固体废物污染环境防治法》要求，评价要求对固体废物设置规范的临时暂存场地，用以暂存各类固体废物。根据</w:t>
            </w:r>
            <w:r>
              <w:rPr>
                <w:rFonts w:ascii="Times New Roman" w:eastAsia="宋体" w:hAnsi="Times New Roman" w:cs="Times New Roman"/>
                <w:bCs/>
                <w:color w:val="000000" w:themeColor="text1"/>
                <w:sz w:val="24"/>
                <w:szCs w:val="24"/>
              </w:rPr>
              <w:t>《一般工业固体废物贮存和填埋污染控制标准》（</w:t>
            </w:r>
            <w:r>
              <w:rPr>
                <w:rFonts w:ascii="Times New Roman" w:eastAsia="宋体" w:hAnsi="Times New Roman" w:cs="Times New Roman"/>
                <w:bCs/>
                <w:color w:val="000000" w:themeColor="text1"/>
                <w:sz w:val="24"/>
                <w:szCs w:val="24"/>
              </w:rPr>
              <w:t>GB18599-2020</w:t>
            </w:r>
            <w:r>
              <w:rPr>
                <w:rFonts w:ascii="Times New Roman" w:eastAsia="宋体" w:hAnsi="Times New Roman" w:cs="Times New Roman"/>
                <w:bCs/>
                <w:color w:val="000000" w:themeColor="text1"/>
                <w:sz w:val="24"/>
                <w:szCs w:val="24"/>
              </w:rPr>
              <w:t>）和《排污许可证申请与核发技术规范</w:t>
            </w:r>
            <w:r w:rsidR="00DB391F">
              <w:rPr>
                <w:rFonts w:ascii="Times New Roman" w:eastAsia="宋体" w:hAnsi="Times New Roman" w:cs="Times New Roman" w:hint="eastAsia"/>
                <w:bCs/>
                <w:color w:val="000000" w:themeColor="text1"/>
                <w:sz w:val="24"/>
                <w:szCs w:val="24"/>
              </w:rPr>
              <w:t xml:space="preserve"> </w:t>
            </w:r>
            <w:r>
              <w:rPr>
                <w:rFonts w:ascii="Times New Roman" w:eastAsia="宋体" w:hAnsi="Times New Roman" w:cs="Times New Roman"/>
                <w:bCs/>
                <w:color w:val="000000" w:themeColor="text1"/>
                <w:sz w:val="24"/>
                <w:szCs w:val="24"/>
              </w:rPr>
              <w:t>工业固体废物（试行）》（</w:t>
            </w:r>
            <w:r>
              <w:rPr>
                <w:rFonts w:ascii="Times New Roman" w:eastAsia="宋体" w:hAnsi="Times New Roman" w:cs="Times New Roman"/>
                <w:bCs/>
                <w:color w:val="000000" w:themeColor="text1"/>
                <w:sz w:val="24"/>
                <w:szCs w:val="24"/>
              </w:rPr>
              <w:t>HJ 1200-2021</w:t>
            </w:r>
            <w:r>
              <w:rPr>
                <w:rFonts w:ascii="Times New Roman" w:eastAsia="宋体" w:hAnsi="Times New Roman" w:cs="Times New Roman"/>
                <w:bCs/>
                <w:color w:val="000000" w:themeColor="text1"/>
                <w:sz w:val="24"/>
                <w:szCs w:val="24"/>
              </w:rPr>
              <w:t>）</w:t>
            </w:r>
            <w:r>
              <w:rPr>
                <w:rFonts w:ascii="Times New Roman" w:eastAsia="宋体" w:hAnsi="Times New Roman" w:cs="Times New Roman"/>
                <w:color w:val="000000" w:themeColor="text1"/>
                <w:sz w:val="24"/>
                <w:szCs w:val="24"/>
              </w:rPr>
              <w:t>，固废暂存设施必须采取防扬散、防流失、防渗漏等三防处理，防渗层渗透系数</w:t>
            </w:r>
            <w:r>
              <w:rPr>
                <w:rFonts w:ascii="Times New Roman" w:eastAsia="宋体" w:hAnsi="Times New Roman" w:cs="Times New Roman"/>
                <w:color w:val="000000" w:themeColor="text1"/>
                <w:sz w:val="24"/>
                <w:szCs w:val="24"/>
              </w:rPr>
              <w:t>≤10</w:t>
            </w:r>
            <w:r>
              <w:rPr>
                <w:rFonts w:ascii="Times New Roman" w:eastAsia="宋体" w:hAnsi="Times New Roman" w:cs="Times New Roman"/>
                <w:color w:val="000000" w:themeColor="text1"/>
                <w:sz w:val="24"/>
                <w:szCs w:val="24"/>
                <w:vertAlign w:val="superscript"/>
              </w:rPr>
              <w:t>-7</w:t>
            </w:r>
            <w:r>
              <w:rPr>
                <w:rFonts w:ascii="Times New Roman" w:eastAsia="宋体" w:hAnsi="Times New Roman" w:cs="Times New Roman"/>
                <w:color w:val="000000" w:themeColor="text1"/>
                <w:sz w:val="24"/>
                <w:szCs w:val="24"/>
              </w:rPr>
              <w:t>cm/s</w:t>
            </w:r>
            <w:r>
              <w:rPr>
                <w:rFonts w:ascii="Times New Roman" w:eastAsia="宋体" w:hAnsi="Times New Roman" w:cs="Times New Roman"/>
                <w:color w:val="000000" w:themeColor="text1"/>
                <w:sz w:val="24"/>
                <w:szCs w:val="24"/>
              </w:rPr>
              <w:t>；不得擅自倾倒、堆放、丢弃、遗撒工业固体废物。根据本项目固体废物特征，评价要求项目固废暂存区域均进行防渗处理，各类固废及时清运处理；</w:t>
            </w:r>
          </w:p>
          <w:p w14:paraId="0C54556E" w14:textId="77777777" w:rsidR="002F7581" w:rsidRDefault="00000000">
            <w:pPr>
              <w:pStyle w:val="afff"/>
              <w:numPr>
                <w:ilvl w:val="0"/>
                <w:numId w:val="5"/>
              </w:numPr>
              <w:tabs>
                <w:tab w:val="left" w:pos="4860"/>
              </w:tabs>
              <w:spacing w:line="360" w:lineRule="auto"/>
              <w:ind w:firstLineChars="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危险废物</w:t>
            </w:r>
          </w:p>
          <w:p w14:paraId="1A5E07AC" w14:textId="77777777" w:rsidR="002F7581" w:rsidRDefault="00000000">
            <w:pPr>
              <w:tabs>
                <w:tab w:val="left" w:pos="4860"/>
              </w:tabs>
              <w:spacing w:line="360" w:lineRule="auto"/>
              <w:ind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危险废物的临时贮存、转移、处置须满足危险废物贮存执行《危险废物贮存污染控制标准》（</w:t>
            </w:r>
            <w:r>
              <w:rPr>
                <w:rFonts w:ascii="Times New Roman" w:eastAsia="宋体" w:hAnsi="Times New Roman" w:cs="Times New Roman"/>
                <w:color w:val="000000" w:themeColor="text1"/>
                <w:sz w:val="24"/>
                <w:szCs w:val="24"/>
              </w:rPr>
              <w:t>GB18597-2023</w:t>
            </w:r>
            <w:r>
              <w:rPr>
                <w:rFonts w:ascii="Times New Roman" w:eastAsia="宋体" w:hAnsi="Times New Roman" w:cs="Times New Roman"/>
                <w:color w:val="000000" w:themeColor="text1"/>
                <w:sz w:val="24"/>
                <w:szCs w:val="24"/>
              </w:rPr>
              <w:t>）和</w:t>
            </w:r>
            <w:r>
              <w:rPr>
                <w:rFonts w:ascii="Times New Roman" w:eastAsia="宋体" w:hAnsi="Times New Roman" w:cs="Times New Roman"/>
                <w:bCs/>
                <w:color w:val="000000" w:themeColor="text1"/>
                <w:sz w:val="24"/>
                <w:szCs w:val="24"/>
              </w:rPr>
              <w:t>《排污许可证申请与核发技术规范工业固体废物（试行）》（</w:t>
            </w:r>
            <w:r>
              <w:rPr>
                <w:rFonts w:ascii="Times New Roman" w:eastAsia="宋体" w:hAnsi="Times New Roman" w:cs="Times New Roman"/>
                <w:bCs/>
                <w:color w:val="000000" w:themeColor="text1"/>
                <w:sz w:val="24"/>
                <w:szCs w:val="24"/>
              </w:rPr>
              <w:t>HJ 1200-2021</w:t>
            </w:r>
            <w:r>
              <w:rPr>
                <w:rFonts w:ascii="Times New Roman" w:eastAsia="宋体" w:hAnsi="Times New Roman" w:cs="Times New Roman"/>
                <w:bCs/>
                <w:color w:val="000000" w:themeColor="text1"/>
                <w:sz w:val="24"/>
                <w:szCs w:val="24"/>
              </w:rPr>
              <w:t>）</w:t>
            </w:r>
            <w:r>
              <w:rPr>
                <w:rFonts w:ascii="Times New Roman" w:eastAsia="宋体" w:hAnsi="Times New Roman" w:cs="Times New Roman"/>
                <w:color w:val="000000" w:themeColor="text1"/>
                <w:sz w:val="24"/>
                <w:szCs w:val="24"/>
              </w:rPr>
              <w:t>中要求：</w:t>
            </w:r>
          </w:p>
          <w:p w14:paraId="2459197E" w14:textId="77777777" w:rsidR="002F7581" w:rsidRDefault="00000000">
            <w:pPr>
              <w:tabs>
                <w:tab w:val="left" w:pos="4860"/>
              </w:tabs>
              <w:spacing w:line="360" w:lineRule="auto"/>
              <w:ind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lastRenderedPageBreak/>
              <w:t>A</w:t>
            </w:r>
            <w:r>
              <w:rPr>
                <w:rFonts w:ascii="Times New Roman" w:eastAsia="宋体" w:hAnsi="Times New Roman" w:cs="Times New Roman"/>
                <w:color w:val="000000" w:themeColor="text1"/>
                <w:sz w:val="24"/>
                <w:szCs w:val="24"/>
              </w:rPr>
              <w:t>、危废暂存间须按照要求进行防风、防雨、防晒、防渗漏等处理，危废暂存间地面与裙脚要用坚固，防渗的材料建造，建筑材料必须与危险废物相容（耐酸性腐蚀）；必须有泄漏液体收集装置；存放半固体危险废物容器的地方，必须有耐腐的硬化地面，且表面无裂痕；危废暂存间基础必须防渗，</w:t>
            </w:r>
            <w:r>
              <w:rPr>
                <w:rFonts w:ascii="Times New Roman" w:eastAsia="宋体" w:hAnsi="Times New Roman" w:cs="Times New Roman" w:hint="eastAsia"/>
                <w:color w:val="000000" w:themeColor="text1"/>
                <w:sz w:val="24"/>
                <w:szCs w:val="24"/>
              </w:rPr>
              <w:t>项目在现有基础上需用环氧树脂防渗层进行防渗。</w:t>
            </w:r>
          </w:p>
          <w:p w14:paraId="0933BF9B" w14:textId="77777777" w:rsidR="002F7581" w:rsidRDefault="00000000">
            <w:pPr>
              <w:tabs>
                <w:tab w:val="left" w:pos="4860"/>
              </w:tabs>
              <w:spacing w:line="360" w:lineRule="auto"/>
              <w:ind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B</w:t>
            </w:r>
            <w:r>
              <w:rPr>
                <w:rFonts w:ascii="Times New Roman" w:eastAsia="宋体" w:hAnsi="Times New Roman" w:cs="Times New Roman"/>
                <w:color w:val="000000" w:themeColor="text1"/>
                <w:sz w:val="24"/>
                <w:szCs w:val="24"/>
              </w:rPr>
              <w:t>、</w:t>
            </w:r>
            <w:r>
              <w:rPr>
                <w:rFonts w:ascii="Times New Roman" w:eastAsia="宋体" w:hAnsi="Times New Roman" w:cs="Times New Roman" w:hint="eastAsia"/>
                <w:color w:val="000000" w:themeColor="text1"/>
                <w:sz w:val="24"/>
                <w:szCs w:val="24"/>
              </w:rPr>
              <w:t>容器和包装物材质、内衬应与盛装的危险废物相容。针对不同类别、形态、物理化学性质的危险废物，其容器和包装物应满足相应的防渗、防漏、防腐和强度等要求。硬质容器和包装物及其支护结构堆叠码放时不应有明显变形，无破损泄漏。柔性容器和包装物堆叠码放时应封口严密，无破损泄漏。使用容器盛装液态、半固态危险废物时，容器内部应留有适当的空间，以适应因温度变化等可能引发的收缩和膨胀，防止其导致容器渗漏或永久变形。容器和包装物外表面应保持清洁。对于易挥发的危废应密闭储存，以避免外泄。</w:t>
            </w:r>
          </w:p>
          <w:p w14:paraId="214A6611" w14:textId="77777777" w:rsidR="002F7581" w:rsidRDefault="00000000">
            <w:pPr>
              <w:tabs>
                <w:tab w:val="left" w:pos="4860"/>
              </w:tabs>
              <w:spacing w:line="360" w:lineRule="auto"/>
              <w:ind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C</w:t>
            </w:r>
            <w:r>
              <w:rPr>
                <w:rFonts w:ascii="Times New Roman" w:eastAsia="宋体" w:hAnsi="Times New Roman" w:cs="Times New Roman"/>
                <w:color w:val="000000" w:themeColor="text1"/>
                <w:sz w:val="24"/>
                <w:szCs w:val="24"/>
              </w:rPr>
              <w:t>、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三年；该部分内容由建设单位与接收单位共同协作完成。</w:t>
            </w:r>
          </w:p>
          <w:p w14:paraId="3E3A5BF7" w14:textId="77777777" w:rsidR="002F7581" w:rsidRDefault="00000000">
            <w:pPr>
              <w:tabs>
                <w:tab w:val="left" w:pos="4860"/>
              </w:tabs>
              <w:spacing w:line="360" w:lineRule="auto"/>
              <w:ind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D</w:t>
            </w:r>
            <w:r>
              <w:rPr>
                <w:rFonts w:ascii="Times New Roman" w:eastAsia="宋体" w:hAnsi="Times New Roman" w:cs="Times New Roman"/>
                <w:color w:val="000000" w:themeColor="text1"/>
                <w:sz w:val="24"/>
                <w:szCs w:val="24"/>
              </w:rPr>
              <w:t>、危废的转移执行国家环保总局第</w:t>
            </w:r>
            <w:r>
              <w:rPr>
                <w:rFonts w:ascii="Times New Roman" w:eastAsia="宋体" w:hAnsi="Times New Roman" w:cs="Times New Roman"/>
                <w:color w:val="000000" w:themeColor="text1"/>
                <w:sz w:val="24"/>
                <w:szCs w:val="24"/>
              </w:rPr>
              <w:t>5</w:t>
            </w:r>
            <w:r>
              <w:rPr>
                <w:rFonts w:ascii="Times New Roman" w:eastAsia="宋体" w:hAnsi="Times New Roman" w:cs="Times New Roman"/>
                <w:color w:val="000000" w:themeColor="text1"/>
                <w:sz w:val="24"/>
                <w:szCs w:val="24"/>
              </w:rPr>
              <w:t>号令《危险废物转移联单管理办法》，在日常管理中，应设置专人加强对危废暂存间的管理，出现问题及时解决，避免形成二次污染，对工作人员应进行专业培训，熟知各项固废知识。</w:t>
            </w:r>
          </w:p>
          <w:p w14:paraId="5FE6D8A3"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E</w:t>
            </w:r>
            <w:r>
              <w:rPr>
                <w:rFonts w:ascii="Times New Roman" w:eastAsia="宋体" w:hAnsi="Times New Roman" w:cs="Times New Roman"/>
                <w:color w:val="000000" w:themeColor="text1"/>
                <w:sz w:val="24"/>
                <w:szCs w:val="24"/>
              </w:rPr>
              <w:t>、据《危险废物贮存污染控制标准》（</w:t>
            </w:r>
            <w:r>
              <w:rPr>
                <w:rFonts w:ascii="Times New Roman" w:eastAsia="宋体" w:hAnsi="Times New Roman" w:cs="Times New Roman"/>
                <w:color w:val="000000" w:themeColor="text1"/>
                <w:sz w:val="24"/>
                <w:szCs w:val="24"/>
              </w:rPr>
              <w:t>GB18597-2023</w:t>
            </w:r>
            <w:r>
              <w:rPr>
                <w:rFonts w:ascii="Times New Roman" w:eastAsia="宋体" w:hAnsi="Times New Roman" w:cs="Times New Roman"/>
                <w:color w:val="000000" w:themeColor="text1"/>
                <w:sz w:val="24"/>
                <w:szCs w:val="24"/>
              </w:rPr>
              <w:t>）中</w:t>
            </w:r>
            <w:r>
              <w:rPr>
                <w:rFonts w:ascii="Times New Roman" w:eastAsia="宋体" w:hAnsi="Times New Roman" w:cs="Times New Roman" w:hint="eastAsia"/>
                <w:color w:val="000000" w:themeColor="text1"/>
                <w:sz w:val="24"/>
                <w:szCs w:val="24"/>
              </w:rPr>
              <w:t>有关规定</w:t>
            </w:r>
            <w:r>
              <w:rPr>
                <w:rFonts w:ascii="Times New Roman" w:eastAsia="宋体" w:hAnsi="Times New Roman" w:cs="Times New Roman"/>
                <w:color w:val="000000" w:themeColor="text1"/>
                <w:sz w:val="24"/>
                <w:szCs w:val="24"/>
              </w:rPr>
              <w:t>，必须将危险废物装入容器内。危险废物贮存容器及设施要求：</w:t>
            </w:r>
            <w:r>
              <w:rPr>
                <w:rFonts w:ascii="Times New Roman" w:eastAsia="宋体" w:hAnsi="Times New Roman" w:cs="Times New Roman"/>
                <w:color w:val="000000" w:themeColor="text1"/>
                <w:sz w:val="24"/>
                <w:szCs w:val="24"/>
              </w:rPr>
              <w:t xml:space="preserve">a. </w:t>
            </w:r>
            <w:r>
              <w:rPr>
                <w:rFonts w:ascii="Times New Roman" w:eastAsia="宋体" w:hAnsi="Times New Roman" w:cs="Times New Roman"/>
                <w:color w:val="000000" w:themeColor="text1"/>
                <w:sz w:val="24"/>
                <w:szCs w:val="24"/>
              </w:rPr>
              <w:t>装载危险废物的容器及材质要满足相应的强度要求，应根据危险废物的不同特性而设计，不易破损、变形、老化，能有效地防止渗漏、扩散；</w:t>
            </w:r>
            <w:r>
              <w:rPr>
                <w:rFonts w:ascii="Times New Roman" w:eastAsia="宋体" w:hAnsi="Times New Roman" w:cs="Times New Roman"/>
                <w:color w:val="000000" w:themeColor="text1"/>
                <w:sz w:val="24"/>
                <w:szCs w:val="24"/>
              </w:rPr>
              <w:t xml:space="preserve">b. </w:t>
            </w:r>
            <w:r>
              <w:rPr>
                <w:rFonts w:ascii="Times New Roman" w:eastAsia="宋体" w:hAnsi="Times New Roman" w:cs="Times New Roman"/>
                <w:color w:val="000000" w:themeColor="text1"/>
                <w:sz w:val="24"/>
                <w:szCs w:val="24"/>
              </w:rPr>
              <w:t>装有危险废物的容器必须贴有符合《危险废物贮存污染控制标准》（</w:t>
            </w:r>
            <w:r>
              <w:rPr>
                <w:rFonts w:ascii="Times New Roman" w:eastAsia="宋体" w:hAnsi="Times New Roman" w:cs="Times New Roman"/>
                <w:color w:val="000000" w:themeColor="text1"/>
                <w:sz w:val="24"/>
                <w:szCs w:val="24"/>
              </w:rPr>
              <w:t>GB18597-2023</w:t>
            </w:r>
            <w:r>
              <w:rPr>
                <w:rFonts w:ascii="Times New Roman" w:eastAsia="宋体" w:hAnsi="Times New Roman" w:cs="Times New Roman"/>
                <w:color w:val="000000" w:themeColor="text1"/>
                <w:sz w:val="24"/>
                <w:szCs w:val="24"/>
              </w:rPr>
              <w:t>）中附录</w:t>
            </w:r>
            <w:r>
              <w:rPr>
                <w:rFonts w:ascii="Times New Roman" w:eastAsia="宋体" w:hAnsi="Times New Roman" w:cs="Times New Roman"/>
                <w:color w:val="000000" w:themeColor="text1"/>
                <w:sz w:val="24"/>
                <w:szCs w:val="24"/>
              </w:rPr>
              <w:t>A</w:t>
            </w:r>
            <w:r>
              <w:rPr>
                <w:rFonts w:ascii="Times New Roman" w:eastAsia="宋体" w:hAnsi="Times New Roman" w:cs="Times New Roman"/>
                <w:color w:val="000000" w:themeColor="text1"/>
                <w:sz w:val="24"/>
                <w:szCs w:val="24"/>
              </w:rPr>
              <w:t>所示的危废标签，在标签上详细标明危险废物的名称、重量、成分、特性以及发生泄漏、扩散污染事故时的应急措施和补救方法；</w:t>
            </w:r>
            <w:r>
              <w:rPr>
                <w:rFonts w:ascii="Times New Roman" w:eastAsia="宋体" w:hAnsi="Times New Roman" w:cs="Times New Roman"/>
                <w:color w:val="000000" w:themeColor="text1"/>
                <w:sz w:val="24"/>
                <w:szCs w:val="24"/>
              </w:rPr>
              <w:t xml:space="preserve">c. </w:t>
            </w:r>
            <w:r>
              <w:rPr>
                <w:rFonts w:ascii="Times New Roman" w:eastAsia="宋体" w:hAnsi="Times New Roman" w:cs="Times New Roman"/>
                <w:color w:val="000000" w:themeColor="text1"/>
                <w:sz w:val="24"/>
                <w:szCs w:val="24"/>
              </w:rPr>
              <w:t>装载危险废物的容器必须完好无损；</w:t>
            </w:r>
            <w:r>
              <w:rPr>
                <w:rFonts w:ascii="Times New Roman" w:eastAsia="宋体" w:hAnsi="Times New Roman" w:cs="Times New Roman"/>
                <w:color w:val="000000" w:themeColor="text1"/>
                <w:sz w:val="24"/>
                <w:szCs w:val="24"/>
              </w:rPr>
              <w:t xml:space="preserve">d. </w:t>
            </w:r>
            <w:r>
              <w:rPr>
                <w:rFonts w:ascii="Times New Roman" w:eastAsia="宋体" w:hAnsi="Times New Roman" w:cs="Times New Roman"/>
                <w:color w:val="000000" w:themeColor="text1"/>
                <w:sz w:val="24"/>
                <w:szCs w:val="24"/>
              </w:rPr>
              <w:t>必须定期对所贮存的危险废物包装容器及贮存设施进行检查，发现破损，应及时采取措施清理更换。</w:t>
            </w:r>
          </w:p>
          <w:p w14:paraId="3611D11D"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lastRenderedPageBreak/>
              <w:t>F</w:t>
            </w:r>
            <w:r>
              <w:rPr>
                <w:rFonts w:ascii="Times New Roman" w:eastAsia="宋体" w:hAnsi="Times New Roman" w:cs="Times New Roman"/>
                <w:color w:val="000000" w:themeColor="text1"/>
                <w:sz w:val="24"/>
                <w:szCs w:val="24"/>
              </w:rPr>
              <w:t>、安全防护要求：危废的贮存场所须按</w:t>
            </w:r>
            <w:r>
              <w:rPr>
                <w:rFonts w:ascii="Times New Roman" w:eastAsia="宋体" w:hAnsi="Times New Roman" w:cs="Times New Roman"/>
                <w:color w:val="000000" w:themeColor="text1"/>
                <w:kern w:val="0"/>
                <w:sz w:val="24"/>
                <w:szCs w:val="24"/>
              </w:rPr>
              <w:t>《环境保护图形标志》的规定</w:t>
            </w:r>
            <w:r>
              <w:rPr>
                <w:rFonts w:ascii="Times New Roman" w:eastAsia="宋体" w:hAnsi="Times New Roman" w:cs="Times New Roman"/>
                <w:color w:val="000000" w:themeColor="text1"/>
                <w:sz w:val="24"/>
                <w:szCs w:val="24"/>
              </w:rPr>
              <w:t>设置明显警示标志；危险废物贮存设施周围应设置围墙或其他防护栅栏；危废的贮存场所</w:t>
            </w:r>
            <w:r>
              <w:rPr>
                <w:rFonts w:ascii="Times New Roman" w:eastAsia="宋体" w:hAnsi="Times New Roman" w:cs="Times New Roman"/>
                <w:color w:val="000000" w:themeColor="text1"/>
                <w:kern w:val="0"/>
                <w:sz w:val="24"/>
                <w:szCs w:val="24"/>
              </w:rPr>
              <w:t>要有安全照明设施和观察窗口，</w:t>
            </w:r>
            <w:r>
              <w:rPr>
                <w:rFonts w:ascii="Times New Roman" w:eastAsia="宋体" w:hAnsi="Times New Roman" w:cs="Times New Roman"/>
                <w:color w:val="000000" w:themeColor="text1"/>
                <w:sz w:val="24"/>
                <w:szCs w:val="24"/>
              </w:rPr>
              <w:t>并配有应急防护措施；贮存场所内禁止混放不相容危险废物，分开放置并设置隔断；危险废物贮存设施内清理出来的泄漏物，一律按危险废物处理；严禁露天堆放，避免风吹日晒和雨淋而造成污危险废物中。</w:t>
            </w:r>
          </w:p>
          <w:p w14:paraId="64900E97" w14:textId="32F300AB"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G</w:t>
            </w:r>
            <w:r>
              <w:rPr>
                <w:rFonts w:ascii="Times New Roman" w:eastAsia="宋体" w:hAnsi="Times New Roman" w:cs="Times New Roman"/>
                <w:color w:val="000000" w:themeColor="text1"/>
                <w:sz w:val="24"/>
                <w:szCs w:val="24"/>
              </w:rPr>
              <w:t>、危险废物的转移、处置要求：严格按照环发〔</w:t>
            </w:r>
            <w:r>
              <w:rPr>
                <w:rFonts w:ascii="Times New Roman" w:eastAsia="宋体" w:hAnsi="Times New Roman" w:cs="Times New Roman"/>
                <w:color w:val="000000" w:themeColor="text1"/>
                <w:sz w:val="24"/>
                <w:szCs w:val="24"/>
              </w:rPr>
              <w:t>2001</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199</w:t>
            </w:r>
            <w:r>
              <w:rPr>
                <w:rFonts w:ascii="Times New Roman" w:eastAsia="宋体" w:hAnsi="Times New Roman" w:cs="Times New Roman"/>
                <w:color w:val="000000" w:themeColor="text1"/>
                <w:sz w:val="24"/>
                <w:szCs w:val="24"/>
              </w:rPr>
              <w:t>号《危险废物污染防治技术政策》要求进行，要点如下：</w:t>
            </w:r>
            <w:r>
              <w:rPr>
                <w:rFonts w:ascii="Times New Roman" w:eastAsia="宋体" w:hAnsi="Times New Roman" w:cs="Times New Roman"/>
                <w:color w:val="000000" w:themeColor="text1"/>
                <w:sz w:val="24"/>
                <w:szCs w:val="24"/>
              </w:rPr>
              <w:t>a.</w:t>
            </w:r>
            <w:r>
              <w:rPr>
                <w:rFonts w:ascii="Times New Roman" w:eastAsia="宋体" w:hAnsi="Times New Roman" w:cs="Times New Roman"/>
                <w:color w:val="000000" w:themeColor="text1"/>
                <w:sz w:val="24"/>
                <w:szCs w:val="24"/>
              </w:rPr>
              <w:t>对已经产生的危险废物，必须按照国家有关规定申报登记，交出持有危险废物经营许可证的单位收集、运输、处理处置；</w:t>
            </w:r>
            <w:r>
              <w:rPr>
                <w:rFonts w:ascii="Times New Roman" w:eastAsia="宋体" w:hAnsi="Times New Roman" w:cs="Times New Roman"/>
                <w:color w:val="000000" w:themeColor="text1"/>
                <w:sz w:val="24"/>
                <w:szCs w:val="24"/>
              </w:rPr>
              <w:t xml:space="preserve">b. </w:t>
            </w:r>
            <w:r>
              <w:rPr>
                <w:rFonts w:ascii="Times New Roman" w:eastAsia="宋体" w:hAnsi="Times New Roman" w:cs="Times New Roman"/>
                <w:color w:val="000000" w:themeColor="text1"/>
                <w:sz w:val="24"/>
                <w:szCs w:val="24"/>
              </w:rPr>
              <w:t>危险废物的国内转移应遵从《危险废物转移联单管理办法》及其它有关规定的要求；</w:t>
            </w:r>
            <w:r>
              <w:rPr>
                <w:rFonts w:ascii="Times New Roman" w:eastAsia="宋体" w:hAnsi="Times New Roman" w:cs="Times New Roman"/>
                <w:color w:val="000000" w:themeColor="text1"/>
                <w:sz w:val="24"/>
                <w:szCs w:val="24"/>
              </w:rPr>
              <w:t xml:space="preserve">c. </w:t>
            </w:r>
            <w:r>
              <w:rPr>
                <w:rFonts w:ascii="Times New Roman" w:eastAsia="宋体" w:hAnsi="Times New Roman" w:cs="Times New Roman"/>
                <w:color w:val="000000" w:themeColor="text1"/>
                <w:sz w:val="24"/>
                <w:szCs w:val="24"/>
              </w:rPr>
              <w:t>各级环境保护行政主管部门应按照国家和地方制定的危险废物转移管理办发对危险废物的流向进行有效控制，禁止在转移过程中将危险废物排放至环境中；</w:t>
            </w:r>
            <w:r>
              <w:rPr>
                <w:rFonts w:ascii="Times New Roman" w:eastAsia="宋体" w:hAnsi="Times New Roman" w:cs="Times New Roman"/>
                <w:color w:val="000000" w:themeColor="text1"/>
                <w:sz w:val="24"/>
                <w:szCs w:val="24"/>
              </w:rPr>
              <w:t xml:space="preserve">d. </w:t>
            </w:r>
            <w:r>
              <w:rPr>
                <w:rFonts w:ascii="Times New Roman" w:eastAsia="宋体" w:hAnsi="Times New Roman" w:cs="Times New Roman"/>
                <w:color w:val="000000" w:themeColor="text1"/>
                <w:sz w:val="24"/>
                <w:szCs w:val="24"/>
              </w:rPr>
              <w:t>对于该项目危险固废在运输途中，应做到以下几点：危险废物的运输车辆须经主管单位检查，并持有有关单位签发的许可证，负责运输的司机应通过培训，持有证明文件；承载危险废物的车辆须有明显的标志或适当的危险符号，以引起注意；载有危险废物的车辆在公路上行驶时，需持有运输许可证，其上应注明废物来源、性质和运往地点，必要时须有专门单位人员负责押运；组织危险废物的运输单位，在事先需作出周密的运输计划和行驶路线，其中包括有效的废物</w:t>
            </w:r>
            <w:r w:rsidR="00DB391F">
              <w:rPr>
                <w:rFonts w:ascii="Times New Roman" w:eastAsia="宋体" w:hAnsi="Times New Roman" w:cs="Times New Roman"/>
                <w:color w:val="000000" w:themeColor="text1"/>
                <w:sz w:val="24"/>
                <w:szCs w:val="24"/>
              </w:rPr>
              <w:t>泄漏</w:t>
            </w:r>
            <w:r>
              <w:rPr>
                <w:rFonts w:ascii="Times New Roman" w:eastAsia="宋体" w:hAnsi="Times New Roman" w:cs="Times New Roman"/>
                <w:color w:val="000000" w:themeColor="text1"/>
                <w:sz w:val="24"/>
                <w:szCs w:val="24"/>
              </w:rPr>
              <w:t>情况下的应急措施。</w:t>
            </w:r>
          </w:p>
          <w:p w14:paraId="058C9485" w14:textId="12543146"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H</w:t>
            </w:r>
            <w:r>
              <w:rPr>
                <w:rFonts w:ascii="Times New Roman" w:eastAsia="宋体" w:hAnsi="Times New Roman" w:cs="Times New Roman"/>
                <w:color w:val="000000" w:themeColor="text1"/>
                <w:sz w:val="24"/>
                <w:szCs w:val="24"/>
              </w:rPr>
              <w:t>、据</w:t>
            </w:r>
            <w:r>
              <w:rPr>
                <w:rFonts w:ascii="Times New Roman" w:eastAsia="宋体" w:hAnsi="Times New Roman" w:cs="Times New Roman"/>
                <w:bCs/>
                <w:color w:val="000000" w:themeColor="text1"/>
                <w:sz w:val="24"/>
                <w:szCs w:val="24"/>
              </w:rPr>
              <w:t>《排污许可证申请与核发技术规范工业固体废物（试行）》（</w:t>
            </w:r>
            <w:r>
              <w:rPr>
                <w:rFonts w:ascii="Times New Roman" w:eastAsia="宋体" w:hAnsi="Times New Roman" w:cs="Times New Roman"/>
                <w:bCs/>
                <w:color w:val="000000" w:themeColor="text1"/>
                <w:sz w:val="24"/>
                <w:szCs w:val="24"/>
              </w:rPr>
              <w:t>HJ 1200-2021</w:t>
            </w:r>
            <w:r>
              <w:rPr>
                <w:rFonts w:ascii="Times New Roman" w:eastAsia="宋体" w:hAnsi="Times New Roman" w:cs="Times New Roman"/>
                <w:bCs/>
                <w:color w:val="000000" w:themeColor="text1"/>
                <w:sz w:val="24"/>
                <w:szCs w:val="24"/>
              </w:rPr>
              <w:t>）中</w:t>
            </w:r>
            <w:r>
              <w:rPr>
                <w:rFonts w:ascii="Times New Roman" w:eastAsia="宋体" w:hAnsi="Times New Roman" w:cs="Times New Roman"/>
                <w:bCs/>
                <w:color w:val="000000" w:themeColor="text1"/>
                <w:sz w:val="24"/>
                <w:szCs w:val="24"/>
              </w:rPr>
              <w:t xml:space="preserve">5.2 </w:t>
            </w:r>
            <w:r>
              <w:rPr>
                <w:rFonts w:ascii="Times New Roman" w:eastAsia="宋体" w:hAnsi="Times New Roman" w:cs="Times New Roman"/>
                <w:bCs/>
                <w:color w:val="000000" w:themeColor="text1"/>
                <w:sz w:val="24"/>
                <w:szCs w:val="24"/>
              </w:rPr>
              <w:t>危险废物污染防控技术要求：包装容器应达到相应的强度要求并完好无损，禁止混合贮存性质不相容而未经安全性处置的危险废物；危险废物容器和包装物以及危险废物贮存设施、场所应按规定设置危险废物识别标志；仓库式贮存设施应分开存放不相容危险废物，按危险废物的种类和特性进行分区贮存，采用防腐、防渗地面和裙脚，设置防止</w:t>
            </w:r>
            <w:r w:rsidR="00DB391F">
              <w:rPr>
                <w:rFonts w:ascii="Times New Roman" w:eastAsia="宋体" w:hAnsi="Times New Roman" w:cs="Times New Roman"/>
                <w:bCs/>
                <w:color w:val="000000" w:themeColor="text1"/>
                <w:sz w:val="24"/>
                <w:szCs w:val="24"/>
              </w:rPr>
              <w:t>泄漏</w:t>
            </w:r>
            <w:r>
              <w:rPr>
                <w:rFonts w:ascii="Times New Roman" w:eastAsia="宋体" w:hAnsi="Times New Roman" w:cs="Times New Roman"/>
                <w:bCs/>
                <w:color w:val="000000" w:themeColor="text1"/>
                <w:sz w:val="24"/>
                <w:szCs w:val="24"/>
              </w:rPr>
              <w:t>物质扩散至外环境的拦截、导流、收集设施；贮存堆场要防风、防雨、防晒；从事收集、贮存、利用、处置危险废物经营活动的单位，贮存危险废物不得超过一年（报经颁发危险废物经营许可证的生态环境主管部门批准或法律法规另有规定的除外）等。</w:t>
            </w:r>
          </w:p>
          <w:p w14:paraId="7D2A67BD" w14:textId="77777777" w:rsidR="002F7581" w:rsidRDefault="00000000">
            <w:pPr>
              <w:spacing w:line="360" w:lineRule="auto"/>
              <w:ind w:firstLineChars="200" w:firstLine="480"/>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经采取上述措施，本项目固体废物均得到合理处置，不会对环境造成二次污</w:t>
            </w:r>
            <w:r>
              <w:rPr>
                <w:rFonts w:ascii="Times New Roman" w:eastAsia="宋体" w:hAnsi="Times New Roman" w:cs="Times New Roman"/>
                <w:color w:val="000000" w:themeColor="text1"/>
                <w:sz w:val="24"/>
                <w:szCs w:val="24"/>
              </w:rPr>
              <w:lastRenderedPageBreak/>
              <w:t>染，措施可行。</w:t>
            </w:r>
          </w:p>
          <w:p w14:paraId="5EDAAB0E" w14:textId="77777777" w:rsidR="002F7581" w:rsidRDefault="00000000">
            <w:pPr>
              <w:adjustRightInd w:val="0"/>
              <w:snapToGrid w:val="0"/>
              <w:spacing w:line="360" w:lineRule="auto"/>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 xml:space="preserve">4.6  </w:t>
            </w:r>
            <w:r>
              <w:rPr>
                <w:rFonts w:ascii="Times New Roman" w:eastAsia="宋体" w:hAnsi="Times New Roman" w:cs="Times New Roman"/>
                <w:b/>
                <w:bCs/>
                <w:color w:val="000000" w:themeColor="text1"/>
                <w:sz w:val="24"/>
                <w:szCs w:val="24"/>
              </w:rPr>
              <w:t>地下水、土壤</w:t>
            </w:r>
          </w:p>
          <w:p w14:paraId="05E1196C" w14:textId="77777777" w:rsidR="002F7581" w:rsidRDefault="00000000">
            <w:pPr>
              <w:adjustRightInd w:val="0"/>
              <w:snapToGrid w:val="0"/>
              <w:spacing w:line="360" w:lineRule="auto"/>
              <w:ind w:firstLineChars="200" w:firstLine="482"/>
              <w:rPr>
                <w:rFonts w:ascii="Times New Roman" w:eastAsia="宋体" w:hAnsi="Times New Roman" w:cs="Times New Roman"/>
                <w:b/>
                <w:color w:val="000000" w:themeColor="text1"/>
                <w:sz w:val="24"/>
                <w:szCs w:val="24"/>
                <w:highlight w:val="yellow"/>
              </w:rPr>
            </w:pPr>
            <w:r>
              <w:rPr>
                <w:rFonts w:ascii="Times New Roman" w:eastAsia="宋体" w:hAnsi="Times New Roman" w:cs="Times New Roman"/>
                <w:b/>
                <w:color w:val="000000" w:themeColor="text1"/>
                <w:sz w:val="24"/>
                <w:szCs w:val="24"/>
              </w:rPr>
              <w:t xml:space="preserve">4.6.1  </w:t>
            </w:r>
            <w:r>
              <w:rPr>
                <w:rFonts w:ascii="Times New Roman" w:eastAsia="宋体" w:hAnsi="Times New Roman" w:cs="Times New Roman"/>
                <w:b/>
                <w:color w:val="000000" w:themeColor="text1"/>
                <w:sz w:val="24"/>
                <w:szCs w:val="24"/>
              </w:rPr>
              <w:t>污染源及污染物类型</w:t>
            </w:r>
          </w:p>
          <w:p w14:paraId="2798F5D7" w14:textId="77412E5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本项目废气中的主要污染物为非甲烷总烃</w:t>
            </w:r>
            <w:r>
              <w:rPr>
                <w:rFonts w:ascii="Times New Roman" w:eastAsia="宋体" w:hAnsi="Times New Roman" w:cs="Times New Roman" w:hint="eastAsia"/>
                <w:bCs/>
                <w:color w:val="000000" w:themeColor="text1"/>
                <w:sz w:val="24"/>
                <w:szCs w:val="24"/>
              </w:rPr>
              <w:t>，废气经二级活性炭处理后达标排放</w:t>
            </w:r>
            <w:r>
              <w:rPr>
                <w:rFonts w:ascii="Times New Roman" w:eastAsia="宋体" w:hAnsi="Times New Roman" w:cs="Times New Roman"/>
                <w:bCs/>
                <w:color w:val="000000" w:themeColor="text1"/>
                <w:sz w:val="24"/>
                <w:szCs w:val="24"/>
              </w:rPr>
              <w:t>；</w:t>
            </w:r>
            <w:r>
              <w:rPr>
                <w:rFonts w:ascii="宋体" w:eastAsia="宋体" w:hAnsi="宋体" w:hint="eastAsia"/>
                <w:color w:val="000000" w:themeColor="text1"/>
                <w:sz w:val="24"/>
              </w:rPr>
              <w:t>项目排水采取雨污分流制，</w:t>
            </w:r>
            <w:r>
              <w:rPr>
                <w:rFonts w:ascii="宋体" w:eastAsia="宋体" w:hAnsi="宋体"/>
                <w:color w:val="000000" w:themeColor="text1"/>
                <w:sz w:val="24"/>
              </w:rPr>
              <w:t>项目污水主要为生活污水，项目生活污水经化粪池处理后</w:t>
            </w:r>
            <w:r>
              <w:rPr>
                <w:rFonts w:ascii="宋体" w:eastAsia="宋体" w:hAnsi="宋体" w:hint="eastAsia"/>
                <w:color w:val="000000" w:themeColor="text1"/>
                <w:sz w:val="24"/>
              </w:rPr>
              <w:t>排污汴北污水处理厂</w:t>
            </w:r>
            <w:r>
              <w:rPr>
                <w:rFonts w:ascii="宋体" w:eastAsia="宋体" w:hAnsi="宋体"/>
                <w:color w:val="000000" w:themeColor="text1"/>
                <w:sz w:val="24"/>
              </w:rPr>
              <w:t>。</w:t>
            </w:r>
            <w:r>
              <w:rPr>
                <w:rFonts w:ascii="Times New Roman" w:eastAsia="宋体" w:hAnsi="Times New Roman" w:cs="Times New Roman" w:hint="eastAsia"/>
                <w:bCs/>
                <w:color w:val="000000" w:themeColor="text1"/>
                <w:sz w:val="24"/>
                <w:szCs w:val="24"/>
              </w:rPr>
              <w:t>项目产的一般固废为</w:t>
            </w:r>
            <w:r>
              <w:rPr>
                <w:rFonts w:ascii="Times New Roman" w:eastAsia="宋体" w:hAnsi="Times New Roman" w:cs="Times New Roman"/>
                <w:bCs/>
                <w:color w:val="000000" w:themeColor="text1"/>
                <w:sz w:val="24"/>
                <w:szCs w:val="24"/>
              </w:rPr>
              <w:t>废边角料</w:t>
            </w:r>
            <w:r w:rsidR="00E13DF8">
              <w:rPr>
                <w:rFonts w:ascii="Times New Roman" w:eastAsia="宋体" w:hAnsi="Times New Roman" w:cs="Times New Roman" w:hint="eastAsia"/>
                <w:bCs/>
                <w:color w:val="000000" w:themeColor="text1"/>
                <w:sz w:val="24"/>
                <w:szCs w:val="24"/>
              </w:rPr>
              <w:t>、废包装带</w:t>
            </w:r>
            <w:r>
              <w:rPr>
                <w:rFonts w:ascii="Times New Roman" w:eastAsia="宋体" w:hAnsi="Times New Roman" w:cs="Times New Roman" w:hint="eastAsia"/>
                <w:bCs/>
                <w:color w:val="000000" w:themeColor="text1"/>
                <w:sz w:val="24"/>
                <w:szCs w:val="24"/>
              </w:rPr>
              <w:t>，项目</w:t>
            </w:r>
            <w:r>
              <w:rPr>
                <w:rFonts w:ascii="Times New Roman" w:eastAsia="宋体" w:hAnsi="Times New Roman" w:cs="Times New Roman"/>
                <w:bCs/>
                <w:color w:val="000000" w:themeColor="text1"/>
                <w:sz w:val="24"/>
                <w:szCs w:val="24"/>
              </w:rPr>
              <w:t>产生的危险废物主要为</w:t>
            </w:r>
            <w:r>
              <w:rPr>
                <w:rFonts w:ascii="Times New Roman" w:eastAsia="宋体" w:hAnsi="Times New Roman" w:cs="Times New Roman"/>
                <w:color w:val="000000" w:themeColor="text1"/>
                <w:sz w:val="24"/>
                <w:szCs w:val="24"/>
              </w:rPr>
              <w:t>废</w:t>
            </w:r>
            <w:r>
              <w:rPr>
                <w:rFonts w:ascii="Times New Roman" w:eastAsia="宋体" w:hAnsi="Times New Roman" w:cs="Times New Roman" w:hint="eastAsia"/>
                <w:color w:val="000000" w:themeColor="text1"/>
                <w:sz w:val="24"/>
                <w:szCs w:val="24"/>
              </w:rPr>
              <w:t>胶水</w:t>
            </w:r>
            <w:r>
              <w:rPr>
                <w:rFonts w:ascii="Times New Roman" w:eastAsia="宋体" w:hAnsi="Times New Roman" w:cs="Times New Roman"/>
                <w:color w:val="000000" w:themeColor="text1"/>
                <w:sz w:val="24"/>
                <w:szCs w:val="24"/>
              </w:rPr>
              <w:t>桶、</w:t>
            </w:r>
            <w:r w:rsidR="00E13DF8" w:rsidRPr="00E13DF8">
              <w:rPr>
                <w:rFonts w:ascii="Times New Roman" w:eastAsia="宋体" w:hAnsi="Times New Roman" w:cs="Times New Roman"/>
                <w:color w:val="000000" w:themeColor="text1"/>
                <w:sz w:val="24"/>
                <w:szCs w:val="24"/>
              </w:rPr>
              <w:t>废蜡乳液桶</w:t>
            </w:r>
            <w:r w:rsidR="00E13DF8">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含油抹布、废机油、废活性炭</w:t>
            </w:r>
            <w:r>
              <w:rPr>
                <w:rFonts w:ascii="Times New Roman" w:eastAsia="宋体" w:hAnsi="Times New Roman" w:cs="Times New Roman"/>
                <w:bCs/>
                <w:color w:val="000000" w:themeColor="text1"/>
                <w:sz w:val="24"/>
                <w:szCs w:val="24"/>
              </w:rPr>
              <w:t>。</w:t>
            </w:r>
          </w:p>
          <w:p w14:paraId="321BF606" w14:textId="77777777" w:rsidR="002F7581" w:rsidRDefault="00000000">
            <w:pPr>
              <w:adjustRightInd w:val="0"/>
              <w:snapToGrid w:val="0"/>
              <w:spacing w:line="360" w:lineRule="auto"/>
              <w:ind w:firstLineChars="200" w:firstLine="482"/>
              <w:rPr>
                <w:rFonts w:ascii="Times New Roman" w:eastAsia="宋体" w:hAnsi="Times New Roman" w:cs="Times New Roman"/>
                <w:b/>
                <w:color w:val="000000" w:themeColor="text1"/>
                <w:sz w:val="24"/>
                <w:szCs w:val="24"/>
              </w:rPr>
            </w:pPr>
            <w:r>
              <w:rPr>
                <w:rFonts w:ascii="Times New Roman" w:eastAsia="宋体" w:hAnsi="Times New Roman" w:cs="Times New Roman"/>
                <w:b/>
                <w:color w:val="000000" w:themeColor="text1"/>
                <w:sz w:val="24"/>
                <w:szCs w:val="24"/>
              </w:rPr>
              <w:t xml:space="preserve">4.6.2  </w:t>
            </w:r>
            <w:r>
              <w:rPr>
                <w:rFonts w:ascii="Times New Roman" w:eastAsia="宋体" w:hAnsi="Times New Roman" w:cs="Times New Roman"/>
                <w:b/>
                <w:color w:val="000000" w:themeColor="text1"/>
                <w:sz w:val="24"/>
                <w:szCs w:val="24"/>
              </w:rPr>
              <w:t>污染途径</w:t>
            </w:r>
          </w:p>
          <w:p w14:paraId="75BA1181" w14:textId="77777777" w:rsidR="002F7581" w:rsidRDefault="00000000">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bCs/>
                <w:color w:val="000000" w:themeColor="text1"/>
                <w:kern w:val="28"/>
                <w:sz w:val="24"/>
                <w:szCs w:val="24"/>
              </w:rPr>
              <w:t>本项目产生的废气包括</w:t>
            </w:r>
            <w:r>
              <w:rPr>
                <w:rFonts w:ascii="Times New Roman" w:eastAsia="宋体" w:hAnsi="Times New Roman" w:cs="Times New Roman"/>
                <w:bCs/>
                <w:color w:val="000000" w:themeColor="text1"/>
                <w:sz w:val="24"/>
                <w:szCs w:val="24"/>
              </w:rPr>
              <w:t>非甲烷总烃。</w:t>
            </w:r>
            <w:r>
              <w:rPr>
                <w:rFonts w:ascii="Times New Roman" w:eastAsia="宋体" w:hAnsi="Times New Roman" w:cs="Times New Roman"/>
                <w:bCs/>
                <w:color w:val="000000" w:themeColor="text1"/>
                <w:kern w:val="28"/>
                <w:sz w:val="24"/>
                <w:szCs w:val="24"/>
              </w:rPr>
              <w:t>本项目废气均采取处理措施，且废气污染物</w:t>
            </w:r>
            <w:r>
              <w:rPr>
                <w:rFonts w:ascii="Times New Roman" w:eastAsia="宋体" w:hAnsi="Times New Roman" w:cs="Times New Roman"/>
                <w:color w:val="000000" w:themeColor="text1"/>
                <w:sz w:val="24"/>
                <w:szCs w:val="24"/>
              </w:rPr>
              <w:t>不涉及土壤和地下水污染重点污染物，因此</w:t>
            </w:r>
            <w:r>
              <w:rPr>
                <w:rFonts w:ascii="Times New Roman" w:eastAsia="宋体" w:hAnsi="Times New Roman" w:cs="Times New Roman"/>
                <w:bCs/>
                <w:color w:val="000000" w:themeColor="text1"/>
                <w:sz w:val="24"/>
                <w:szCs w:val="24"/>
              </w:rPr>
              <w:t>在正常运营过程中不会对所在区域地下水位和土壤产生影响</w:t>
            </w:r>
            <w:r>
              <w:rPr>
                <w:rFonts w:ascii="Times New Roman" w:eastAsia="宋体" w:hAnsi="Times New Roman" w:cs="Times New Roman"/>
                <w:color w:val="000000" w:themeColor="text1"/>
                <w:sz w:val="24"/>
                <w:szCs w:val="24"/>
              </w:rPr>
              <w:t>。</w:t>
            </w:r>
          </w:p>
          <w:p w14:paraId="7E3E6D15" w14:textId="6B2C8184" w:rsidR="002F7581" w:rsidRDefault="00000000">
            <w:pPr>
              <w:adjustRightInd w:val="0"/>
              <w:snapToGrid w:val="0"/>
              <w:spacing w:line="360" w:lineRule="auto"/>
              <w:ind w:firstLineChars="200" w:firstLine="480"/>
              <w:rPr>
                <w:rFonts w:ascii="Times New Roman" w:eastAsia="宋体" w:hAnsi="Times New Roman" w:cs="Times New Roman"/>
                <w:color w:val="000000" w:themeColor="text1"/>
                <w:sz w:val="24"/>
                <w:szCs w:val="24"/>
                <w:highlight w:val="yellow"/>
              </w:rPr>
            </w:pPr>
            <w:r>
              <w:rPr>
                <w:rFonts w:ascii="Times New Roman" w:eastAsia="宋体" w:hAnsi="Times New Roman" w:cs="Times New Roman"/>
                <w:bCs/>
                <w:color w:val="000000" w:themeColor="text1"/>
                <w:sz w:val="24"/>
                <w:szCs w:val="24"/>
              </w:rPr>
              <w:t>项目污水主要为生活污水，项目生活污水经化粪池处理后</w:t>
            </w:r>
            <w:r>
              <w:rPr>
                <w:rFonts w:ascii="Times New Roman" w:eastAsia="宋体" w:hAnsi="Times New Roman" w:cs="Times New Roman" w:hint="eastAsia"/>
                <w:bCs/>
                <w:color w:val="000000" w:themeColor="text1"/>
                <w:sz w:val="24"/>
                <w:szCs w:val="24"/>
              </w:rPr>
              <w:t>排入汴北污水处理厂</w:t>
            </w:r>
            <w:r>
              <w:rPr>
                <w:rFonts w:ascii="Times New Roman" w:eastAsia="宋体" w:hAnsi="Times New Roman" w:cs="Times New Roman"/>
                <w:bCs/>
                <w:color w:val="000000" w:themeColor="text1"/>
                <w:sz w:val="24"/>
                <w:szCs w:val="24"/>
              </w:rPr>
              <w:t>；</w:t>
            </w:r>
            <w:r>
              <w:rPr>
                <w:rFonts w:ascii="Times New Roman" w:eastAsia="宋体" w:hAnsi="Times New Roman" w:cs="Times New Roman"/>
                <w:color w:val="000000" w:themeColor="text1"/>
                <w:sz w:val="24"/>
                <w:szCs w:val="24"/>
              </w:rPr>
              <w:t>因此本项目对土壤和地下水可能存在的污染来自</w:t>
            </w:r>
            <w:r>
              <w:rPr>
                <w:rFonts w:ascii="Times New Roman" w:eastAsia="宋体" w:hAnsi="Times New Roman" w:cs="Times New Roman"/>
                <w:bCs/>
                <w:color w:val="000000" w:themeColor="text1"/>
                <w:sz w:val="24"/>
                <w:szCs w:val="24"/>
              </w:rPr>
              <w:t>废水处理设施防渗层的破损等导致</w:t>
            </w:r>
            <w:r>
              <w:rPr>
                <w:rFonts w:ascii="Times New Roman" w:eastAsia="宋体" w:hAnsi="Times New Roman" w:cs="Times New Roman"/>
                <w:color w:val="000000" w:themeColor="text1"/>
                <w:sz w:val="24"/>
                <w:szCs w:val="24"/>
              </w:rPr>
              <w:t>渗透污染。</w:t>
            </w:r>
          </w:p>
          <w:p w14:paraId="3BEBBC22" w14:textId="70A80E90"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highlight w:val="yellow"/>
              </w:rPr>
            </w:pPr>
            <w:r>
              <w:rPr>
                <w:rFonts w:ascii="Times New Roman" w:eastAsia="宋体" w:hAnsi="Times New Roman" w:cs="Times New Roman"/>
                <w:bCs/>
                <w:color w:val="000000" w:themeColor="text1"/>
                <w:sz w:val="24"/>
                <w:szCs w:val="24"/>
              </w:rPr>
              <w:t>本项目危废暂存间中贮存的</w:t>
            </w:r>
            <w:r>
              <w:rPr>
                <w:rFonts w:ascii="Times New Roman" w:eastAsia="宋体" w:hAnsi="Times New Roman" w:cs="Times New Roman"/>
                <w:color w:val="000000" w:themeColor="text1"/>
                <w:sz w:val="24"/>
                <w:szCs w:val="24"/>
              </w:rPr>
              <w:t>废胶水桶、</w:t>
            </w:r>
            <w:r w:rsidR="00E13DF8" w:rsidRPr="00E13DF8">
              <w:rPr>
                <w:rFonts w:ascii="Times New Roman" w:eastAsia="宋体" w:hAnsi="Times New Roman" w:cs="Times New Roman"/>
                <w:color w:val="000000" w:themeColor="text1"/>
                <w:sz w:val="24"/>
                <w:szCs w:val="24"/>
              </w:rPr>
              <w:t>废蜡乳液桶、</w:t>
            </w:r>
            <w:r w:rsidR="00E13DF8">
              <w:rPr>
                <w:rFonts w:ascii="Times New Roman" w:eastAsia="宋体" w:hAnsi="Times New Roman" w:cs="Times New Roman" w:hint="eastAsia"/>
                <w:color w:val="000000" w:themeColor="text1"/>
                <w:sz w:val="24"/>
                <w:szCs w:val="24"/>
              </w:rPr>
              <w:t>废</w:t>
            </w:r>
            <w:r>
              <w:rPr>
                <w:rFonts w:ascii="Times New Roman" w:eastAsia="宋体" w:hAnsi="Times New Roman" w:cs="Times New Roman"/>
                <w:color w:val="000000" w:themeColor="text1"/>
                <w:sz w:val="24"/>
                <w:szCs w:val="24"/>
              </w:rPr>
              <w:t>含油抹布、废机油、废活性炭</w:t>
            </w:r>
            <w:r>
              <w:rPr>
                <w:rFonts w:ascii="Times New Roman" w:eastAsia="宋体" w:hAnsi="Times New Roman" w:cs="Times New Roman"/>
                <w:bCs/>
                <w:color w:val="000000" w:themeColor="text1"/>
                <w:sz w:val="24"/>
                <w:szCs w:val="24"/>
              </w:rPr>
              <w:t>等危险废物，若包装容器发生破损导致</w:t>
            </w:r>
            <w:r w:rsidR="00DB391F">
              <w:rPr>
                <w:rFonts w:ascii="Times New Roman" w:eastAsia="宋体" w:hAnsi="Times New Roman" w:cs="Times New Roman"/>
                <w:bCs/>
                <w:color w:val="000000" w:themeColor="text1"/>
                <w:sz w:val="24"/>
                <w:szCs w:val="24"/>
              </w:rPr>
              <w:t>泄漏</w:t>
            </w:r>
            <w:r>
              <w:rPr>
                <w:rFonts w:ascii="Times New Roman" w:eastAsia="宋体" w:hAnsi="Times New Roman" w:cs="Times New Roman"/>
                <w:bCs/>
                <w:color w:val="000000" w:themeColor="text1"/>
                <w:sz w:val="24"/>
                <w:szCs w:val="24"/>
              </w:rPr>
              <w:t>，且防渗措施老化，易经过雨水淋溶、地表径流侵蚀而渗入土壤，进而对土壤环境和地下水水质产生影响。</w:t>
            </w:r>
          </w:p>
          <w:p w14:paraId="5D9D47C8" w14:textId="77777777" w:rsidR="002F7581" w:rsidRDefault="00000000">
            <w:pPr>
              <w:adjustRightInd w:val="0"/>
              <w:snapToGrid w:val="0"/>
              <w:spacing w:line="360" w:lineRule="auto"/>
              <w:ind w:firstLineChars="200" w:firstLine="482"/>
              <w:rPr>
                <w:rFonts w:ascii="Times New Roman" w:eastAsia="宋体" w:hAnsi="Times New Roman" w:cs="Times New Roman"/>
                <w:b/>
                <w:color w:val="000000" w:themeColor="text1"/>
                <w:sz w:val="24"/>
                <w:szCs w:val="24"/>
                <w:highlight w:val="yellow"/>
              </w:rPr>
            </w:pPr>
            <w:r>
              <w:rPr>
                <w:rFonts w:ascii="Times New Roman" w:eastAsia="宋体" w:hAnsi="Times New Roman" w:cs="Times New Roman"/>
                <w:b/>
                <w:color w:val="000000" w:themeColor="text1"/>
                <w:sz w:val="24"/>
                <w:szCs w:val="24"/>
              </w:rPr>
              <w:t xml:space="preserve">4.6.3  </w:t>
            </w:r>
            <w:r>
              <w:rPr>
                <w:rFonts w:ascii="Times New Roman" w:eastAsia="宋体" w:hAnsi="Times New Roman" w:cs="Times New Roman"/>
                <w:b/>
                <w:color w:val="000000" w:themeColor="text1"/>
                <w:sz w:val="24"/>
                <w:szCs w:val="24"/>
              </w:rPr>
              <w:t>防控措施</w:t>
            </w:r>
          </w:p>
          <w:p w14:paraId="75D79EEA"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本项目各功能区均采取</w:t>
            </w: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源头控制</w:t>
            </w: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分区防控</w:t>
            </w: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的防渗措施，可以有效保证污染物不会进入土壤和地下水环境，防止污染土壤和地下水。项目危险废物均堆放于危废暂存间，满足</w:t>
            </w: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防风、防雨、防晒</w:t>
            </w: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的要求，危废暂存间均采取</w:t>
            </w: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水泥硬化</w:t>
            </w: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环氧地坪</w:t>
            </w: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液体原料桶配套托盘</w:t>
            </w: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的防渗措施，杜绝室外堆放，防止降水淋溶、地表径流。</w:t>
            </w:r>
          </w:p>
          <w:p w14:paraId="6BF88059" w14:textId="1F7590E6"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综上，本项目危险废物存放于</w:t>
            </w:r>
            <w:r>
              <w:rPr>
                <w:rFonts w:ascii="Times New Roman" w:eastAsia="宋体" w:hAnsi="Times New Roman" w:cs="Times New Roman" w:hint="eastAsia"/>
                <w:bCs/>
                <w:color w:val="000000" w:themeColor="text1"/>
                <w:sz w:val="24"/>
                <w:szCs w:val="24"/>
              </w:rPr>
              <w:t>10</w:t>
            </w:r>
            <w:r>
              <w:rPr>
                <w:rFonts w:ascii="Times New Roman" w:eastAsia="宋体" w:hAnsi="Times New Roman" w:cs="Times New Roman"/>
                <w:bCs/>
                <w:color w:val="000000" w:themeColor="text1"/>
                <w:sz w:val="24"/>
                <w:szCs w:val="24"/>
              </w:rPr>
              <w:t>m</w:t>
            </w:r>
            <w:r>
              <w:rPr>
                <w:rFonts w:ascii="Times New Roman" w:eastAsia="宋体" w:hAnsi="Times New Roman" w:cs="Times New Roman"/>
                <w:bCs/>
                <w:color w:val="000000" w:themeColor="text1"/>
                <w:sz w:val="24"/>
                <w:szCs w:val="24"/>
                <w:vertAlign w:val="superscript"/>
              </w:rPr>
              <w:t>2</w:t>
            </w:r>
            <w:r>
              <w:rPr>
                <w:rFonts w:ascii="Times New Roman" w:eastAsia="宋体" w:hAnsi="Times New Roman" w:cs="Times New Roman"/>
                <w:bCs/>
                <w:color w:val="000000" w:themeColor="text1"/>
                <w:sz w:val="24"/>
                <w:szCs w:val="24"/>
              </w:rPr>
              <w:t>危废暂存间，采用密封桶进行储运，包装容器定期检查是否存在破损情况，有效防止</w:t>
            </w:r>
            <w:r w:rsidR="00DB391F">
              <w:rPr>
                <w:rFonts w:ascii="Times New Roman" w:eastAsia="宋体" w:hAnsi="Times New Roman" w:cs="Times New Roman"/>
                <w:bCs/>
                <w:color w:val="000000" w:themeColor="text1"/>
                <w:sz w:val="24"/>
                <w:szCs w:val="24"/>
              </w:rPr>
              <w:t>泄漏</w:t>
            </w:r>
            <w:r>
              <w:rPr>
                <w:rFonts w:ascii="Times New Roman" w:eastAsia="宋体" w:hAnsi="Times New Roman" w:cs="Times New Roman"/>
                <w:bCs/>
                <w:color w:val="000000" w:themeColor="text1"/>
                <w:sz w:val="24"/>
                <w:szCs w:val="24"/>
              </w:rPr>
              <w:t>事故，同时本项目拟采取分区防渗、厂区地面硬化、定期检查等完善的土壤和地下水污染防治措施，可有效防止事故状态下的渗漏，防止土壤和地下水环境污染。</w:t>
            </w:r>
          </w:p>
          <w:p w14:paraId="2C799BD4" w14:textId="77777777" w:rsidR="0055669C" w:rsidRPr="0055669C" w:rsidRDefault="0055669C" w:rsidP="0055669C">
            <w:pPr>
              <w:pStyle w:val="2"/>
              <w:rPr>
                <w:rFonts w:hint="eastAsia"/>
                <w:lang w:val="en-US"/>
              </w:rPr>
            </w:pPr>
          </w:p>
          <w:p w14:paraId="3760D496"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lastRenderedPageBreak/>
              <w:t>（</w:t>
            </w:r>
            <w:r>
              <w:rPr>
                <w:rFonts w:ascii="Times New Roman" w:eastAsia="宋体" w:hAnsi="Times New Roman" w:cs="Times New Roman"/>
                <w:bCs/>
                <w:color w:val="000000" w:themeColor="text1"/>
                <w:sz w:val="24"/>
                <w:szCs w:val="24"/>
              </w:rPr>
              <w:t>1</w:t>
            </w:r>
            <w:r>
              <w:rPr>
                <w:rFonts w:ascii="Times New Roman" w:eastAsia="宋体" w:hAnsi="Times New Roman" w:cs="Times New Roman"/>
                <w:bCs/>
                <w:color w:val="000000" w:themeColor="text1"/>
                <w:sz w:val="24"/>
                <w:szCs w:val="24"/>
              </w:rPr>
              <w:t>）源头控制措施</w:t>
            </w:r>
          </w:p>
          <w:p w14:paraId="18C85AE2" w14:textId="77777777" w:rsidR="002F7581" w:rsidRDefault="00000000">
            <w:pPr>
              <w:spacing w:line="360" w:lineRule="auto"/>
              <w:ind w:firstLineChars="200" w:firstLine="480"/>
              <w:jc w:val="left"/>
              <w:rPr>
                <w:rFonts w:ascii="Times New Roman" w:eastAsia="宋体" w:hAnsi="Times New Roman" w:cs="Times New Roman"/>
                <w:bCs/>
                <w:color w:val="000000" w:themeColor="text1"/>
                <w:kern w:val="28"/>
                <w:sz w:val="24"/>
                <w:szCs w:val="24"/>
              </w:rPr>
            </w:pPr>
            <w:r>
              <w:rPr>
                <w:rFonts w:ascii="宋体" w:eastAsia="宋体" w:hAnsi="宋体" w:hint="eastAsia"/>
                <w:bCs/>
                <w:color w:val="000000" w:themeColor="text1"/>
                <w:kern w:val="28"/>
                <w:sz w:val="24"/>
                <w:szCs w:val="24"/>
              </w:rPr>
              <w:t>①</w:t>
            </w:r>
            <w:r>
              <w:rPr>
                <w:rFonts w:ascii="Times New Roman" w:eastAsia="宋体" w:hAnsi="Times New Roman" w:cs="Times New Roman"/>
                <w:bCs/>
                <w:color w:val="000000" w:themeColor="text1"/>
                <w:kern w:val="28"/>
                <w:sz w:val="24"/>
                <w:szCs w:val="24"/>
              </w:rPr>
              <w:t>大气沉降影响源头控制措施</w:t>
            </w:r>
          </w:p>
          <w:p w14:paraId="59534227" w14:textId="77777777" w:rsidR="002F7581" w:rsidRDefault="00000000">
            <w:pPr>
              <w:spacing w:line="360" w:lineRule="auto"/>
              <w:ind w:firstLineChars="200" w:firstLine="480"/>
              <w:rPr>
                <w:rFonts w:ascii="Times New Roman" w:eastAsia="宋体" w:hAnsi="Times New Roman" w:cs="Times New Roman"/>
                <w:color w:val="000000" w:themeColor="text1"/>
                <w:kern w:val="0"/>
                <w:sz w:val="24"/>
                <w:szCs w:val="24"/>
              </w:rPr>
            </w:pPr>
            <w:r>
              <w:rPr>
                <w:rFonts w:ascii="Times New Roman" w:eastAsia="宋体" w:hAnsi="Times New Roman" w:cs="Times New Roman"/>
                <w:bCs/>
                <w:color w:val="000000" w:themeColor="text1"/>
                <w:kern w:val="28"/>
                <w:sz w:val="24"/>
                <w:szCs w:val="24"/>
              </w:rPr>
              <w:t>对车间产生的各污染物进行集中收集处理，达标后通过排气筒排放。</w:t>
            </w:r>
            <w:r>
              <w:rPr>
                <w:rFonts w:ascii="Times New Roman" w:eastAsia="宋体" w:hAnsi="Times New Roman" w:cs="Times New Roman" w:hint="eastAsia"/>
                <w:color w:val="000000" w:themeColor="text1"/>
                <w:sz w:val="24"/>
              </w:rPr>
              <w:t>本环评要求</w:t>
            </w:r>
            <w:r>
              <w:rPr>
                <w:rFonts w:ascii="Times New Roman" w:eastAsia="宋体" w:hAnsi="Times New Roman" w:cs="Times New Roman" w:hint="eastAsia"/>
                <w:bCs/>
                <w:color w:val="000000" w:themeColor="text1"/>
                <w:sz w:val="24"/>
                <w:szCs w:val="24"/>
              </w:rPr>
              <w:t>有机</w:t>
            </w:r>
            <w:r>
              <w:rPr>
                <w:rFonts w:ascii="Times New Roman" w:eastAsia="宋体" w:hAnsi="Times New Roman" w:cs="Times New Roman"/>
                <w:bCs/>
                <w:color w:val="000000" w:themeColor="text1"/>
                <w:sz w:val="24"/>
                <w:szCs w:val="24"/>
              </w:rPr>
              <w:t>废气经集气罩收集至二级活性炭吸附装置处理后通过</w:t>
            </w:r>
            <w:r>
              <w:rPr>
                <w:rFonts w:ascii="Times New Roman" w:eastAsia="宋体" w:hAnsi="Times New Roman" w:cs="Times New Roman"/>
                <w:bCs/>
                <w:color w:val="000000" w:themeColor="text1"/>
                <w:sz w:val="24"/>
                <w:szCs w:val="24"/>
              </w:rPr>
              <w:t>1</w:t>
            </w:r>
            <w:r>
              <w:rPr>
                <w:rFonts w:ascii="Times New Roman" w:eastAsia="宋体" w:hAnsi="Times New Roman" w:cs="Times New Roman"/>
                <w:bCs/>
                <w:color w:val="000000" w:themeColor="text1"/>
                <w:sz w:val="24"/>
                <w:szCs w:val="24"/>
              </w:rPr>
              <w:t>根</w:t>
            </w:r>
            <w:r>
              <w:rPr>
                <w:rFonts w:ascii="Times New Roman" w:eastAsia="宋体" w:hAnsi="Times New Roman" w:cs="Times New Roman"/>
                <w:bCs/>
                <w:color w:val="000000" w:themeColor="text1"/>
                <w:sz w:val="24"/>
                <w:szCs w:val="24"/>
              </w:rPr>
              <w:t>15m</w:t>
            </w:r>
            <w:r>
              <w:rPr>
                <w:rFonts w:ascii="Times New Roman" w:eastAsia="宋体" w:hAnsi="Times New Roman" w:cs="Times New Roman"/>
                <w:bCs/>
                <w:color w:val="000000" w:themeColor="text1"/>
                <w:sz w:val="24"/>
                <w:szCs w:val="24"/>
              </w:rPr>
              <w:t>高</w:t>
            </w:r>
            <w:r>
              <w:rPr>
                <w:rFonts w:ascii="Times New Roman" w:eastAsia="宋体" w:hAnsi="Times New Roman" w:cs="Times New Roman"/>
                <w:bCs/>
                <w:color w:val="000000" w:themeColor="text1"/>
                <w:sz w:val="24"/>
                <w:szCs w:val="24"/>
              </w:rPr>
              <w:t>DA001</w:t>
            </w:r>
            <w:r>
              <w:rPr>
                <w:rFonts w:ascii="Times New Roman" w:eastAsia="宋体" w:hAnsi="Times New Roman" w:cs="Times New Roman"/>
                <w:bCs/>
                <w:color w:val="000000" w:themeColor="text1"/>
                <w:sz w:val="24"/>
                <w:szCs w:val="24"/>
              </w:rPr>
              <w:t>排气筒排放</w:t>
            </w:r>
            <w:r>
              <w:rPr>
                <w:rFonts w:ascii="Times New Roman" w:eastAsia="宋体" w:hAnsi="Times New Roman" w:cs="Times New Roman" w:hint="eastAsia"/>
                <w:bCs/>
                <w:color w:val="000000" w:themeColor="text1"/>
                <w:kern w:val="0"/>
                <w:sz w:val="24"/>
                <w:szCs w:val="24"/>
              </w:rPr>
              <w:t>。</w:t>
            </w:r>
          </w:p>
          <w:p w14:paraId="6A1DB8E4"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kern w:val="28"/>
                <w:sz w:val="24"/>
                <w:szCs w:val="24"/>
              </w:rPr>
            </w:pPr>
            <w:r>
              <w:rPr>
                <w:rFonts w:ascii="宋体" w:eastAsia="宋体" w:hAnsi="宋体" w:hint="eastAsia"/>
                <w:bCs/>
                <w:color w:val="000000" w:themeColor="text1"/>
                <w:kern w:val="28"/>
                <w:sz w:val="24"/>
                <w:szCs w:val="24"/>
              </w:rPr>
              <w:t>②</w:t>
            </w:r>
            <w:r>
              <w:rPr>
                <w:rFonts w:ascii="Times New Roman" w:eastAsia="宋体" w:hAnsi="Times New Roman" w:cs="Times New Roman"/>
                <w:bCs/>
                <w:color w:val="000000" w:themeColor="text1"/>
                <w:kern w:val="28"/>
                <w:sz w:val="24"/>
                <w:szCs w:val="24"/>
              </w:rPr>
              <w:t>垂直入渗影响源头控制措施</w:t>
            </w:r>
          </w:p>
          <w:p w14:paraId="114B0428" w14:textId="77777777" w:rsidR="002F7581" w:rsidRDefault="00000000">
            <w:pPr>
              <w:spacing w:line="360" w:lineRule="auto"/>
              <w:ind w:firstLineChars="200" w:firstLine="480"/>
              <w:jc w:val="left"/>
              <w:rPr>
                <w:rFonts w:ascii="Times New Roman" w:eastAsia="宋体" w:hAnsi="Times New Roman" w:cs="Times New Roman"/>
                <w:bCs/>
                <w:color w:val="000000" w:themeColor="text1"/>
                <w:kern w:val="28"/>
                <w:sz w:val="24"/>
                <w:szCs w:val="24"/>
              </w:rPr>
            </w:pPr>
            <w:r>
              <w:rPr>
                <w:rFonts w:ascii="Times New Roman" w:eastAsia="宋体" w:hAnsi="Times New Roman" w:cs="Times New Roman"/>
                <w:bCs/>
                <w:color w:val="000000" w:themeColor="text1"/>
                <w:kern w:val="28"/>
                <w:sz w:val="24"/>
                <w:szCs w:val="24"/>
              </w:rPr>
              <w:t>从原料和产品储存、装卸、运输、生产过程、污染处理装置等全过程控制各种有毒有害原辅材料、中间材料、产品泄漏（含跑、冒、滴、漏），同时对有害物质可能泄漏到地面的区域采取防渗措施，阻止其进入土壤中，即从源头到末端全方位采取控制措施，防止项目的建设对土壤和地下水水质造成污染。</w:t>
            </w:r>
          </w:p>
          <w:p w14:paraId="05EB39A4" w14:textId="77777777" w:rsidR="002F7581" w:rsidRDefault="00000000">
            <w:pPr>
              <w:spacing w:line="360" w:lineRule="auto"/>
              <w:ind w:firstLineChars="200" w:firstLine="480"/>
              <w:jc w:val="left"/>
              <w:rPr>
                <w:rFonts w:ascii="Times New Roman" w:eastAsia="宋体" w:hAnsi="Times New Roman" w:cs="Times New Roman"/>
                <w:bCs/>
                <w:color w:val="000000" w:themeColor="text1"/>
                <w:kern w:val="28"/>
                <w:sz w:val="24"/>
                <w:szCs w:val="24"/>
                <w:highlight w:val="yellow"/>
              </w:rPr>
            </w:pPr>
            <w:r>
              <w:rPr>
                <w:rFonts w:ascii="Times New Roman" w:eastAsia="宋体" w:hAnsi="Times New Roman" w:cs="Times New Roman"/>
                <w:bCs/>
                <w:color w:val="000000" w:themeColor="text1"/>
                <w:kern w:val="28"/>
                <w:sz w:val="24"/>
                <w:szCs w:val="24"/>
              </w:rPr>
              <w:t>从生产过程入手，在工艺、管道、设备、给排水等方面尽可能地采取泄漏控制措施，从源头最大限度降低污染物质泄漏的可能性和泄漏量，使项目区污染物对土壤和地下水的影响降至最低，一旦出现泄漏等即可由区域内的各种配套措施进行收集、处置，同时经过硬化处理的地面有效阻止污染物的下渗。</w:t>
            </w:r>
          </w:p>
          <w:p w14:paraId="2C0F0A84" w14:textId="77777777"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w:t>
            </w:r>
            <w:r>
              <w:rPr>
                <w:rFonts w:ascii="Times New Roman" w:eastAsia="宋体" w:hAnsi="Times New Roman" w:cs="Times New Roman"/>
                <w:bCs/>
                <w:color w:val="000000" w:themeColor="text1"/>
                <w:sz w:val="24"/>
                <w:szCs w:val="24"/>
              </w:rPr>
              <w:t>2</w:t>
            </w:r>
            <w:r>
              <w:rPr>
                <w:rFonts w:ascii="Times New Roman" w:eastAsia="宋体" w:hAnsi="Times New Roman" w:cs="Times New Roman"/>
                <w:bCs/>
                <w:color w:val="000000" w:themeColor="text1"/>
                <w:sz w:val="24"/>
                <w:szCs w:val="24"/>
              </w:rPr>
              <w:t>）过程防控措施</w:t>
            </w:r>
          </w:p>
          <w:p w14:paraId="58133DCC" w14:textId="77777777" w:rsidR="002F7581" w:rsidRDefault="00000000">
            <w:pPr>
              <w:spacing w:line="360" w:lineRule="auto"/>
              <w:ind w:firstLineChars="200" w:firstLine="480"/>
              <w:jc w:val="left"/>
              <w:rPr>
                <w:rFonts w:ascii="Times New Roman" w:eastAsia="宋体" w:hAnsi="Times New Roman" w:cs="Times New Roman"/>
                <w:bCs/>
                <w:color w:val="000000" w:themeColor="text1"/>
                <w:kern w:val="28"/>
                <w:sz w:val="24"/>
                <w:szCs w:val="24"/>
              </w:rPr>
            </w:pPr>
            <w:r>
              <w:rPr>
                <w:rFonts w:ascii="Times New Roman" w:eastAsia="宋体" w:hAnsi="Times New Roman" w:cs="Times New Roman"/>
                <w:bCs/>
                <w:color w:val="000000" w:themeColor="text1"/>
                <w:kern w:val="28"/>
                <w:sz w:val="24"/>
                <w:szCs w:val="24"/>
              </w:rPr>
              <w:t>本项目根据厂区各生产功能单元是否可能对土壤和地下水造成污染及其风险程度，将厂区划分为重点防渗区、一般防渗区和简单防渗区，分别采取不同等级的防渗措施：</w:t>
            </w:r>
          </w:p>
          <w:p w14:paraId="75369EC3" w14:textId="6D4B8F92" w:rsidR="002F7581" w:rsidRDefault="00000000">
            <w:pPr>
              <w:spacing w:line="360" w:lineRule="auto"/>
              <w:jc w:val="center"/>
              <w:rPr>
                <w:rFonts w:ascii="Times New Roman" w:eastAsia="宋体" w:hAnsi="Times New Roman" w:cs="Times New Roman"/>
                <w:b/>
                <w:color w:val="000000" w:themeColor="text1"/>
                <w:kern w:val="28"/>
                <w:sz w:val="24"/>
                <w:szCs w:val="24"/>
              </w:rPr>
            </w:pPr>
            <w:r>
              <w:rPr>
                <w:rFonts w:ascii="Times New Roman" w:eastAsia="宋体" w:hAnsi="Times New Roman" w:cs="Times New Roman"/>
                <w:b/>
                <w:color w:val="000000" w:themeColor="text1"/>
                <w:kern w:val="28"/>
                <w:sz w:val="24"/>
                <w:szCs w:val="24"/>
              </w:rPr>
              <w:t>表</w:t>
            </w:r>
            <w:r>
              <w:rPr>
                <w:rFonts w:ascii="Times New Roman" w:eastAsia="宋体" w:hAnsi="Times New Roman" w:cs="Times New Roman"/>
                <w:b/>
                <w:color w:val="000000" w:themeColor="text1"/>
                <w:kern w:val="28"/>
                <w:sz w:val="24"/>
                <w:szCs w:val="24"/>
              </w:rPr>
              <w:t>4-</w:t>
            </w:r>
            <w:r>
              <w:rPr>
                <w:rFonts w:ascii="Times New Roman" w:eastAsia="宋体" w:hAnsi="Times New Roman" w:cs="Times New Roman" w:hint="eastAsia"/>
                <w:b/>
                <w:color w:val="000000" w:themeColor="text1"/>
                <w:kern w:val="28"/>
                <w:sz w:val="24"/>
                <w:szCs w:val="24"/>
              </w:rPr>
              <w:t>2</w:t>
            </w:r>
            <w:bookmarkStart w:id="93" w:name="OLE_LINK24"/>
            <w:r w:rsidR="0055669C">
              <w:rPr>
                <w:rFonts w:ascii="Times New Roman" w:eastAsia="宋体" w:hAnsi="Times New Roman" w:cs="Times New Roman" w:hint="eastAsia"/>
                <w:b/>
                <w:color w:val="000000" w:themeColor="text1"/>
                <w:kern w:val="28"/>
                <w:sz w:val="24"/>
                <w:szCs w:val="24"/>
              </w:rPr>
              <w:t>2</w:t>
            </w:r>
            <w:r>
              <w:rPr>
                <w:rFonts w:ascii="Times New Roman" w:eastAsia="宋体" w:hAnsi="Times New Roman" w:cs="Times New Roman"/>
                <w:b/>
                <w:color w:val="000000" w:themeColor="text1"/>
                <w:kern w:val="28"/>
                <w:sz w:val="24"/>
                <w:szCs w:val="24"/>
              </w:rPr>
              <w:t>本项目分区防渗区域内容</w:t>
            </w:r>
          </w:p>
          <w:tbl>
            <w:tblPr>
              <w:tblW w:w="8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1331"/>
              <w:gridCol w:w="2011"/>
              <w:gridCol w:w="4341"/>
            </w:tblGrid>
            <w:tr w:rsidR="002F7581" w14:paraId="7610DAEA" w14:textId="77777777">
              <w:tc>
                <w:tcPr>
                  <w:tcW w:w="782" w:type="dxa"/>
                  <w:vAlign w:val="center"/>
                </w:tcPr>
                <w:p w14:paraId="4B758F02" w14:textId="77777777" w:rsidR="002F7581" w:rsidRDefault="00000000">
                  <w:pPr>
                    <w:spacing w:line="276" w:lineRule="auto"/>
                    <w:jc w:val="center"/>
                    <w:rPr>
                      <w:rFonts w:ascii="Times New Roman" w:eastAsia="宋体" w:hAnsi="Times New Roman" w:cs="Times New Roman"/>
                      <w:bCs/>
                      <w:color w:val="000000" w:themeColor="text1"/>
                      <w:kern w:val="28"/>
                    </w:rPr>
                  </w:pPr>
                  <w:r>
                    <w:rPr>
                      <w:rFonts w:ascii="Times New Roman" w:eastAsia="宋体" w:hAnsi="Times New Roman" w:cs="Times New Roman"/>
                      <w:bCs/>
                      <w:color w:val="000000" w:themeColor="text1"/>
                      <w:kern w:val="28"/>
                    </w:rPr>
                    <w:t>序号</w:t>
                  </w:r>
                </w:p>
              </w:tc>
              <w:tc>
                <w:tcPr>
                  <w:tcW w:w="1331" w:type="dxa"/>
                  <w:vAlign w:val="center"/>
                </w:tcPr>
                <w:p w14:paraId="77FC166A" w14:textId="77777777" w:rsidR="002F7581" w:rsidRDefault="00000000">
                  <w:pPr>
                    <w:spacing w:line="276" w:lineRule="auto"/>
                    <w:jc w:val="center"/>
                    <w:rPr>
                      <w:rFonts w:ascii="Times New Roman" w:eastAsia="宋体" w:hAnsi="Times New Roman" w:cs="Times New Roman"/>
                      <w:bCs/>
                      <w:color w:val="000000" w:themeColor="text1"/>
                      <w:kern w:val="28"/>
                    </w:rPr>
                  </w:pPr>
                  <w:r>
                    <w:rPr>
                      <w:rFonts w:ascii="Times New Roman" w:eastAsia="宋体" w:hAnsi="Times New Roman" w:cs="Times New Roman"/>
                      <w:color w:val="000000" w:themeColor="text1"/>
                    </w:rPr>
                    <w:t>类别</w:t>
                  </w:r>
                </w:p>
              </w:tc>
              <w:tc>
                <w:tcPr>
                  <w:tcW w:w="2011" w:type="dxa"/>
                  <w:vAlign w:val="center"/>
                </w:tcPr>
                <w:p w14:paraId="1CF4E6C8" w14:textId="77777777" w:rsidR="002F7581" w:rsidRDefault="00000000">
                  <w:pPr>
                    <w:spacing w:line="276" w:lineRule="auto"/>
                    <w:jc w:val="center"/>
                    <w:rPr>
                      <w:rFonts w:ascii="Times New Roman" w:eastAsia="宋体" w:hAnsi="Times New Roman" w:cs="Times New Roman"/>
                      <w:bCs/>
                      <w:color w:val="000000" w:themeColor="text1"/>
                      <w:kern w:val="28"/>
                    </w:rPr>
                  </w:pPr>
                  <w:r>
                    <w:rPr>
                      <w:rFonts w:ascii="Times New Roman" w:eastAsia="宋体" w:hAnsi="Times New Roman" w:cs="Times New Roman"/>
                      <w:color w:val="000000" w:themeColor="text1"/>
                    </w:rPr>
                    <w:t>区域</w:t>
                  </w:r>
                </w:p>
              </w:tc>
              <w:tc>
                <w:tcPr>
                  <w:tcW w:w="4341" w:type="dxa"/>
                  <w:vAlign w:val="center"/>
                </w:tcPr>
                <w:p w14:paraId="7A464D4F" w14:textId="77777777" w:rsidR="002F7581" w:rsidRDefault="00000000">
                  <w:pPr>
                    <w:spacing w:line="276" w:lineRule="auto"/>
                    <w:jc w:val="center"/>
                    <w:rPr>
                      <w:rFonts w:ascii="Times New Roman" w:eastAsia="宋体" w:hAnsi="Times New Roman" w:cs="Times New Roman"/>
                      <w:bCs/>
                      <w:color w:val="000000" w:themeColor="text1"/>
                      <w:kern w:val="28"/>
                    </w:rPr>
                  </w:pPr>
                  <w:r>
                    <w:rPr>
                      <w:rFonts w:ascii="Times New Roman" w:eastAsia="宋体" w:hAnsi="Times New Roman" w:cs="Times New Roman"/>
                      <w:color w:val="000000" w:themeColor="text1"/>
                    </w:rPr>
                    <w:t>防渗要求</w:t>
                  </w:r>
                </w:p>
              </w:tc>
            </w:tr>
            <w:tr w:rsidR="002F7581" w14:paraId="0B28E5F1" w14:textId="77777777">
              <w:tc>
                <w:tcPr>
                  <w:tcW w:w="782" w:type="dxa"/>
                  <w:vAlign w:val="center"/>
                </w:tcPr>
                <w:p w14:paraId="7FAB2FBA" w14:textId="77777777" w:rsidR="002F7581" w:rsidRDefault="00000000">
                  <w:pPr>
                    <w:spacing w:line="276" w:lineRule="auto"/>
                    <w:jc w:val="center"/>
                    <w:rPr>
                      <w:rFonts w:ascii="Times New Roman" w:eastAsia="宋体" w:hAnsi="Times New Roman" w:cs="Times New Roman"/>
                      <w:bCs/>
                      <w:color w:val="000000" w:themeColor="text1"/>
                      <w:kern w:val="28"/>
                    </w:rPr>
                  </w:pPr>
                  <w:r>
                    <w:rPr>
                      <w:rFonts w:ascii="Times New Roman" w:eastAsia="宋体" w:hAnsi="Times New Roman" w:cs="Times New Roman"/>
                      <w:bCs/>
                      <w:color w:val="000000" w:themeColor="text1"/>
                      <w:kern w:val="28"/>
                    </w:rPr>
                    <w:t>1</w:t>
                  </w:r>
                </w:p>
              </w:tc>
              <w:tc>
                <w:tcPr>
                  <w:tcW w:w="1331" w:type="dxa"/>
                  <w:vAlign w:val="center"/>
                </w:tcPr>
                <w:p w14:paraId="6552E1FD" w14:textId="77777777" w:rsidR="002F7581" w:rsidRDefault="00000000">
                  <w:pPr>
                    <w:spacing w:line="276" w:lineRule="auto"/>
                    <w:jc w:val="center"/>
                    <w:rPr>
                      <w:rFonts w:ascii="Times New Roman" w:eastAsia="宋体" w:hAnsi="Times New Roman" w:cs="Times New Roman"/>
                      <w:bCs/>
                      <w:color w:val="000000" w:themeColor="text1"/>
                      <w:kern w:val="28"/>
                    </w:rPr>
                  </w:pPr>
                  <w:r>
                    <w:rPr>
                      <w:rFonts w:ascii="Times New Roman" w:eastAsia="宋体" w:hAnsi="Times New Roman" w:cs="Times New Roman"/>
                      <w:color w:val="000000" w:themeColor="text1"/>
                    </w:rPr>
                    <w:t>重点防渗区</w:t>
                  </w:r>
                </w:p>
              </w:tc>
              <w:tc>
                <w:tcPr>
                  <w:tcW w:w="2011" w:type="dxa"/>
                  <w:vAlign w:val="center"/>
                </w:tcPr>
                <w:p w14:paraId="37B484A5" w14:textId="77777777" w:rsidR="002F7581" w:rsidRDefault="00000000">
                  <w:pPr>
                    <w:spacing w:line="276" w:lineRule="auto"/>
                    <w:jc w:val="center"/>
                    <w:rPr>
                      <w:rFonts w:ascii="Times New Roman" w:eastAsia="宋体" w:hAnsi="Times New Roman" w:cs="Times New Roman"/>
                      <w:bCs/>
                      <w:color w:val="000000" w:themeColor="text1"/>
                      <w:kern w:val="28"/>
                    </w:rPr>
                  </w:pPr>
                  <w:r>
                    <w:rPr>
                      <w:rFonts w:ascii="Times New Roman" w:eastAsia="宋体" w:hAnsi="Times New Roman" w:cs="Times New Roman"/>
                      <w:bCs/>
                      <w:color w:val="000000" w:themeColor="text1"/>
                      <w:kern w:val="28"/>
                    </w:rPr>
                    <w:t>危废暂存间、</w:t>
                  </w:r>
                  <w:r>
                    <w:rPr>
                      <w:rFonts w:ascii="Times New Roman" w:eastAsia="宋体" w:hAnsi="Times New Roman" w:cs="Times New Roman" w:hint="eastAsia"/>
                      <w:bCs/>
                      <w:color w:val="000000" w:themeColor="text1"/>
                      <w:kern w:val="28"/>
                    </w:rPr>
                    <w:t>化学品仓库等</w:t>
                  </w:r>
                </w:p>
              </w:tc>
              <w:tc>
                <w:tcPr>
                  <w:tcW w:w="4341" w:type="dxa"/>
                  <w:vAlign w:val="center"/>
                </w:tcPr>
                <w:p w14:paraId="235190B3" w14:textId="77777777" w:rsidR="002F7581" w:rsidRDefault="00000000">
                  <w:pPr>
                    <w:spacing w:line="276" w:lineRule="auto"/>
                    <w:jc w:val="center"/>
                    <w:rPr>
                      <w:rFonts w:ascii="Times New Roman" w:eastAsia="宋体" w:hAnsi="Times New Roman" w:cs="Times New Roman"/>
                      <w:bCs/>
                      <w:color w:val="000000" w:themeColor="text1"/>
                      <w:kern w:val="28"/>
                    </w:rPr>
                  </w:pPr>
                  <w:r>
                    <w:rPr>
                      <w:rFonts w:ascii="Times New Roman" w:eastAsia="宋体" w:hAnsi="Times New Roman" w:cs="Times New Roman" w:hint="eastAsia"/>
                      <w:bCs/>
                      <w:color w:val="000000" w:themeColor="text1"/>
                    </w:rPr>
                    <w:t>依托租赁厂房进行重点防渗，防渗要求：</w:t>
                  </w:r>
                  <w:r>
                    <w:rPr>
                      <w:rFonts w:ascii="Times New Roman" w:eastAsia="宋体" w:hAnsi="Times New Roman" w:cs="Times New Roman"/>
                      <w:bCs/>
                      <w:color w:val="000000" w:themeColor="text1"/>
                    </w:rPr>
                    <w:t>等效黏土防渗层</w:t>
                  </w:r>
                  <w:r>
                    <w:rPr>
                      <w:rFonts w:ascii="Times New Roman" w:eastAsia="宋体" w:hAnsi="Times New Roman" w:cs="Times New Roman"/>
                      <w:bCs/>
                      <w:color w:val="000000" w:themeColor="text1"/>
                    </w:rPr>
                    <w:t>Mb≥6.0m</w:t>
                  </w:r>
                  <w:r>
                    <w:rPr>
                      <w:rFonts w:ascii="Times New Roman" w:eastAsia="宋体" w:hAnsi="Times New Roman" w:cs="Times New Roman"/>
                      <w:bCs/>
                      <w:color w:val="000000" w:themeColor="text1"/>
                    </w:rPr>
                    <w:t>，渗透系数</w:t>
                  </w:r>
                  <w:r>
                    <w:rPr>
                      <w:rFonts w:ascii="Times New Roman" w:eastAsia="宋体" w:hAnsi="Times New Roman" w:cs="Times New Roman"/>
                      <w:bCs/>
                      <w:color w:val="000000" w:themeColor="text1"/>
                    </w:rPr>
                    <w:t>≤1.0×10-7cm/s</w:t>
                  </w:r>
                  <w:r>
                    <w:rPr>
                      <w:rFonts w:ascii="Times New Roman" w:eastAsia="宋体" w:hAnsi="Times New Roman" w:cs="Times New Roman"/>
                      <w:bCs/>
                      <w:color w:val="000000" w:themeColor="text1"/>
                    </w:rPr>
                    <w:t>。</w:t>
                  </w:r>
                </w:p>
              </w:tc>
            </w:tr>
            <w:tr w:rsidR="002F7581" w14:paraId="7EA91D3B" w14:textId="77777777">
              <w:tc>
                <w:tcPr>
                  <w:tcW w:w="782" w:type="dxa"/>
                  <w:vAlign w:val="center"/>
                </w:tcPr>
                <w:p w14:paraId="3B0A09E5" w14:textId="77777777" w:rsidR="002F7581" w:rsidRDefault="00000000">
                  <w:pPr>
                    <w:spacing w:line="276" w:lineRule="auto"/>
                    <w:jc w:val="center"/>
                    <w:rPr>
                      <w:rFonts w:ascii="Times New Roman" w:eastAsia="宋体" w:hAnsi="Times New Roman" w:cs="Times New Roman"/>
                      <w:bCs/>
                      <w:color w:val="000000" w:themeColor="text1"/>
                      <w:kern w:val="28"/>
                    </w:rPr>
                  </w:pPr>
                  <w:r>
                    <w:rPr>
                      <w:rFonts w:ascii="Times New Roman" w:eastAsia="宋体" w:hAnsi="Times New Roman" w:cs="Times New Roman"/>
                      <w:bCs/>
                      <w:color w:val="000000" w:themeColor="text1"/>
                      <w:kern w:val="28"/>
                    </w:rPr>
                    <w:t>2</w:t>
                  </w:r>
                </w:p>
              </w:tc>
              <w:tc>
                <w:tcPr>
                  <w:tcW w:w="1331" w:type="dxa"/>
                  <w:vAlign w:val="center"/>
                </w:tcPr>
                <w:p w14:paraId="0B2A6AA4" w14:textId="77777777" w:rsidR="002F7581" w:rsidRDefault="00000000">
                  <w:pPr>
                    <w:spacing w:line="276" w:lineRule="auto"/>
                    <w:jc w:val="center"/>
                    <w:rPr>
                      <w:rFonts w:ascii="Times New Roman" w:eastAsia="宋体" w:hAnsi="Times New Roman" w:cs="Times New Roman"/>
                      <w:bCs/>
                      <w:color w:val="000000" w:themeColor="text1"/>
                      <w:kern w:val="28"/>
                    </w:rPr>
                  </w:pPr>
                  <w:r>
                    <w:rPr>
                      <w:rFonts w:ascii="Times New Roman" w:eastAsia="宋体" w:hAnsi="Times New Roman" w:cs="Times New Roman"/>
                      <w:color w:val="000000" w:themeColor="text1"/>
                      <w:kern w:val="0"/>
                    </w:rPr>
                    <w:t>一般防渗区</w:t>
                  </w:r>
                </w:p>
              </w:tc>
              <w:tc>
                <w:tcPr>
                  <w:tcW w:w="2011" w:type="dxa"/>
                  <w:vAlign w:val="center"/>
                </w:tcPr>
                <w:p w14:paraId="7549BDE3" w14:textId="77777777" w:rsidR="002F7581" w:rsidRDefault="00000000">
                  <w:pPr>
                    <w:spacing w:line="276" w:lineRule="auto"/>
                    <w:jc w:val="center"/>
                    <w:rPr>
                      <w:rFonts w:ascii="Times New Roman" w:eastAsia="宋体" w:hAnsi="Times New Roman" w:cs="Times New Roman"/>
                      <w:bCs/>
                      <w:color w:val="000000" w:themeColor="text1"/>
                      <w:kern w:val="28"/>
                    </w:rPr>
                  </w:pPr>
                  <w:r>
                    <w:rPr>
                      <w:rFonts w:ascii="Times New Roman" w:eastAsia="宋体" w:hAnsi="Times New Roman"/>
                      <w:color w:val="000000" w:themeColor="text1"/>
                    </w:rPr>
                    <w:t>生产厂房重点防渗区之外区域</w:t>
                  </w:r>
                </w:p>
              </w:tc>
              <w:tc>
                <w:tcPr>
                  <w:tcW w:w="4341" w:type="dxa"/>
                  <w:vAlign w:val="center"/>
                </w:tcPr>
                <w:p w14:paraId="2906A307" w14:textId="77777777" w:rsidR="002F7581" w:rsidRDefault="00000000">
                  <w:pPr>
                    <w:spacing w:line="276" w:lineRule="auto"/>
                    <w:jc w:val="center"/>
                    <w:rPr>
                      <w:rFonts w:ascii="Times New Roman" w:eastAsia="宋体" w:hAnsi="Times New Roman" w:cs="Times New Roman"/>
                      <w:bCs/>
                      <w:color w:val="000000" w:themeColor="text1"/>
                      <w:kern w:val="28"/>
                    </w:rPr>
                  </w:pPr>
                  <w:r>
                    <w:rPr>
                      <w:rFonts w:ascii="Times New Roman" w:eastAsia="宋体" w:hAnsi="Times New Roman" w:cs="Times New Roman" w:hint="eastAsia"/>
                      <w:bCs/>
                      <w:color w:val="000000" w:themeColor="text1"/>
                    </w:rPr>
                    <w:t>依托租赁厂房进行一般点防渗，防渗要求：</w:t>
                  </w:r>
                  <w:r>
                    <w:rPr>
                      <w:rFonts w:ascii="Times New Roman" w:eastAsia="宋体" w:hAnsi="Times New Roman" w:cs="Times New Roman"/>
                      <w:bCs/>
                      <w:color w:val="000000" w:themeColor="text1"/>
                    </w:rPr>
                    <w:t>等效黏土防渗层</w:t>
                  </w:r>
                  <w:r>
                    <w:rPr>
                      <w:rFonts w:ascii="Times New Roman" w:eastAsia="宋体" w:hAnsi="Times New Roman" w:cs="Times New Roman"/>
                      <w:bCs/>
                      <w:color w:val="000000" w:themeColor="text1"/>
                    </w:rPr>
                    <w:t>Mb≥1.5m</w:t>
                  </w:r>
                  <w:r>
                    <w:rPr>
                      <w:rFonts w:ascii="Times New Roman" w:eastAsia="宋体" w:hAnsi="Times New Roman" w:cs="Times New Roman"/>
                      <w:bCs/>
                      <w:color w:val="000000" w:themeColor="text1"/>
                    </w:rPr>
                    <w:t>，渗透系数</w:t>
                  </w:r>
                  <w:r>
                    <w:rPr>
                      <w:rFonts w:ascii="Times New Roman" w:eastAsia="宋体" w:hAnsi="Times New Roman" w:cs="Times New Roman"/>
                      <w:bCs/>
                      <w:color w:val="000000" w:themeColor="text1"/>
                    </w:rPr>
                    <w:t>≤1.0×10-7cm/s</w:t>
                  </w:r>
                  <w:r>
                    <w:rPr>
                      <w:rFonts w:ascii="Times New Roman" w:eastAsia="宋体" w:hAnsi="Times New Roman" w:cs="Times New Roman"/>
                      <w:bCs/>
                      <w:color w:val="000000" w:themeColor="text1"/>
                    </w:rPr>
                    <w:t>。</w:t>
                  </w:r>
                </w:p>
              </w:tc>
            </w:tr>
          </w:tbl>
          <w:bookmarkEnd w:id="93"/>
          <w:p w14:paraId="38D34A88" w14:textId="69C9383B" w:rsidR="002F7581" w:rsidRDefault="00000000">
            <w:pPr>
              <w:adjustRightInd w:val="0"/>
              <w:snapToGrid w:val="0"/>
              <w:spacing w:line="360" w:lineRule="auto"/>
              <w:ind w:firstLineChars="200" w:firstLine="480"/>
              <w:rPr>
                <w:rFonts w:ascii="Times New Roman" w:eastAsia="宋体" w:hAnsi="Times New Roman" w:cs="Times New Roman"/>
                <w:bCs/>
                <w:color w:val="000000" w:themeColor="text1"/>
                <w:sz w:val="24"/>
                <w:szCs w:val="24"/>
              </w:rPr>
            </w:pPr>
            <w:r>
              <w:rPr>
                <w:rFonts w:ascii="Times New Roman" w:eastAsia="宋体" w:hAnsi="Times New Roman" w:cs="Times New Roman"/>
                <w:color w:val="000000" w:themeColor="text1"/>
                <w:sz w:val="24"/>
                <w:szCs w:val="24"/>
              </w:rPr>
              <w:t>综上所述，</w:t>
            </w:r>
            <w:r>
              <w:rPr>
                <w:rFonts w:ascii="Times New Roman" w:eastAsia="宋体" w:hAnsi="Times New Roman" w:cs="Times New Roman"/>
                <w:bCs/>
                <w:color w:val="000000" w:themeColor="text1"/>
                <w:sz w:val="24"/>
                <w:szCs w:val="24"/>
              </w:rPr>
              <w:t>本项目各区域做好分区防渗措施，</w:t>
            </w:r>
            <w:r>
              <w:rPr>
                <w:rFonts w:ascii="Times New Roman" w:eastAsia="宋体" w:hAnsi="Times New Roman" w:cs="Times New Roman"/>
                <w:bCs/>
                <w:color w:val="000000" w:themeColor="text1"/>
                <w:kern w:val="28"/>
                <w:sz w:val="24"/>
                <w:szCs w:val="24"/>
              </w:rPr>
              <w:t>对厂房产生的各污染物进行集中收集处理，达标后通过排气筒排放，</w:t>
            </w:r>
            <w:r>
              <w:rPr>
                <w:rFonts w:ascii="Times New Roman" w:eastAsia="宋体" w:hAnsi="Times New Roman" w:cs="Times New Roman"/>
                <w:bCs/>
                <w:color w:val="000000" w:themeColor="text1"/>
                <w:sz w:val="24"/>
                <w:szCs w:val="24"/>
              </w:rPr>
              <w:t>基本不会产生</w:t>
            </w:r>
            <w:r w:rsidR="00DB391F">
              <w:rPr>
                <w:rFonts w:ascii="Times New Roman" w:eastAsia="宋体" w:hAnsi="Times New Roman" w:cs="Times New Roman"/>
                <w:bCs/>
                <w:color w:val="000000" w:themeColor="text1"/>
                <w:sz w:val="24"/>
                <w:szCs w:val="24"/>
              </w:rPr>
              <w:t>泄漏</w:t>
            </w:r>
            <w:r>
              <w:rPr>
                <w:rFonts w:ascii="Times New Roman" w:eastAsia="宋体" w:hAnsi="Times New Roman" w:cs="Times New Roman"/>
                <w:bCs/>
                <w:color w:val="000000" w:themeColor="text1"/>
                <w:sz w:val="24"/>
                <w:szCs w:val="24"/>
              </w:rPr>
              <w:t>导致土壤</w:t>
            </w:r>
            <w:r>
              <w:rPr>
                <w:rFonts w:ascii="Times New Roman" w:eastAsia="宋体" w:hAnsi="Times New Roman" w:cs="Times New Roman"/>
                <w:bCs/>
                <w:color w:val="000000" w:themeColor="text1"/>
                <w:kern w:val="28"/>
                <w:sz w:val="24"/>
                <w:szCs w:val="24"/>
              </w:rPr>
              <w:t>和地下水</w:t>
            </w:r>
            <w:r>
              <w:rPr>
                <w:rFonts w:ascii="Times New Roman" w:eastAsia="宋体" w:hAnsi="Times New Roman" w:cs="Times New Roman"/>
                <w:bCs/>
                <w:color w:val="000000" w:themeColor="text1"/>
                <w:sz w:val="24"/>
                <w:szCs w:val="24"/>
              </w:rPr>
              <w:t>污染，对土壤</w:t>
            </w:r>
            <w:r>
              <w:rPr>
                <w:rFonts w:ascii="Times New Roman" w:eastAsia="宋体" w:hAnsi="Times New Roman" w:cs="Times New Roman"/>
                <w:bCs/>
                <w:color w:val="000000" w:themeColor="text1"/>
                <w:kern w:val="28"/>
                <w:sz w:val="24"/>
                <w:szCs w:val="24"/>
              </w:rPr>
              <w:t>和地下水</w:t>
            </w:r>
            <w:r>
              <w:rPr>
                <w:rFonts w:ascii="Times New Roman" w:eastAsia="宋体" w:hAnsi="Times New Roman" w:cs="Times New Roman"/>
                <w:bCs/>
                <w:color w:val="000000" w:themeColor="text1"/>
                <w:sz w:val="24"/>
                <w:szCs w:val="24"/>
              </w:rPr>
              <w:t>环境影响较小。</w:t>
            </w:r>
          </w:p>
          <w:p w14:paraId="6BF49860" w14:textId="77777777" w:rsidR="0055669C" w:rsidRPr="0055669C" w:rsidRDefault="0055669C" w:rsidP="0055669C">
            <w:pPr>
              <w:pStyle w:val="2"/>
              <w:rPr>
                <w:rFonts w:hint="eastAsia"/>
                <w:highlight w:val="yellow"/>
                <w:lang w:val="en-US"/>
              </w:rPr>
            </w:pPr>
          </w:p>
          <w:p w14:paraId="1CDF250A" w14:textId="77777777" w:rsidR="002F7581" w:rsidRDefault="00000000">
            <w:pPr>
              <w:adjustRightInd w:val="0"/>
              <w:snapToGrid w:val="0"/>
              <w:spacing w:line="360" w:lineRule="auto"/>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lastRenderedPageBreak/>
              <w:t xml:space="preserve">4.7  </w:t>
            </w:r>
            <w:r>
              <w:rPr>
                <w:rFonts w:ascii="Times New Roman" w:eastAsia="宋体" w:hAnsi="Times New Roman" w:cs="Times New Roman"/>
                <w:b/>
                <w:bCs/>
                <w:color w:val="000000" w:themeColor="text1"/>
                <w:sz w:val="24"/>
                <w:szCs w:val="24"/>
              </w:rPr>
              <w:t>环境风险影响分析</w:t>
            </w:r>
          </w:p>
          <w:p w14:paraId="379CBE1C" w14:textId="77777777" w:rsidR="002F7581" w:rsidRDefault="00000000">
            <w:pPr>
              <w:adjustRightInd w:val="0"/>
              <w:snapToGrid w:val="0"/>
              <w:spacing w:line="360" w:lineRule="auto"/>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b/>
                <w:bCs/>
                <w:color w:val="000000" w:themeColor="text1"/>
                <w:sz w:val="24"/>
                <w:szCs w:val="24"/>
              </w:rPr>
              <w:t xml:space="preserve">4.7.1  </w:t>
            </w:r>
            <w:r>
              <w:rPr>
                <w:rFonts w:ascii="Times New Roman" w:eastAsia="宋体" w:hAnsi="Times New Roman" w:cs="Times New Roman"/>
                <w:b/>
                <w:bCs/>
                <w:color w:val="000000" w:themeColor="text1"/>
                <w:sz w:val="24"/>
                <w:szCs w:val="24"/>
              </w:rPr>
              <w:t>环境风险源调查</w:t>
            </w:r>
          </w:p>
          <w:p w14:paraId="13360AF8" w14:textId="77777777" w:rsidR="002F7581" w:rsidRDefault="00000000">
            <w:pPr>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本项目主要从事</w:t>
            </w:r>
            <w:r>
              <w:rPr>
                <w:rFonts w:ascii="Times New Roman" w:eastAsia="宋体" w:hAnsi="Times New Roman" w:cs="Times New Roman"/>
                <w:color w:val="000000" w:themeColor="text1"/>
                <w:sz w:val="24"/>
                <w:szCs w:val="24"/>
              </w:rPr>
              <w:t>纤维网格复合材料生产</w:t>
            </w:r>
            <w:r>
              <w:rPr>
                <w:rFonts w:ascii="Times New Roman" w:eastAsia="宋体" w:hAnsi="Times New Roman" w:cs="Times New Roman" w:hint="eastAsia"/>
                <w:color w:val="000000" w:themeColor="text1"/>
                <w:sz w:val="24"/>
                <w:szCs w:val="24"/>
              </w:rPr>
              <w:t>，主要原料为</w:t>
            </w:r>
            <w:r>
              <w:rPr>
                <w:rFonts w:ascii="Times New Roman" w:eastAsia="宋体" w:hAnsi="Times New Roman" w:cs="Times New Roman"/>
                <w:color w:val="000000" w:themeColor="text1"/>
                <w:sz w:val="24"/>
                <w:szCs w:val="24"/>
              </w:rPr>
              <w:t>玻纤纱</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化纤纱</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胶水</w:t>
            </w:r>
            <w:r>
              <w:rPr>
                <w:rFonts w:ascii="Times New Roman" w:eastAsia="宋体" w:hAnsi="Times New Roman" w:cs="Times New Roman" w:hint="eastAsia"/>
                <w:color w:val="000000" w:themeColor="text1"/>
                <w:sz w:val="24"/>
                <w:szCs w:val="24"/>
              </w:rPr>
              <w:t>等，项目不涉及有毒有害物质的使用，也无含辐射等设备的使用，因此从工艺、原料毒性及设备等方面考虑，本项目运营期间事故风险是较小的。</w:t>
            </w:r>
          </w:p>
          <w:p w14:paraId="1B4F9AEC" w14:textId="77777777" w:rsidR="002F7581" w:rsidRDefault="00000000">
            <w:pPr>
              <w:adjustRightInd w:val="0"/>
              <w:snapToGrid w:val="0"/>
              <w:spacing w:line="360" w:lineRule="auto"/>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 xml:space="preserve">4.7.2  </w:t>
            </w:r>
            <w:r>
              <w:rPr>
                <w:rFonts w:ascii="Times New Roman" w:eastAsia="宋体" w:hAnsi="Times New Roman" w:cs="Times New Roman"/>
                <w:b/>
                <w:bCs/>
                <w:color w:val="000000" w:themeColor="text1"/>
                <w:sz w:val="24"/>
                <w:szCs w:val="24"/>
              </w:rPr>
              <w:t>评价等级判定</w:t>
            </w:r>
          </w:p>
          <w:p w14:paraId="57F70681" w14:textId="0E76185C"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bCs/>
                <w:color w:val="000000" w:themeColor="text1"/>
                <w:kern w:val="0"/>
                <w:sz w:val="24"/>
                <w:szCs w:val="24"/>
              </w:rPr>
              <w:t>根据《建设项目环境风险评价技术导则》（</w:t>
            </w:r>
            <w:r>
              <w:rPr>
                <w:rFonts w:ascii="Times New Roman" w:eastAsia="宋体" w:hAnsi="Times New Roman" w:cs="Times New Roman"/>
                <w:bCs/>
                <w:color w:val="000000" w:themeColor="text1"/>
                <w:kern w:val="0"/>
                <w:sz w:val="24"/>
                <w:szCs w:val="24"/>
              </w:rPr>
              <w:t>HJ</w:t>
            </w:r>
            <w:r w:rsidR="00E13DF8">
              <w:rPr>
                <w:rFonts w:ascii="Times New Roman" w:eastAsia="宋体" w:hAnsi="Times New Roman" w:cs="Times New Roman" w:hint="eastAsia"/>
                <w:bCs/>
                <w:color w:val="000000" w:themeColor="text1"/>
                <w:kern w:val="0"/>
                <w:sz w:val="24"/>
                <w:szCs w:val="24"/>
              </w:rPr>
              <w:t xml:space="preserve"> </w:t>
            </w:r>
            <w:r>
              <w:rPr>
                <w:rFonts w:ascii="Times New Roman" w:eastAsia="宋体" w:hAnsi="Times New Roman" w:cs="Times New Roman"/>
                <w:bCs/>
                <w:color w:val="000000" w:themeColor="text1"/>
                <w:kern w:val="0"/>
                <w:sz w:val="24"/>
                <w:szCs w:val="24"/>
              </w:rPr>
              <w:t>169-2018</w:t>
            </w:r>
            <w:r>
              <w:rPr>
                <w:rFonts w:ascii="Times New Roman" w:eastAsia="宋体" w:hAnsi="Times New Roman" w:cs="Times New Roman"/>
                <w:bCs/>
                <w:color w:val="000000" w:themeColor="text1"/>
                <w:kern w:val="0"/>
                <w:sz w:val="24"/>
                <w:szCs w:val="24"/>
              </w:rPr>
              <w:t>），进行环境风险评价工作等级的判定。</w:t>
            </w:r>
          </w:p>
          <w:p w14:paraId="3AC17A99"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bCs/>
                <w:color w:val="000000" w:themeColor="text1"/>
                <w:kern w:val="0"/>
                <w:sz w:val="24"/>
                <w:szCs w:val="24"/>
              </w:rPr>
              <w:t>1</w:t>
            </w:r>
            <w:r>
              <w:rPr>
                <w:rFonts w:ascii="Times New Roman" w:eastAsia="宋体" w:hAnsi="Times New Roman" w:cs="Times New Roman"/>
                <w:bCs/>
                <w:color w:val="000000" w:themeColor="text1"/>
                <w:kern w:val="0"/>
                <w:sz w:val="24"/>
                <w:szCs w:val="24"/>
              </w:rPr>
              <w:t>）危险物质数量及临界量比值（</w:t>
            </w:r>
            <w:r>
              <w:rPr>
                <w:rFonts w:ascii="Times New Roman" w:eastAsia="宋体" w:hAnsi="Times New Roman" w:cs="Times New Roman"/>
                <w:bCs/>
                <w:color w:val="000000" w:themeColor="text1"/>
                <w:kern w:val="0"/>
                <w:sz w:val="24"/>
                <w:szCs w:val="24"/>
              </w:rPr>
              <w:t>Q</w:t>
            </w:r>
            <w:r>
              <w:rPr>
                <w:rFonts w:ascii="Times New Roman" w:eastAsia="宋体" w:hAnsi="Times New Roman" w:cs="Times New Roman"/>
                <w:bCs/>
                <w:color w:val="000000" w:themeColor="text1"/>
                <w:kern w:val="0"/>
                <w:sz w:val="24"/>
                <w:szCs w:val="24"/>
              </w:rPr>
              <w:t>）</w:t>
            </w:r>
          </w:p>
          <w:p w14:paraId="2B892377" w14:textId="7A4399F4"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bCs/>
                <w:color w:val="000000" w:themeColor="text1"/>
                <w:kern w:val="0"/>
                <w:sz w:val="24"/>
                <w:szCs w:val="24"/>
              </w:rPr>
              <w:t>根据《建设项目环境风险评价技术导则》（</w:t>
            </w:r>
            <w:r>
              <w:rPr>
                <w:rFonts w:ascii="Times New Roman" w:eastAsia="宋体" w:hAnsi="Times New Roman" w:cs="Times New Roman"/>
                <w:bCs/>
                <w:color w:val="000000" w:themeColor="text1"/>
                <w:kern w:val="0"/>
                <w:sz w:val="24"/>
                <w:szCs w:val="24"/>
              </w:rPr>
              <w:t>HJ/T</w:t>
            </w:r>
            <w:r w:rsidR="00E13DF8">
              <w:rPr>
                <w:rFonts w:ascii="Times New Roman" w:eastAsia="宋体" w:hAnsi="Times New Roman" w:cs="Times New Roman" w:hint="eastAsia"/>
                <w:bCs/>
                <w:color w:val="000000" w:themeColor="text1"/>
                <w:kern w:val="0"/>
                <w:sz w:val="24"/>
                <w:szCs w:val="24"/>
              </w:rPr>
              <w:t xml:space="preserve"> </w:t>
            </w:r>
            <w:r>
              <w:rPr>
                <w:rFonts w:ascii="Times New Roman" w:eastAsia="宋体" w:hAnsi="Times New Roman" w:cs="Times New Roman"/>
                <w:bCs/>
                <w:color w:val="000000" w:themeColor="text1"/>
                <w:kern w:val="0"/>
                <w:sz w:val="24"/>
                <w:szCs w:val="24"/>
              </w:rPr>
              <w:t>169-2018</w:t>
            </w:r>
            <w:r>
              <w:rPr>
                <w:rFonts w:ascii="Times New Roman" w:eastAsia="宋体" w:hAnsi="Times New Roman" w:cs="Times New Roman"/>
                <w:bCs/>
                <w:color w:val="000000" w:themeColor="text1"/>
                <w:kern w:val="0"/>
                <w:sz w:val="24"/>
                <w:szCs w:val="24"/>
              </w:rPr>
              <w:t>），计算所涉及的每种危险物质在厂界内的最大存在总量与其附录</w:t>
            </w:r>
            <w:r>
              <w:rPr>
                <w:rFonts w:ascii="Times New Roman" w:eastAsia="宋体" w:hAnsi="Times New Roman" w:cs="Times New Roman"/>
                <w:bCs/>
                <w:color w:val="000000" w:themeColor="text1"/>
                <w:kern w:val="0"/>
                <w:sz w:val="24"/>
                <w:szCs w:val="24"/>
              </w:rPr>
              <w:t>B</w:t>
            </w:r>
            <w:r>
              <w:rPr>
                <w:rFonts w:ascii="Times New Roman" w:eastAsia="宋体" w:hAnsi="Times New Roman" w:cs="Times New Roman"/>
                <w:bCs/>
                <w:color w:val="000000" w:themeColor="text1"/>
                <w:kern w:val="0"/>
                <w:sz w:val="24"/>
                <w:szCs w:val="24"/>
              </w:rPr>
              <w:t>中对应临界量的比值</w:t>
            </w:r>
            <w:r>
              <w:rPr>
                <w:rFonts w:ascii="Times New Roman" w:eastAsia="宋体" w:hAnsi="Times New Roman" w:cs="Times New Roman"/>
                <w:bCs/>
                <w:color w:val="000000" w:themeColor="text1"/>
                <w:kern w:val="0"/>
                <w:sz w:val="24"/>
                <w:szCs w:val="24"/>
              </w:rPr>
              <w:t>Q</w:t>
            </w:r>
            <w:r>
              <w:rPr>
                <w:rFonts w:ascii="Times New Roman" w:eastAsia="宋体" w:hAnsi="Times New Roman" w:cs="Times New Roman"/>
                <w:bCs/>
                <w:color w:val="000000" w:themeColor="text1"/>
                <w:kern w:val="0"/>
                <w:sz w:val="24"/>
                <w:szCs w:val="24"/>
              </w:rPr>
              <w:t>。在不同厂区的同一种物质，按其在厂界内的最大存在总量计算。</w:t>
            </w:r>
          </w:p>
          <w:p w14:paraId="47224494"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bCs/>
                <w:color w:val="000000" w:themeColor="text1"/>
                <w:kern w:val="0"/>
                <w:sz w:val="24"/>
                <w:szCs w:val="24"/>
              </w:rPr>
              <w:t>当只涉及一种危险物质时，计算该物质的总量与其临界量比值，即为</w:t>
            </w:r>
            <w:r>
              <w:rPr>
                <w:rFonts w:ascii="Times New Roman" w:eastAsia="宋体" w:hAnsi="Times New Roman" w:cs="Times New Roman"/>
                <w:bCs/>
                <w:color w:val="000000" w:themeColor="text1"/>
                <w:kern w:val="0"/>
                <w:sz w:val="24"/>
                <w:szCs w:val="24"/>
              </w:rPr>
              <w:t>Q</w:t>
            </w:r>
            <w:r>
              <w:rPr>
                <w:rFonts w:ascii="Times New Roman" w:eastAsia="宋体" w:hAnsi="Times New Roman" w:cs="Times New Roman"/>
                <w:bCs/>
                <w:color w:val="000000" w:themeColor="text1"/>
                <w:kern w:val="0"/>
                <w:sz w:val="24"/>
                <w:szCs w:val="24"/>
              </w:rPr>
              <w:t>；</w:t>
            </w:r>
          </w:p>
          <w:p w14:paraId="08ADAC06"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bCs/>
                <w:color w:val="000000" w:themeColor="text1"/>
                <w:kern w:val="0"/>
                <w:sz w:val="24"/>
                <w:szCs w:val="24"/>
              </w:rPr>
              <w:t>当存在多种危险物质时，则按照（</w:t>
            </w:r>
            <w:r>
              <w:rPr>
                <w:rFonts w:ascii="Times New Roman" w:eastAsia="宋体" w:hAnsi="Times New Roman" w:cs="Times New Roman"/>
                <w:bCs/>
                <w:color w:val="000000" w:themeColor="text1"/>
                <w:kern w:val="0"/>
                <w:sz w:val="24"/>
                <w:szCs w:val="24"/>
              </w:rPr>
              <w:t>C.1</w:t>
            </w:r>
            <w:r>
              <w:rPr>
                <w:rFonts w:ascii="Times New Roman" w:eastAsia="宋体" w:hAnsi="Times New Roman" w:cs="Times New Roman"/>
                <w:bCs/>
                <w:color w:val="000000" w:themeColor="text1"/>
                <w:kern w:val="0"/>
                <w:sz w:val="24"/>
                <w:szCs w:val="24"/>
              </w:rPr>
              <w:t>）计算物质总量与其临界量比值</w:t>
            </w:r>
            <w:r>
              <w:rPr>
                <w:rFonts w:ascii="Times New Roman" w:eastAsia="宋体" w:hAnsi="Times New Roman" w:cs="Times New Roman"/>
                <w:bCs/>
                <w:color w:val="000000" w:themeColor="text1"/>
                <w:kern w:val="0"/>
                <w:sz w:val="24"/>
                <w:szCs w:val="24"/>
              </w:rPr>
              <w:t>Q</w:t>
            </w:r>
            <w:r>
              <w:rPr>
                <w:rFonts w:ascii="Times New Roman" w:eastAsia="宋体" w:hAnsi="Times New Roman" w:cs="Times New Roman"/>
                <w:bCs/>
                <w:color w:val="000000" w:themeColor="text1"/>
                <w:kern w:val="0"/>
                <w:sz w:val="24"/>
                <w:szCs w:val="24"/>
              </w:rPr>
              <w:t>：</w:t>
            </w:r>
          </w:p>
          <w:p w14:paraId="09AD15E2" w14:textId="77777777" w:rsidR="002F7581" w:rsidRDefault="00000000">
            <w:pPr>
              <w:widowControl/>
              <w:suppressAutoHyphens/>
              <w:adjustRightInd w:val="0"/>
              <w:snapToGrid w:val="0"/>
              <w:spacing w:line="360" w:lineRule="auto"/>
              <w:jc w:val="center"/>
              <w:rPr>
                <w:rFonts w:ascii="Times New Roman" w:eastAsia="宋体" w:hAnsi="Times New Roman" w:cs="Times New Roman"/>
                <w:bCs/>
                <w:color w:val="000000" w:themeColor="text1"/>
                <w:kern w:val="0"/>
                <w:sz w:val="24"/>
                <w:szCs w:val="24"/>
                <w:highlight w:val="yellow"/>
              </w:rPr>
            </w:pPr>
            <w:r>
              <w:rPr>
                <w:rFonts w:ascii="Times New Roman" w:eastAsia="宋体" w:hAnsi="Times New Roman" w:cs="Times New Roman"/>
                <w:color w:val="000000" w:themeColor="text1"/>
                <w:kern w:val="0"/>
                <w:sz w:val="24"/>
                <w:szCs w:val="24"/>
              </w:rPr>
              <w:t>Q=q</w:t>
            </w:r>
            <w:r>
              <w:rPr>
                <w:rFonts w:ascii="Times New Roman" w:eastAsia="宋体" w:hAnsi="Times New Roman" w:cs="Times New Roman"/>
                <w:color w:val="000000" w:themeColor="text1"/>
                <w:kern w:val="0"/>
                <w:sz w:val="24"/>
                <w:szCs w:val="24"/>
                <w:vertAlign w:val="subscript"/>
              </w:rPr>
              <w:t>1</w:t>
            </w:r>
            <w:r>
              <w:rPr>
                <w:rFonts w:ascii="Times New Roman" w:eastAsia="宋体" w:hAnsi="Times New Roman" w:cs="Times New Roman"/>
                <w:color w:val="000000" w:themeColor="text1"/>
                <w:kern w:val="0"/>
                <w:sz w:val="24"/>
                <w:szCs w:val="24"/>
              </w:rPr>
              <w:t>/Q</w:t>
            </w:r>
            <w:r>
              <w:rPr>
                <w:rFonts w:ascii="Times New Roman" w:eastAsia="宋体" w:hAnsi="Times New Roman" w:cs="Times New Roman"/>
                <w:color w:val="000000" w:themeColor="text1"/>
                <w:kern w:val="0"/>
                <w:sz w:val="24"/>
                <w:szCs w:val="24"/>
                <w:vertAlign w:val="subscript"/>
              </w:rPr>
              <w:t>1</w:t>
            </w:r>
            <w:r>
              <w:rPr>
                <w:rFonts w:ascii="Times New Roman" w:eastAsia="宋体" w:hAnsi="Times New Roman" w:cs="Times New Roman"/>
                <w:color w:val="000000" w:themeColor="text1"/>
                <w:kern w:val="0"/>
                <w:sz w:val="24"/>
                <w:szCs w:val="24"/>
              </w:rPr>
              <w:t>+q</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/Q</w:t>
            </w:r>
            <w:r>
              <w:rPr>
                <w:rFonts w:ascii="Times New Roman" w:eastAsia="宋体" w:hAnsi="Times New Roman" w:cs="Times New Roman"/>
                <w:color w:val="000000" w:themeColor="text1"/>
                <w:kern w:val="0"/>
                <w:sz w:val="24"/>
                <w:szCs w:val="24"/>
                <w:vertAlign w:val="subscript"/>
              </w:rPr>
              <w:t>2</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w:t>
            </w:r>
            <w:r>
              <w:rPr>
                <w:rFonts w:ascii="Times New Roman" w:eastAsia="宋体" w:hAnsi="Times New Roman" w:cs="Times New Roman"/>
                <w:color w:val="000000" w:themeColor="text1"/>
                <w:kern w:val="0"/>
                <w:sz w:val="24"/>
                <w:szCs w:val="24"/>
              </w:rPr>
              <w:t>+q</w:t>
            </w:r>
            <w:r>
              <w:rPr>
                <w:rFonts w:ascii="Times New Roman" w:eastAsia="宋体" w:hAnsi="Times New Roman" w:cs="Times New Roman"/>
                <w:color w:val="000000" w:themeColor="text1"/>
                <w:kern w:val="0"/>
                <w:sz w:val="24"/>
                <w:szCs w:val="24"/>
                <w:vertAlign w:val="subscript"/>
              </w:rPr>
              <w:t>n/</w:t>
            </w:r>
            <w:r>
              <w:rPr>
                <w:rFonts w:ascii="Times New Roman" w:eastAsia="宋体" w:hAnsi="Times New Roman" w:cs="Times New Roman"/>
                <w:color w:val="000000" w:themeColor="text1"/>
                <w:kern w:val="0"/>
                <w:sz w:val="24"/>
                <w:szCs w:val="24"/>
              </w:rPr>
              <w:t>Q</w:t>
            </w:r>
            <w:r>
              <w:rPr>
                <w:rFonts w:ascii="Times New Roman" w:eastAsia="宋体" w:hAnsi="Times New Roman" w:cs="Times New Roman"/>
                <w:color w:val="000000" w:themeColor="text1"/>
                <w:kern w:val="0"/>
                <w:sz w:val="24"/>
                <w:szCs w:val="24"/>
                <w:vertAlign w:val="subscript"/>
              </w:rPr>
              <w:t>n</w:t>
            </w:r>
          </w:p>
          <w:p w14:paraId="502D3F50"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bCs/>
                <w:color w:val="000000" w:themeColor="text1"/>
                <w:kern w:val="0"/>
                <w:sz w:val="24"/>
                <w:szCs w:val="24"/>
              </w:rPr>
              <w:t>式中：</w:t>
            </w:r>
          </w:p>
          <w:p w14:paraId="72E2D373"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bCs/>
                <w:color w:val="000000" w:themeColor="text1"/>
                <w:kern w:val="0"/>
                <w:sz w:val="24"/>
                <w:szCs w:val="24"/>
              </w:rPr>
              <w:t>q</w:t>
            </w:r>
            <w:r>
              <w:rPr>
                <w:rFonts w:ascii="Times New Roman" w:eastAsia="宋体" w:hAnsi="Times New Roman" w:cs="Times New Roman"/>
                <w:bCs/>
                <w:color w:val="000000" w:themeColor="text1"/>
                <w:kern w:val="0"/>
                <w:sz w:val="24"/>
                <w:szCs w:val="24"/>
                <w:vertAlign w:val="subscript"/>
              </w:rPr>
              <w:t>1</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bCs/>
                <w:color w:val="000000" w:themeColor="text1"/>
                <w:kern w:val="0"/>
                <w:sz w:val="24"/>
                <w:szCs w:val="24"/>
              </w:rPr>
              <w:t>q</w:t>
            </w:r>
            <w:r>
              <w:rPr>
                <w:rFonts w:ascii="Times New Roman" w:eastAsia="宋体" w:hAnsi="Times New Roman" w:cs="Times New Roman"/>
                <w:bCs/>
                <w:color w:val="000000" w:themeColor="text1"/>
                <w:kern w:val="0"/>
                <w:sz w:val="24"/>
                <w:szCs w:val="24"/>
                <w:vertAlign w:val="subscript"/>
              </w:rPr>
              <w:t>2</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bCs/>
                <w:color w:val="000000" w:themeColor="text1"/>
                <w:kern w:val="0"/>
                <w:sz w:val="24"/>
                <w:szCs w:val="24"/>
              </w:rPr>
              <w:t>q</w:t>
            </w:r>
            <w:r>
              <w:rPr>
                <w:rFonts w:ascii="Times New Roman" w:eastAsia="宋体" w:hAnsi="Times New Roman" w:cs="Times New Roman"/>
                <w:bCs/>
                <w:color w:val="000000" w:themeColor="text1"/>
                <w:kern w:val="0"/>
                <w:sz w:val="24"/>
                <w:szCs w:val="24"/>
                <w:vertAlign w:val="subscript"/>
              </w:rPr>
              <w:t>n</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bCs/>
                <w:color w:val="000000" w:themeColor="text1"/>
                <w:kern w:val="0"/>
                <w:sz w:val="24"/>
                <w:szCs w:val="24"/>
              </w:rPr>
              <w:t>每种危险物质的最大存在总量，</w:t>
            </w:r>
            <w:r>
              <w:rPr>
                <w:rFonts w:ascii="Times New Roman" w:eastAsia="宋体" w:hAnsi="Times New Roman" w:cs="Times New Roman"/>
                <w:bCs/>
                <w:color w:val="000000" w:themeColor="text1"/>
                <w:kern w:val="0"/>
                <w:sz w:val="24"/>
                <w:szCs w:val="24"/>
              </w:rPr>
              <w:t>t</w:t>
            </w:r>
            <w:r>
              <w:rPr>
                <w:rFonts w:ascii="Times New Roman" w:eastAsia="宋体" w:hAnsi="Times New Roman" w:cs="Times New Roman"/>
                <w:bCs/>
                <w:color w:val="000000" w:themeColor="text1"/>
                <w:kern w:val="0"/>
                <w:sz w:val="24"/>
                <w:szCs w:val="24"/>
              </w:rPr>
              <w:t>；</w:t>
            </w:r>
          </w:p>
          <w:p w14:paraId="02D6D87E"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bCs/>
                <w:color w:val="000000" w:themeColor="text1"/>
                <w:kern w:val="0"/>
                <w:sz w:val="24"/>
                <w:szCs w:val="24"/>
              </w:rPr>
              <w:t>Q</w:t>
            </w:r>
            <w:r>
              <w:rPr>
                <w:rFonts w:ascii="Times New Roman" w:eastAsia="宋体" w:hAnsi="Times New Roman" w:cs="Times New Roman"/>
                <w:bCs/>
                <w:color w:val="000000" w:themeColor="text1"/>
                <w:kern w:val="0"/>
                <w:sz w:val="24"/>
                <w:szCs w:val="24"/>
                <w:vertAlign w:val="subscript"/>
              </w:rPr>
              <w:t>1</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bCs/>
                <w:color w:val="000000" w:themeColor="text1"/>
                <w:kern w:val="0"/>
                <w:sz w:val="24"/>
                <w:szCs w:val="24"/>
              </w:rPr>
              <w:t>Q</w:t>
            </w:r>
            <w:r>
              <w:rPr>
                <w:rFonts w:ascii="Times New Roman" w:eastAsia="宋体" w:hAnsi="Times New Roman" w:cs="Times New Roman"/>
                <w:bCs/>
                <w:color w:val="000000" w:themeColor="text1"/>
                <w:kern w:val="0"/>
                <w:sz w:val="24"/>
                <w:szCs w:val="24"/>
                <w:vertAlign w:val="subscript"/>
              </w:rPr>
              <w:t>2</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bCs/>
                <w:color w:val="000000" w:themeColor="text1"/>
                <w:kern w:val="0"/>
                <w:sz w:val="24"/>
                <w:szCs w:val="24"/>
              </w:rPr>
              <w:t>Q</w:t>
            </w:r>
            <w:r>
              <w:rPr>
                <w:rFonts w:ascii="Times New Roman" w:eastAsia="宋体" w:hAnsi="Times New Roman" w:cs="Times New Roman"/>
                <w:bCs/>
                <w:color w:val="000000" w:themeColor="text1"/>
                <w:kern w:val="0"/>
                <w:sz w:val="24"/>
                <w:szCs w:val="24"/>
                <w:vertAlign w:val="subscript"/>
              </w:rPr>
              <w:t>n</w:t>
            </w:r>
            <w:r>
              <w:rPr>
                <w:rFonts w:ascii="Times New Roman" w:eastAsia="宋体" w:hAnsi="Times New Roman" w:cs="Times New Roman"/>
                <w:bCs/>
                <w:color w:val="000000" w:themeColor="text1"/>
                <w:kern w:val="0"/>
                <w:sz w:val="24"/>
                <w:szCs w:val="24"/>
              </w:rPr>
              <w:t xml:space="preserve"> ---</w:t>
            </w:r>
            <w:r>
              <w:rPr>
                <w:rFonts w:ascii="Times New Roman" w:eastAsia="宋体" w:hAnsi="Times New Roman" w:cs="Times New Roman"/>
                <w:bCs/>
                <w:color w:val="000000" w:themeColor="text1"/>
                <w:kern w:val="0"/>
                <w:sz w:val="24"/>
                <w:szCs w:val="24"/>
              </w:rPr>
              <w:t>每种危险物质的临界量，</w:t>
            </w:r>
            <w:r>
              <w:rPr>
                <w:rFonts w:ascii="Times New Roman" w:eastAsia="宋体" w:hAnsi="Times New Roman" w:cs="Times New Roman"/>
                <w:bCs/>
                <w:color w:val="000000" w:themeColor="text1"/>
                <w:kern w:val="0"/>
                <w:sz w:val="24"/>
                <w:szCs w:val="24"/>
              </w:rPr>
              <w:t>t</w:t>
            </w:r>
            <w:r>
              <w:rPr>
                <w:rFonts w:ascii="Times New Roman" w:eastAsia="宋体" w:hAnsi="Times New Roman" w:cs="Times New Roman"/>
                <w:bCs/>
                <w:color w:val="000000" w:themeColor="text1"/>
                <w:kern w:val="0"/>
                <w:sz w:val="24"/>
                <w:szCs w:val="24"/>
              </w:rPr>
              <w:t>。</w:t>
            </w:r>
          </w:p>
          <w:p w14:paraId="073C1B0A"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bCs/>
                <w:color w:val="000000" w:themeColor="text1"/>
                <w:kern w:val="0"/>
                <w:sz w:val="24"/>
                <w:szCs w:val="24"/>
              </w:rPr>
              <w:t>当</w:t>
            </w:r>
            <w:r>
              <w:rPr>
                <w:rFonts w:ascii="Times New Roman" w:eastAsia="宋体" w:hAnsi="Times New Roman" w:cs="Times New Roman"/>
                <w:bCs/>
                <w:color w:val="000000" w:themeColor="text1"/>
                <w:kern w:val="0"/>
                <w:sz w:val="24"/>
                <w:szCs w:val="24"/>
              </w:rPr>
              <w:t>Q</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bCs/>
                <w:color w:val="000000" w:themeColor="text1"/>
                <w:kern w:val="0"/>
                <w:sz w:val="24"/>
                <w:szCs w:val="24"/>
              </w:rPr>
              <w:t>1</w:t>
            </w:r>
            <w:r>
              <w:rPr>
                <w:rFonts w:ascii="Times New Roman" w:eastAsia="宋体" w:hAnsi="Times New Roman" w:cs="Times New Roman"/>
                <w:bCs/>
                <w:color w:val="000000" w:themeColor="text1"/>
                <w:kern w:val="0"/>
                <w:sz w:val="24"/>
                <w:szCs w:val="24"/>
              </w:rPr>
              <w:t>时，该项目环境风险潜势为</w:t>
            </w:r>
            <w:r>
              <w:rPr>
                <w:rFonts w:ascii="Times New Roman" w:eastAsia="宋体" w:hAnsi="Times New Roman" w:cs="Times New Roman"/>
                <w:bCs/>
                <w:color w:val="000000" w:themeColor="text1"/>
                <w:kern w:val="0"/>
                <w:sz w:val="24"/>
                <w:szCs w:val="24"/>
              </w:rPr>
              <w:t>I</w:t>
            </w:r>
            <w:r>
              <w:rPr>
                <w:rFonts w:ascii="Times New Roman" w:eastAsia="宋体" w:hAnsi="Times New Roman" w:cs="Times New Roman"/>
                <w:bCs/>
                <w:color w:val="000000" w:themeColor="text1"/>
                <w:kern w:val="0"/>
                <w:sz w:val="24"/>
                <w:szCs w:val="24"/>
              </w:rPr>
              <w:t>。</w:t>
            </w:r>
          </w:p>
          <w:p w14:paraId="27E60A21"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bCs/>
                <w:color w:val="000000" w:themeColor="text1"/>
                <w:kern w:val="0"/>
                <w:sz w:val="24"/>
                <w:szCs w:val="24"/>
              </w:rPr>
              <w:t>当</w:t>
            </w:r>
            <w:r>
              <w:rPr>
                <w:rFonts w:ascii="Times New Roman" w:eastAsia="宋体" w:hAnsi="Times New Roman" w:cs="Times New Roman"/>
                <w:bCs/>
                <w:color w:val="000000" w:themeColor="text1"/>
                <w:kern w:val="0"/>
                <w:sz w:val="24"/>
                <w:szCs w:val="24"/>
              </w:rPr>
              <w:t>Q≥1</w:t>
            </w:r>
            <w:r>
              <w:rPr>
                <w:rFonts w:ascii="Times New Roman" w:eastAsia="宋体" w:hAnsi="Times New Roman" w:cs="Times New Roman"/>
                <w:bCs/>
                <w:color w:val="000000" w:themeColor="text1"/>
                <w:kern w:val="0"/>
                <w:sz w:val="24"/>
                <w:szCs w:val="24"/>
              </w:rPr>
              <w:t>时，将</w:t>
            </w:r>
            <w:r>
              <w:rPr>
                <w:rFonts w:ascii="Times New Roman" w:eastAsia="宋体" w:hAnsi="Times New Roman" w:cs="Times New Roman"/>
                <w:bCs/>
                <w:color w:val="000000" w:themeColor="text1"/>
                <w:kern w:val="0"/>
                <w:sz w:val="24"/>
                <w:szCs w:val="24"/>
              </w:rPr>
              <w:t>Q</w:t>
            </w:r>
            <w:r>
              <w:rPr>
                <w:rFonts w:ascii="Times New Roman" w:eastAsia="宋体" w:hAnsi="Times New Roman" w:cs="Times New Roman"/>
                <w:bCs/>
                <w:color w:val="000000" w:themeColor="text1"/>
                <w:kern w:val="0"/>
                <w:sz w:val="24"/>
                <w:szCs w:val="24"/>
              </w:rPr>
              <w:t>值划分为：（</w:t>
            </w:r>
            <w:r>
              <w:rPr>
                <w:rFonts w:ascii="Times New Roman" w:eastAsia="宋体" w:hAnsi="Times New Roman" w:cs="Times New Roman"/>
                <w:bCs/>
                <w:color w:val="000000" w:themeColor="text1"/>
                <w:kern w:val="0"/>
                <w:sz w:val="24"/>
                <w:szCs w:val="24"/>
              </w:rPr>
              <w:t>1</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bCs/>
                <w:color w:val="000000" w:themeColor="text1"/>
                <w:kern w:val="0"/>
                <w:sz w:val="24"/>
                <w:szCs w:val="24"/>
              </w:rPr>
              <w:t>1≤Q&lt;10</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bCs/>
                <w:color w:val="000000" w:themeColor="text1"/>
                <w:kern w:val="0"/>
                <w:sz w:val="24"/>
                <w:szCs w:val="24"/>
              </w:rPr>
              <w:t>2</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bCs/>
                <w:color w:val="000000" w:themeColor="text1"/>
                <w:kern w:val="0"/>
                <w:sz w:val="24"/>
                <w:szCs w:val="24"/>
              </w:rPr>
              <w:t>10≤Q&lt;100</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bCs/>
                <w:color w:val="000000" w:themeColor="text1"/>
                <w:kern w:val="0"/>
                <w:sz w:val="24"/>
                <w:szCs w:val="24"/>
              </w:rPr>
              <w:t>3</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bCs/>
                <w:color w:val="000000" w:themeColor="text1"/>
                <w:kern w:val="0"/>
                <w:sz w:val="24"/>
                <w:szCs w:val="24"/>
              </w:rPr>
              <w:t>Q≥100</w:t>
            </w:r>
            <w:r>
              <w:rPr>
                <w:rFonts w:ascii="Times New Roman" w:eastAsia="宋体" w:hAnsi="Times New Roman" w:cs="Times New Roman"/>
                <w:bCs/>
                <w:color w:val="000000" w:themeColor="text1"/>
                <w:kern w:val="0"/>
                <w:sz w:val="24"/>
                <w:szCs w:val="24"/>
              </w:rPr>
              <w:t>。</w:t>
            </w:r>
          </w:p>
          <w:p w14:paraId="3F1F6700" w14:textId="2D5A2F22" w:rsidR="002F7581" w:rsidRDefault="00000000">
            <w:pPr>
              <w:spacing w:line="360" w:lineRule="auto"/>
              <w:ind w:firstLineChars="200" w:firstLine="480"/>
              <w:rPr>
                <w:rFonts w:ascii="Times New Roman" w:eastAsia="宋体" w:hAnsi="Times New Roman" w:cs="???-18030"/>
                <w:color w:val="000000" w:themeColor="text1"/>
                <w:kern w:val="0"/>
                <w:sz w:val="24"/>
                <w:szCs w:val="24"/>
              </w:rPr>
            </w:pPr>
            <w:r>
              <w:rPr>
                <w:rFonts w:ascii="Times New Roman" w:eastAsia="宋体" w:hAnsi="Times New Roman" w:cs="Times New Roman"/>
                <w:color w:val="000000" w:themeColor="text1"/>
                <w:sz w:val="24"/>
                <w:szCs w:val="24"/>
              </w:rPr>
              <w:t>根据《建设项目环境风险评价技术导则》（</w:t>
            </w:r>
            <w:r>
              <w:rPr>
                <w:rFonts w:ascii="Times New Roman" w:eastAsia="宋体" w:hAnsi="Times New Roman" w:cs="Times New Roman"/>
                <w:color w:val="000000" w:themeColor="text1"/>
                <w:sz w:val="24"/>
                <w:szCs w:val="24"/>
              </w:rPr>
              <w:t>HJ169-2018</w:t>
            </w:r>
            <w:r>
              <w:rPr>
                <w:rFonts w:ascii="Times New Roman" w:eastAsia="宋体" w:hAnsi="Times New Roman" w:cs="Times New Roman"/>
                <w:color w:val="000000" w:themeColor="text1"/>
                <w:sz w:val="24"/>
                <w:szCs w:val="24"/>
              </w:rPr>
              <w:t>）附录</w:t>
            </w:r>
            <w:r>
              <w:rPr>
                <w:rFonts w:ascii="Times New Roman" w:eastAsia="宋体" w:hAnsi="Times New Roman" w:cs="Times New Roman"/>
                <w:color w:val="000000" w:themeColor="text1"/>
                <w:sz w:val="24"/>
                <w:szCs w:val="24"/>
              </w:rPr>
              <w:t>B</w:t>
            </w:r>
            <w:r>
              <w:rPr>
                <w:rFonts w:ascii="Times New Roman" w:eastAsia="宋体" w:hAnsi="Times New Roman" w:cs="Times New Roman"/>
                <w:color w:val="000000" w:themeColor="text1"/>
                <w:sz w:val="24"/>
                <w:szCs w:val="24"/>
              </w:rPr>
              <w:t>及附录</w:t>
            </w:r>
            <w:r>
              <w:rPr>
                <w:rFonts w:ascii="Times New Roman" w:eastAsia="宋体" w:hAnsi="Times New Roman" w:cs="Times New Roman"/>
                <w:color w:val="000000" w:themeColor="text1"/>
                <w:sz w:val="24"/>
                <w:szCs w:val="24"/>
              </w:rPr>
              <w:t>C</w:t>
            </w:r>
            <w:r>
              <w:rPr>
                <w:rFonts w:ascii="Times New Roman" w:eastAsia="宋体" w:hAnsi="Times New Roman" w:cs="Times New Roman"/>
                <w:color w:val="000000" w:themeColor="text1"/>
                <w:sz w:val="24"/>
                <w:szCs w:val="24"/>
              </w:rPr>
              <w:t>，本项目</w:t>
            </w:r>
            <w:r>
              <w:rPr>
                <w:color w:val="000000" w:themeColor="text1"/>
                <w:sz w:val="24"/>
                <w:szCs w:val="24"/>
              </w:rPr>
              <w:t>主要危险</w:t>
            </w:r>
            <w:r w:rsidRPr="0055669C">
              <w:rPr>
                <w:rFonts w:ascii="宋体" w:eastAsia="宋体" w:hAnsi="宋体" w:hint="eastAsia"/>
                <w:color w:val="000000" w:themeColor="text1"/>
                <w:sz w:val="24"/>
                <w:szCs w:val="24"/>
              </w:rPr>
              <w:t>物质为</w:t>
            </w:r>
            <w:r w:rsidR="0055669C" w:rsidRPr="0055669C">
              <w:rPr>
                <w:rFonts w:ascii="Times New Roman" w:hAnsi="Times New Roman" w:cs="Times New Roman"/>
                <w:color w:val="000000" w:themeColor="text1"/>
                <w:sz w:val="24"/>
                <w:szCs w:val="24"/>
              </w:rPr>
              <w:t>VAE</w:t>
            </w:r>
            <w:r w:rsidR="0055669C" w:rsidRPr="0055669C">
              <w:rPr>
                <w:rFonts w:ascii="Times New Roman" w:eastAsia="宋体" w:hAnsi="Times New Roman" w:cs="Times New Roman"/>
                <w:color w:val="000000" w:themeColor="text1"/>
                <w:sz w:val="24"/>
                <w:szCs w:val="24"/>
              </w:rPr>
              <w:t>乳液中的无水硫酸铜、</w:t>
            </w:r>
            <w:r w:rsidRPr="0055669C">
              <w:rPr>
                <w:rFonts w:ascii="Times New Roman" w:eastAsia="宋体" w:hAnsi="Times New Roman" w:cs="Times New Roman"/>
                <w:color w:val="000000" w:themeColor="text1"/>
                <w:sz w:val="24"/>
                <w:szCs w:val="24"/>
              </w:rPr>
              <w:t>机油和项目产生的危废</w:t>
            </w:r>
            <w:r w:rsidRPr="0055669C">
              <w:rPr>
                <w:rFonts w:ascii="Times New Roman" w:eastAsia="宋体" w:hAnsi="Times New Roman" w:cs="Times New Roman"/>
                <w:bCs/>
                <w:color w:val="000000" w:themeColor="text1"/>
                <w:kern w:val="0"/>
                <w:sz w:val="24"/>
                <w:szCs w:val="24"/>
              </w:rPr>
              <w:t>，</w:t>
            </w:r>
            <w:r w:rsidRPr="0055669C">
              <w:rPr>
                <w:rFonts w:ascii="Times New Roman" w:eastAsia="宋体" w:hAnsi="Times New Roman" w:cs="Times New Roman"/>
                <w:color w:val="000000" w:themeColor="text1"/>
                <w:kern w:val="0"/>
                <w:sz w:val="24"/>
                <w:szCs w:val="24"/>
              </w:rPr>
              <w:t>其相关参数详见下表：</w:t>
            </w:r>
          </w:p>
          <w:p w14:paraId="32BF3F7C" w14:textId="44683B0B" w:rsidR="002F7581" w:rsidRDefault="00000000">
            <w:pPr>
              <w:autoSpaceDE w:val="0"/>
              <w:autoSpaceDN w:val="0"/>
              <w:adjustRightInd w:val="0"/>
              <w:ind w:firstLineChars="200" w:firstLine="482"/>
              <w:jc w:val="center"/>
              <w:rPr>
                <w:rFonts w:ascii="Times New Roman" w:eastAsia="宋体" w:hAnsi="Times New Roman" w:cs="???-18030"/>
                <w:b/>
                <w:color w:val="000000" w:themeColor="text1"/>
                <w:kern w:val="0"/>
                <w:sz w:val="24"/>
                <w:szCs w:val="24"/>
              </w:rPr>
            </w:pPr>
            <w:bookmarkStart w:id="94" w:name="_Hlk81552311"/>
            <w:r>
              <w:rPr>
                <w:rFonts w:ascii="Times New Roman" w:eastAsia="宋体" w:hAnsi="Times New Roman" w:cs="???-18030"/>
                <w:b/>
                <w:color w:val="000000" w:themeColor="text1"/>
                <w:kern w:val="0"/>
                <w:sz w:val="24"/>
                <w:szCs w:val="24"/>
              </w:rPr>
              <w:t>表</w:t>
            </w:r>
            <w:r>
              <w:rPr>
                <w:rFonts w:ascii="Times New Roman" w:eastAsia="宋体" w:hAnsi="Times New Roman" w:cs="???-18030" w:hint="eastAsia"/>
                <w:b/>
                <w:color w:val="000000" w:themeColor="text1"/>
                <w:kern w:val="0"/>
                <w:sz w:val="24"/>
                <w:szCs w:val="24"/>
              </w:rPr>
              <w:t>4-2</w:t>
            </w:r>
            <w:r w:rsidR="0055669C">
              <w:rPr>
                <w:rFonts w:ascii="Times New Roman" w:eastAsia="宋体" w:hAnsi="Times New Roman" w:cs="???-18030" w:hint="eastAsia"/>
                <w:b/>
                <w:color w:val="000000" w:themeColor="text1"/>
                <w:kern w:val="0"/>
                <w:sz w:val="24"/>
                <w:szCs w:val="24"/>
              </w:rPr>
              <w:t>3</w:t>
            </w:r>
            <w:r>
              <w:rPr>
                <w:rFonts w:ascii="Times New Roman" w:eastAsia="宋体" w:hAnsi="Times New Roman" w:cs="???-18030" w:hint="eastAsia"/>
                <w:b/>
                <w:color w:val="000000" w:themeColor="text1"/>
                <w:kern w:val="0"/>
                <w:sz w:val="24"/>
                <w:szCs w:val="24"/>
              </w:rPr>
              <w:t xml:space="preserve"> </w:t>
            </w:r>
            <w:r>
              <w:rPr>
                <w:rFonts w:ascii="Times New Roman" w:eastAsia="宋体" w:hAnsi="Times New Roman" w:cs="???-18030"/>
                <w:b/>
                <w:color w:val="000000" w:themeColor="text1"/>
                <w:kern w:val="0"/>
                <w:sz w:val="24"/>
                <w:szCs w:val="24"/>
              </w:rPr>
              <w:t>危险物质数量、临界量及其比值（</w:t>
            </w:r>
            <w:r>
              <w:rPr>
                <w:rFonts w:ascii="Times New Roman" w:eastAsia="宋体" w:hAnsi="Times New Roman" w:cs="???-18030"/>
                <w:b/>
                <w:color w:val="000000" w:themeColor="text1"/>
                <w:kern w:val="0"/>
                <w:sz w:val="24"/>
                <w:szCs w:val="24"/>
              </w:rPr>
              <w:t>Q</w:t>
            </w:r>
            <w:r>
              <w:rPr>
                <w:rFonts w:ascii="Times New Roman" w:eastAsia="宋体" w:hAnsi="Times New Roman" w:cs="???-18030"/>
                <w:b/>
                <w:color w:val="000000" w:themeColor="text1"/>
                <w:kern w:val="0"/>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12" w:space="0" w:color="auto"/>
              </w:tblBorders>
              <w:tblLook w:val="04A0" w:firstRow="1" w:lastRow="0" w:firstColumn="1" w:lastColumn="0" w:noHBand="0" w:noVBand="1"/>
            </w:tblPr>
            <w:tblGrid>
              <w:gridCol w:w="843"/>
              <w:gridCol w:w="2080"/>
              <w:gridCol w:w="1201"/>
              <w:gridCol w:w="1345"/>
              <w:gridCol w:w="999"/>
              <w:gridCol w:w="698"/>
              <w:gridCol w:w="1302"/>
            </w:tblGrid>
            <w:tr w:rsidR="002F7581" w14:paraId="26E24B12" w14:textId="77777777" w:rsidTr="00E13DF8">
              <w:trPr>
                <w:trHeight w:val="296"/>
                <w:jc w:val="center"/>
              </w:trPr>
              <w:tc>
                <w:tcPr>
                  <w:tcW w:w="1726" w:type="pct"/>
                  <w:gridSpan w:val="2"/>
                  <w:tcBorders>
                    <w:top w:val="single" w:sz="2" w:space="0" w:color="auto"/>
                    <w:left w:val="single" w:sz="2" w:space="0" w:color="auto"/>
                    <w:bottom w:val="single" w:sz="2" w:space="0" w:color="auto"/>
                    <w:right w:val="single" w:sz="2" w:space="0" w:color="auto"/>
                  </w:tcBorders>
                  <w:vAlign w:val="center"/>
                </w:tcPr>
                <w:p w14:paraId="2FF2F06F" w14:textId="77777777" w:rsidR="002F7581" w:rsidRDefault="00000000">
                  <w:pPr>
                    <w:autoSpaceDE w:val="0"/>
                    <w:autoSpaceDN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名称</w:t>
                  </w:r>
                </w:p>
              </w:tc>
              <w:tc>
                <w:tcPr>
                  <w:tcW w:w="709" w:type="pct"/>
                  <w:tcBorders>
                    <w:top w:val="single" w:sz="2" w:space="0" w:color="auto"/>
                    <w:left w:val="single" w:sz="2" w:space="0" w:color="auto"/>
                    <w:bottom w:val="single" w:sz="2" w:space="0" w:color="auto"/>
                    <w:right w:val="single" w:sz="2" w:space="0" w:color="auto"/>
                  </w:tcBorders>
                  <w:vAlign w:val="center"/>
                </w:tcPr>
                <w:p w14:paraId="15FE941D" w14:textId="77777777" w:rsidR="002F7581" w:rsidRDefault="00000000">
                  <w:pPr>
                    <w:autoSpaceDE w:val="0"/>
                    <w:autoSpaceDN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化学文摘号</w:t>
                  </w:r>
                  <w:r>
                    <w:rPr>
                      <w:rFonts w:ascii="Times New Roman" w:eastAsia="宋体" w:hAnsi="Times New Roman" w:cs="Times New Roman"/>
                      <w:color w:val="000000" w:themeColor="text1"/>
                      <w:kern w:val="0"/>
                    </w:rPr>
                    <w:t>CAS</w:t>
                  </w:r>
                  <w:r>
                    <w:rPr>
                      <w:rFonts w:ascii="Times New Roman" w:eastAsia="宋体" w:hAnsi="Times New Roman" w:cs="Times New Roman"/>
                      <w:color w:val="000000" w:themeColor="text1"/>
                      <w:kern w:val="0"/>
                    </w:rPr>
                    <w:t>号</w:t>
                  </w:r>
                </w:p>
              </w:tc>
              <w:tc>
                <w:tcPr>
                  <w:tcW w:w="794" w:type="pct"/>
                  <w:tcBorders>
                    <w:top w:val="single" w:sz="2" w:space="0" w:color="auto"/>
                    <w:left w:val="single" w:sz="2" w:space="0" w:color="auto"/>
                    <w:bottom w:val="single" w:sz="2" w:space="0" w:color="auto"/>
                    <w:right w:val="single" w:sz="2" w:space="0" w:color="auto"/>
                  </w:tcBorders>
                  <w:vAlign w:val="center"/>
                </w:tcPr>
                <w:p w14:paraId="6284E271" w14:textId="77777777" w:rsidR="002F7581" w:rsidRDefault="00000000">
                  <w:pPr>
                    <w:autoSpaceDE w:val="0"/>
                    <w:autoSpaceDN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是否为环境风险物质</w:t>
                  </w:r>
                </w:p>
              </w:tc>
              <w:tc>
                <w:tcPr>
                  <w:tcW w:w="590" w:type="pct"/>
                  <w:tcBorders>
                    <w:top w:val="single" w:sz="2" w:space="0" w:color="auto"/>
                    <w:left w:val="single" w:sz="2" w:space="0" w:color="auto"/>
                    <w:bottom w:val="single" w:sz="2" w:space="0" w:color="auto"/>
                    <w:right w:val="single" w:sz="2" w:space="0" w:color="auto"/>
                  </w:tcBorders>
                  <w:vAlign w:val="center"/>
                </w:tcPr>
                <w:p w14:paraId="1EEFF4F3" w14:textId="77777777" w:rsidR="002F7581" w:rsidRDefault="00000000">
                  <w:pPr>
                    <w:autoSpaceDE w:val="0"/>
                    <w:autoSpaceDN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最大储存量（</w:t>
                  </w:r>
                  <w:r>
                    <w:rPr>
                      <w:rFonts w:ascii="Times New Roman" w:eastAsia="宋体" w:hAnsi="Times New Roman" w:cs="Times New Roman"/>
                      <w:color w:val="000000" w:themeColor="text1"/>
                      <w:kern w:val="0"/>
                    </w:rPr>
                    <w:t>t</w:t>
                  </w:r>
                  <w:r>
                    <w:rPr>
                      <w:rFonts w:ascii="Times New Roman" w:eastAsia="宋体" w:hAnsi="Times New Roman" w:cs="Times New Roman"/>
                      <w:color w:val="000000" w:themeColor="text1"/>
                      <w:kern w:val="0"/>
                    </w:rPr>
                    <w:t>）</w:t>
                  </w:r>
                </w:p>
              </w:tc>
              <w:tc>
                <w:tcPr>
                  <w:tcW w:w="412" w:type="pct"/>
                  <w:tcBorders>
                    <w:top w:val="single" w:sz="2" w:space="0" w:color="auto"/>
                    <w:left w:val="single" w:sz="2" w:space="0" w:color="auto"/>
                    <w:bottom w:val="single" w:sz="2" w:space="0" w:color="auto"/>
                    <w:right w:val="single" w:sz="2" w:space="0" w:color="auto"/>
                  </w:tcBorders>
                  <w:vAlign w:val="center"/>
                </w:tcPr>
                <w:p w14:paraId="7694D754" w14:textId="77777777" w:rsidR="002F7581" w:rsidRDefault="00000000">
                  <w:pPr>
                    <w:autoSpaceDE w:val="0"/>
                    <w:autoSpaceDN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临界量（</w:t>
                  </w:r>
                  <w:r>
                    <w:rPr>
                      <w:rFonts w:ascii="Times New Roman" w:eastAsia="宋体" w:hAnsi="Times New Roman" w:cs="Times New Roman"/>
                      <w:color w:val="000000" w:themeColor="text1"/>
                      <w:kern w:val="0"/>
                    </w:rPr>
                    <w:t>t</w:t>
                  </w:r>
                  <w:r>
                    <w:rPr>
                      <w:rFonts w:ascii="Times New Roman" w:eastAsia="宋体" w:hAnsi="Times New Roman" w:cs="Times New Roman"/>
                      <w:color w:val="000000" w:themeColor="text1"/>
                      <w:kern w:val="0"/>
                    </w:rPr>
                    <w:t>）</w:t>
                  </w:r>
                </w:p>
              </w:tc>
              <w:tc>
                <w:tcPr>
                  <w:tcW w:w="769" w:type="pct"/>
                  <w:tcBorders>
                    <w:top w:val="single" w:sz="2" w:space="0" w:color="auto"/>
                    <w:left w:val="single" w:sz="2" w:space="0" w:color="auto"/>
                    <w:bottom w:val="single" w:sz="2" w:space="0" w:color="auto"/>
                    <w:right w:val="single" w:sz="2" w:space="0" w:color="auto"/>
                  </w:tcBorders>
                  <w:vAlign w:val="center"/>
                </w:tcPr>
                <w:p w14:paraId="4715B58A" w14:textId="77777777" w:rsidR="002F7581" w:rsidRDefault="00000000">
                  <w:pPr>
                    <w:autoSpaceDE w:val="0"/>
                    <w:autoSpaceDN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Q</w:t>
                  </w:r>
                  <w:r>
                    <w:rPr>
                      <w:rFonts w:ascii="Times New Roman" w:eastAsia="宋体" w:hAnsi="Times New Roman" w:cs="Times New Roman"/>
                      <w:color w:val="000000" w:themeColor="text1"/>
                      <w:kern w:val="0"/>
                    </w:rPr>
                    <w:t>值</w:t>
                  </w:r>
                </w:p>
              </w:tc>
            </w:tr>
            <w:tr w:rsidR="002F7581" w14:paraId="406D2BA5" w14:textId="77777777" w:rsidTr="00E13DF8">
              <w:trPr>
                <w:trHeight w:val="296"/>
                <w:jc w:val="center"/>
              </w:trPr>
              <w:tc>
                <w:tcPr>
                  <w:tcW w:w="1726" w:type="pct"/>
                  <w:gridSpan w:val="2"/>
                  <w:tcBorders>
                    <w:top w:val="single" w:sz="2" w:space="0" w:color="auto"/>
                    <w:left w:val="single" w:sz="2" w:space="0" w:color="auto"/>
                    <w:bottom w:val="single" w:sz="2" w:space="0" w:color="auto"/>
                    <w:right w:val="single" w:sz="2" w:space="0" w:color="auto"/>
                  </w:tcBorders>
                  <w:vAlign w:val="center"/>
                </w:tcPr>
                <w:p w14:paraId="0F2EF625" w14:textId="681FE31C" w:rsidR="002F7581" w:rsidRDefault="00E13DF8">
                  <w:pPr>
                    <w:autoSpaceDE w:val="0"/>
                    <w:autoSpaceDN w:val="0"/>
                    <w:adjustRightInd w:val="0"/>
                    <w:jc w:val="center"/>
                    <w:rPr>
                      <w:rFonts w:ascii="Times New Roman" w:eastAsia="宋体" w:hAnsi="Times New Roman" w:cs="Times New Roman"/>
                      <w:bCs/>
                      <w:color w:val="000000" w:themeColor="text1"/>
                      <w:kern w:val="0"/>
                    </w:rPr>
                  </w:pPr>
                  <w:r w:rsidRPr="00E13DF8">
                    <w:rPr>
                      <w:rFonts w:ascii="Times New Roman" w:eastAsia="宋体" w:hAnsi="Times New Roman" w:cs="Times New Roman"/>
                      <w:bCs/>
                      <w:color w:val="000000" w:themeColor="text1"/>
                      <w:kern w:val="0"/>
                    </w:rPr>
                    <w:t>VAE</w:t>
                  </w:r>
                  <w:r w:rsidRPr="00E13DF8">
                    <w:rPr>
                      <w:rFonts w:ascii="Times New Roman" w:eastAsia="宋体" w:hAnsi="Times New Roman" w:cs="Times New Roman"/>
                      <w:bCs/>
                      <w:color w:val="000000" w:themeColor="text1"/>
                      <w:kern w:val="0"/>
                    </w:rPr>
                    <w:t>乳液</w:t>
                  </w:r>
                  <w:r>
                    <w:rPr>
                      <w:rFonts w:ascii="Times New Roman" w:eastAsia="宋体" w:hAnsi="Times New Roman" w:cs="Times New Roman" w:hint="eastAsia"/>
                      <w:bCs/>
                      <w:color w:val="000000" w:themeColor="text1"/>
                      <w:kern w:val="0"/>
                    </w:rPr>
                    <w:t>（含</w:t>
                  </w:r>
                  <w:r>
                    <w:rPr>
                      <w:rFonts w:ascii="Times New Roman" w:eastAsia="宋体" w:hAnsi="Times New Roman" w:cs="Times New Roman" w:hint="eastAsia"/>
                      <w:bCs/>
                      <w:color w:val="000000" w:themeColor="text1"/>
                      <w:kern w:val="0"/>
                    </w:rPr>
                    <w:t>0.005%</w:t>
                  </w:r>
                  <w:r>
                    <w:rPr>
                      <w:rFonts w:ascii="Times New Roman" w:eastAsia="宋体" w:hAnsi="Times New Roman" w:cs="Times New Roman" w:hint="eastAsia"/>
                      <w:bCs/>
                      <w:color w:val="000000" w:themeColor="text1"/>
                      <w:kern w:val="0"/>
                    </w:rPr>
                    <w:t>无水硫酸铜）</w:t>
                  </w:r>
                </w:p>
              </w:tc>
              <w:tc>
                <w:tcPr>
                  <w:tcW w:w="709" w:type="pct"/>
                  <w:tcBorders>
                    <w:top w:val="single" w:sz="2" w:space="0" w:color="auto"/>
                    <w:left w:val="single" w:sz="2" w:space="0" w:color="auto"/>
                    <w:bottom w:val="single" w:sz="2" w:space="0" w:color="auto"/>
                    <w:right w:val="single" w:sz="2" w:space="0" w:color="auto"/>
                  </w:tcBorders>
                  <w:vAlign w:val="center"/>
                </w:tcPr>
                <w:p w14:paraId="17A59F51" w14:textId="007B27FD" w:rsidR="002F7581" w:rsidRPr="00E13DF8" w:rsidRDefault="00E13DF8" w:rsidP="00E13DF8">
                  <w:pPr>
                    <w:autoSpaceDE w:val="0"/>
                    <w:autoSpaceDN w:val="0"/>
                    <w:adjustRightInd w:val="0"/>
                    <w:jc w:val="center"/>
                    <w:rPr>
                      <w:rFonts w:ascii="Times New Roman" w:eastAsia="宋体" w:hAnsi="Times New Roman" w:cs="Times New Roman"/>
                      <w:color w:val="000000" w:themeColor="text1"/>
                      <w:kern w:val="0"/>
                    </w:rPr>
                  </w:pPr>
                  <w:r w:rsidRPr="00E13DF8">
                    <w:rPr>
                      <w:rFonts w:ascii="Times New Roman" w:eastAsia="宋体" w:hAnsi="Times New Roman" w:cs="Times New Roman"/>
                      <w:color w:val="000000" w:themeColor="text1"/>
                      <w:kern w:val="0"/>
                    </w:rPr>
                    <w:t>危害水环境物质（急性毒性类别：急性</w:t>
                  </w:r>
                  <w:r w:rsidRPr="00E13DF8">
                    <w:rPr>
                      <w:rFonts w:ascii="Times New Roman" w:eastAsia="宋体" w:hAnsi="Times New Roman" w:cs="Times New Roman"/>
                      <w:color w:val="000000" w:themeColor="text1"/>
                      <w:kern w:val="0"/>
                    </w:rPr>
                    <w:t xml:space="preserve"> 1</w:t>
                  </w:r>
                  <w:r w:rsidRPr="00E13DF8">
                    <w:rPr>
                      <w:rFonts w:ascii="Times New Roman" w:eastAsia="宋体" w:hAnsi="Times New Roman" w:cs="Times New Roman"/>
                      <w:color w:val="000000" w:themeColor="text1"/>
                      <w:kern w:val="0"/>
                    </w:rPr>
                    <w:t>，慢性毒</w:t>
                  </w:r>
                  <w:r w:rsidRPr="00E13DF8">
                    <w:rPr>
                      <w:rFonts w:ascii="Times New Roman" w:eastAsia="宋体" w:hAnsi="Times New Roman" w:cs="Times New Roman"/>
                      <w:color w:val="000000" w:themeColor="text1"/>
                      <w:kern w:val="0"/>
                    </w:rPr>
                    <w:lastRenderedPageBreak/>
                    <w:t>性类别：慢性</w:t>
                  </w:r>
                  <w:r w:rsidRPr="00E13DF8">
                    <w:rPr>
                      <w:rFonts w:ascii="Times New Roman" w:eastAsia="宋体" w:hAnsi="Times New Roman" w:cs="Times New Roman"/>
                      <w:color w:val="000000" w:themeColor="text1"/>
                      <w:kern w:val="0"/>
                    </w:rPr>
                    <w:t xml:space="preserve"> 1</w:t>
                  </w:r>
                  <w:r w:rsidRPr="00E13DF8">
                    <w:rPr>
                      <w:rFonts w:ascii="Times New Roman" w:eastAsia="宋体" w:hAnsi="Times New Roman" w:cs="Times New Roman"/>
                      <w:color w:val="000000" w:themeColor="text1"/>
                      <w:kern w:val="0"/>
                    </w:rPr>
                    <w:t>）</w:t>
                  </w:r>
                </w:p>
              </w:tc>
              <w:tc>
                <w:tcPr>
                  <w:tcW w:w="794" w:type="pct"/>
                  <w:tcBorders>
                    <w:top w:val="single" w:sz="2" w:space="0" w:color="auto"/>
                    <w:left w:val="single" w:sz="2" w:space="0" w:color="auto"/>
                    <w:bottom w:val="single" w:sz="2" w:space="0" w:color="auto"/>
                    <w:right w:val="single" w:sz="2" w:space="0" w:color="auto"/>
                  </w:tcBorders>
                  <w:vAlign w:val="center"/>
                </w:tcPr>
                <w:p w14:paraId="47DDB0E8" w14:textId="11CAB60A" w:rsidR="002F7581" w:rsidRPr="00E13DF8" w:rsidRDefault="00E13DF8">
                  <w:pPr>
                    <w:autoSpaceDE w:val="0"/>
                    <w:autoSpaceDN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lastRenderedPageBreak/>
                    <w:t>是</w:t>
                  </w:r>
                </w:p>
              </w:tc>
              <w:tc>
                <w:tcPr>
                  <w:tcW w:w="590" w:type="pct"/>
                  <w:tcBorders>
                    <w:top w:val="single" w:sz="2" w:space="0" w:color="auto"/>
                    <w:left w:val="single" w:sz="2" w:space="0" w:color="auto"/>
                    <w:bottom w:val="single" w:sz="2" w:space="0" w:color="auto"/>
                    <w:right w:val="single" w:sz="2" w:space="0" w:color="auto"/>
                  </w:tcBorders>
                  <w:vAlign w:val="center"/>
                </w:tcPr>
                <w:p w14:paraId="1ED87CE4" w14:textId="5554D5B9" w:rsidR="002F7581" w:rsidRDefault="00E13DF8">
                  <w:pPr>
                    <w:autoSpaceDE w:val="0"/>
                    <w:autoSpaceDN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0.0005</w:t>
                  </w:r>
                </w:p>
              </w:tc>
              <w:tc>
                <w:tcPr>
                  <w:tcW w:w="412" w:type="pct"/>
                  <w:tcBorders>
                    <w:top w:val="single" w:sz="2" w:space="0" w:color="auto"/>
                    <w:left w:val="single" w:sz="2" w:space="0" w:color="auto"/>
                    <w:bottom w:val="single" w:sz="2" w:space="0" w:color="auto"/>
                    <w:right w:val="single" w:sz="2" w:space="0" w:color="auto"/>
                  </w:tcBorders>
                  <w:vAlign w:val="center"/>
                </w:tcPr>
                <w:p w14:paraId="723BEAAD" w14:textId="0D967E36" w:rsidR="002F7581" w:rsidRDefault="00E13DF8">
                  <w:pPr>
                    <w:autoSpaceDE w:val="0"/>
                    <w:autoSpaceDN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hint="eastAsia"/>
                      <w:color w:val="000000" w:themeColor="text1"/>
                      <w:kern w:val="0"/>
                    </w:rPr>
                    <w:t>50</w:t>
                  </w:r>
                </w:p>
              </w:tc>
              <w:tc>
                <w:tcPr>
                  <w:tcW w:w="769" w:type="pct"/>
                  <w:tcBorders>
                    <w:top w:val="single" w:sz="2" w:space="0" w:color="auto"/>
                    <w:left w:val="single" w:sz="2" w:space="0" w:color="auto"/>
                    <w:bottom w:val="single" w:sz="2" w:space="0" w:color="auto"/>
                    <w:right w:val="single" w:sz="2" w:space="0" w:color="auto"/>
                  </w:tcBorders>
                  <w:vAlign w:val="bottom"/>
                </w:tcPr>
                <w:p w14:paraId="7FA6E35C" w14:textId="28C0411F" w:rsidR="002F7581" w:rsidRDefault="00E13DF8">
                  <w:pPr>
                    <w:widowControl/>
                    <w:jc w:val="center"/>
                    <w:textAlignment w:val="bottom"/>
                    <w:rPr>
                      <w:rFonts w:ascii="Times New Roman" w:eastAsia="宋体" w:hAnsi="Times New Roman" w:cs="Times New Roman"/>
                      <w:color w:val="000000" w:themeColor="text1"/>
                      <w:kern w:val="0"/>
                    </w:rPr>
                  </w:pPr>
                  <w:r>
                    <w:rPr>
                      <w:rFonts w:ascii="Times New Roman" w:eastAsia="等线" w:hAnsi="Times New Roman" w:cs="Times New Roman"/>
                      <w:color w:val="000000" w:themeColor="text1"/>
                      <w:kern w:val="0"/>
                      <w:sz w:val="22"/>
                      <w:szCs w:val="22"/>
                      <w:lang w:bidi="ar"/>
                    </w:rPr>
                    <w:t>0.0000</w:t>
                  </w:r>
                  <w:r>
                    <w:rPr>
                      <w:rFonts w:ascii="Times New Roman" w:eastAsia="等线" w:hAnsi="Times New Roman" w:cs="Times New Roman" w:hint="eastAsia"/>
                      <w:color w:val="000000" w:themeColor="text1"/>
                      <w:kern w:val="0"/>
                      <w:sz w:val="22"/>
                      <w:szCs w:val="22"/>
                      <w:lang w:bidi="ar"/>
                    </w:rPr>
                    <w:t>1</w:t>
                  </w:r>
                </w:p>
              </w:tc>
            </w:tr>
            <w:tr w:rsidR="00E13DF8" w14:paraId="3A6AA742" w14:textId="77777777" w:rsidTr="00E13DF8">
              <w:trPr>
                <w:trHeight w:val="296"/>
                <w:jc w:val="center"/>
              </w:trPr>
              <w:tc>
                <w:tcPr>
                  <w:tcW w:w="1726" w:type="pct"/>
                  <w:gridSpan w:val="2"/>
                  <w:tcBorders>
                    <w:top w:val="single" w:sz="2" w:space="0" w:color="auto"/>
                    <w:left w:val="single" w:sz="2" w:space="0" w:color="auto"/>
                    <w:bottom w:val="single" w:sz="2" w:space="0" w:color="auto"/>
                    <w:right w:val="single" w:sz="2" w:space="0" w:color="auto"/>
                  </w:tcBorders>
                  <w:vAlign w:val="center"/>
                </w:tcPr>
                <w:p w14:paraId="65060FCC" w14:textId="32E7ED49" w:rsidR="00E13DF8" w:rsidRDefault="00E13DF8" w:rsidP="00E13DF8">
                  <w:pPr>
                    <w:autoSpaceDE w:val="0"/>
                    <w:autoSpaceDN w:val="0"/>
                    <w:adjustRightInd w:val="0"/>
                    <w:jc w:val="center"/>
                    <w:rPr>
                      <w:rFonts w:ascii="Times New Roman" w:eastAsia="宋体" w:hAnsi="Times New Roman" w:cs="Times New Roman"/>
                      <w:bCs/>
                      <w:color w:val="000000" w:themeColor="text1"/>
                      <w:kern w:val="0"/>
                      <w:szCs w:val="20"/>
                    </w:rPr>
                  </w:pPr>
                  <w:r>
                    <w:rPr>
                      <w:rFonts w:ascii="Times New Roman" w:eastAsia="宋体" w:hAnsi="Times New Roman" w:cs="Times New Roman"/>
                      <w:bCs/>
                      <w:color w:val="000000" w:themeColor="text1"/>
                      <w:kern w:val="0"/>
                      <w:szCs w:val="20"/>
                    </w:rPr>
                    <w:t>机油</w:t>
                  </w:r>
                </w:p>
              </w:tc>
              <w:tc>
                <w:tcPr>
                  <w:tcW w:w="709" w:type="pct"/>
                  <w:tcBorders>
                    <w:top w:val="single" w:sz="2" w:space="0" w:color="auto"/>
                    <w:left w:val="single" w:sz="2" w:space="0" w:color="auto"/>
                    <w:bottom w:val="single" w:sz="2" w:space="0" w:color="auto"/>
                    <w:right w:val="single" w:sz="2" w:space="0" w:color="auto"/>
                  </w:tcBorders>
                  <w:vAlign w:val="center"/>
                </w:tcPr>
                <w:p w14:paraId="3498FF78" w14:textId="0686E35D" w:rsidR="00E13DF8" w:rsidRDefault="00E13DF8" w:rsidP="00E13DF8">
                  <w:pPr>
                    <w:autoSpaceDE w:val="0"/>
                    <w:autoSpaceDN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油类物质</w:t>
                  </w:r>
                </w:p>
              </w:tc>
              <w:tc>
                <w:tcPr>
                  <w:tcW w:w="794" w:type="pct"/>
                  <w:tcBorders>
                    <w:top w:val="single" w:sz="2" w:space="0" w:color="auto"/>
                    <w:left w:val="single" w:sz="2" w:space="0" w:color="auto"/>
                    <w:bottom w:val="single" w:sz="2" w:space="0" w:color="auto"/>
                    <w:right w:val="single" w:sz="2" w:space="0" w:color="auto"/>
                  </w:tcBorders>
                  <w:vAlign w:val="center"/>
                </w:tcPr>
                <w:p w14:paraId="6C8D69D2" w14:textId="7FCD1217" w:rsidR="00E13DF8" w:rsidRDefault="00E13DF8" w:rsidP="00E13DF8">
                  <w:pPr>
                    <w:autoSpaceDE w:val="0"/>
                    <w:autoSpaceDN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是</w:t>
                  </w:r>
                </w:p>
              </w:tc>
              <w:tc>
                <w:tcPr>
                  <w:tcW w:w="590" w:type="pct"/>
                  <w:tcBorders>
                    <w:top w:val="single" w:sz="2" w:space="0" w:color="auto"/>
                    <w:left w:val="single" w:sz="2" w:space="0" w:color="auto"/>
                    <w:bottom w:val="single" w:sz="2" w:space="0" w:color="auto"/>
                    <w:right w:val="single" w:sz="2" w:space="0" w:color="auto"/>
                  </w:tcBorders>
                  <w:vAlign w:val="center"/>
                </w:tcPr>
                <w:p w14:paraId="08218538" w14:textId="793BFC1B" w:rsidR="00E13DF8" w:rsidRDefault="00E13DF8" w:rsidP="00E13DF8">
                  <w:pPr>
                    <w:autoSpaceDE w:val="0"/>
                    <w:autoSpaceDN w:val="0"/>
                    <w:adjustRightInd w:val="0"/>
                    <w:jc w:val="center"/>
                    <w:rPr>
                      <w:rFonts w:ascii="Times New Roman" w:eastAsia="宋体" w:hAnsi="Times New Roman" w:cs="Times New Roman"/>
                      <w:bCs/>
                      <w:color w:val="000000" w:themeColor="text1"/>
                      <w:kern w:val="0"/>
                      <w:szCs w:val="20"/>
                    </w:rPr>
                  </w:pPr>
                  <w:r>
                    <w:rPr>
                      <w:rFonts w:ascii="Times New Roman" w:eastAsia="宋体" w:hAnsi="Times New Roman" w:cs="Times New Roman"/>
                      <w:bCs/>
                      <w:color w:val="000000" w:themeColor="text1"/>
                      <w:kern w:val="0"/>
                      <w:szCs w:val="20"/>
                    </w:rPr>
                    <w:t>0.</w:t>
                  </w:r>
                  <w:r>
                    <w:rPr>
                      <w:rFonts w:ascii="Times New Roman" w:eastAsia="宋体" w:hAnsi="Times New Roman" w:cs="Times New Roman" w:hint="eastAsia"/>
                      <w:bCs/>
                      <w:color w:val="000000" w:themeColor="text1"/>
                      <w:kern w:val="0"/>
                      <w:szCs w:val="20"/>
                    </w:rPr>
                    <w:t>1</w:t>
                  </w:r>
                </w:p>
              </w:tc>
              <w:tc>
                <w:tcPr>
                  <w:tcW w:w="412" w:type="pct"/>
                  <w:tcBorders>
                    <w:top w:val="single" w:sz="2" w:space="0" w:color="auto"/>
                    <w:left w:val="single" w:sz="2" w:space="0" w:color="auto"/>
                    <w:bottom w:val="single" w:sz="2" w:space="0" w:color="auto"/>
                    <w:right w:val="single" w:sz="2" w:space="0" w:color="auto"/>
                  </w:tcBorders>
                  <w:vAlign w:val="center"/>
                </w:tcPr>
                <w:p w14:paraId="0900666D" w14:textId="0D438C7A" w:rsidR="00E13DF8" w:rsidRDefault="00E13DF8" w:rsidP="00E13DF8">
                  <w:pPr>
                    <w:autoSpaceDE w:val="0"/>
                    <w:autoSpaceDN w:val="0"/>
                    <w:adjustRightInd w:val="0"/>
                    <w:jc w:val="center"/>
                    <w:rPr>
                      <w:rFonts w:ascii="Times New Roman" w:eastAsia="宋体" w:hAnsi="Times New Roman" w:cs="Times New Roman"/>
                      <w:bCs/>
                      <w:color w:val="000000" w:themeColor="text1"/>
                      <w:kern w:val="0"/>
                      <w:szCs w:val="20"/>
                    </w:rPr>
                  </w:pPr>
                  <w:r>
                    <w:rPr>
                      <w:rFonts w:ascii="Times New Roman" w:eastAsia="宋体" w:hAnsi="Times New Roman" w:cs="Times New Roman"/>
                      <w:bCs/>
                      <w:color w:val="000000" w:themeColor="text1"/>
                      <w:kern w:val="0"/>
                      <w:szCs w:val="20"/>
                    </w:rPr>
                    <w:t>2500</w:t>
                  </w:r>
                </w:p>
              </w:tc>
              <w:tc>
                <w:tcPr>
                  <w:tcW w:w="769" w:type="pct"/>
                  <w:tcBorders>
                    <w:top w:val="single" w:sz="2" w:space="0" w:color="auto"/>
                    <w:left w:val="single" w:sz="2" w:space="0" w:color="auto"/>
                    <w:bottom w:val="single" w:sz="2" w:space="0" w:color="auto"/>
                    <w:right w:val="single" w:sz="2" w:space="0" w:color="auto"/>
                  </w:tcBorders>
                  <w:vAlign w:val="bottom"/>
                </w:tcPr>
                <w:p w14:paraId="6F661619" w14:textId="7370D0C0" w:rsidR="00E13DF8" w:rsidRDefault="00E13DF8" w:rsidP="00E13DF8">
                  <w:pPr>
                    <w:widowControl/>
                    <w:jc w:val="center"/>
                    <w:textAlignment w:val="bottom"/>
                    <w:rPr>
                      <w:rFonts w:ascii="Times New Roman" w:eastAsia="等线" w:hAnsi="Times New Roman" w:cs="Times New Roman"/>
                      <w:color w:val="000000" w:themeColor="text1"/>
                      <w:kern w:val="0"/>
                      <w:sz w:val="22"/>
                      <w:szCs w:val="22"/>
                      <w:lang w:bidi="ar"/>
                    </w:rPr>
                  </w:pPr>
                  <w:bookmarkStart w:id="95" w:name="OLE_LINK44"/>
                  <w:r>
                    <w:rPr>
                      <w:rFonts w:ascii="Times New Roman" w:eastAsia="等线" w:hAnsi="Times New Roman" w:cs="Times New Roman"/>
                      <w:color w:val="000000" w:themeColor="text1"/>
                      <w:kern w:val="0"/>
                      <w:sz w:val="22"/>
                      <w:szCs w:val="22"/>
                      <w:lang w:bidi="ar"/>
                    </w:rPr>
                    <w:t>0.00004</w:t>
                  </w:r>
                  <w:bookmarkEnd w:id="95"/>
                </w:p>
              </w:tc>
            </w:tr>
            <w:tr w:rsidR="00E13DF8" w14:paraId="240C38C0" w14:textId="77777777" w:rsidTr="00E13DF8">
              <w:trPr>
                <w:trHeight w:val="249"/>
                <w:jc w:val="center"/>
              </w:trPr>
              <w:tc>
                <w:tcPr>
                  <w:tcW w:w="1726" w:type="pct"/>
                  <w:gridSpan w:val="2"/>
                  <w:tcBorders>
                    <w:top w:val="single" w:sz="2" w:space="0" w:color="auto"/>
                    <w:left w:val="single" w:sz="2" w:space="0" w:color="auto"/>
                    <w:bottom w:val="single" w:sz="2" w:space="0" w:color="auto"/>
                    <w:right w:val="single" w:sz="2" w:space="0" w:color="auto"/>
                  </w:tcBorders>
                  <w:vAlign w:val="center"/>
                </w:tcPr>
                <w:p w14:paraId="5B8570BE" w14:textId="77777777" w:rsidR="00E13DF8" w:rsidRDefault="00E13DF8" w:rsidP="00E13DF8">
                  <w:pPr>
                    <w:autoSpaceDE w:val="0"/>
                    <w:autoSpaceDN w:val="0"/>
                    <w:adjustRightInd w:val="0"/>
                    <w:jc w:val="center"/>
                    <w:rPr>
                      <w:rFonts w:ascii="Times New Roman" w:eastAsia="宋体" w:hAnsi="Times New Roman" w:cs="Times New Roman"/>
                      <w:bCs/>
                      <w:color w:val="000000" w:themeColor="text1"/>
                      <w:kern w:val="0"/>
                      <w:szCs w:val="20"/>
                    </w:rPr>
                  </w:pPr>
                  <w:r>
                    <w:rPr>
                      <w:rFonts w:ascii="Times New Roman" w:eastAsia="宋体" w:hAnsi="Times New Roman" w:cs="Times New Roman" w:hint="eastAsia"/>
                      <w:bCs/>
                      <w:color w:val="000000" w:themeColor="text1"/>
                      <w:kern w:val="0"/>
                      <w:szCs w:val="20"/>
                    </w:rPr>
                    <w:t>废胶水桶</w:t>
                  </w:r>
                </w:p>
              </w:tc>
              <w:tc>
                <w:tcPr>
                  <w:tcW w:w="709" w:type="pct"/>
                  <w:vMerge w:val="restart"/>
                  <w:tcBorders>
                    <w:top w:val="single" w:sz="2" w:space="0" w:color="auto"/>
                    <w:left w:val="single" w:sz="2" w:space="0" w:color="auto"/>
                    <w:right w:val="single" w:sz="2" w:space="0" w:color="auto"/>
                  </w:tcBorders>
                  <w:vAlign w:val="center"/>
                </w:tcPr>
                <w:p w14:paraId="29430B8E" w14:textId="77777777" w:rsidR="00E13DF8" w:rsidRDefault="00E13DF8" w:rsidP="00E13DF8">
                  <w:pPr>
                    <w:autoSpaceDE w:val="0"/>
                    <w:autoSpaceDN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健康危险急性毒性物质（类别</w:t>
                  </w:r>
                  <w:r>
                    <w:rPr>
                      <w:rFonts w:ascii="Times New Roman" w:eastAsia="宋体" w:hAnsi="Times New Roman" w:cs="Times New Roman"/>
                      <w:color w:val="000000" w:themeColor="text1"/>
                      <w:kern w:val="0"/>
                    </w:rPr>
                    <w:t>2</w:t>
                  </w:r>
                  <w:r>
                    <w:rPr>
                      <w:rFonts w:ascii="Times New Roman" w:eastAsia="宋体" w:hAnsi="Times New Roman" w:cs="Times New Roman"/>
                      <w:color w:val="000000" w:themeColor="text1"/>
                      <w:kern w:val="0"/>
                    </w:rPr>
                    <w:t>，类别</w:t>
                  </w:r>
                  <w:r>
                    <w:rPr>
                      <w:rFonts w:ascii="Times New Roman" w:eastAsia="宋体" w:hAnsi="Times New Roman" w:cs="Times New Roman"/>
                      <w:color w:val="000000" w:themeColor="text1"/>
                      <w:kern w:val="0"/>
                    </w:rPr>
                    <w:t xml:space="preserve"> 3</w:t>
                  </w:r>
                  <w:r>
                    <w:rPr>
                      <w:rFonts w:ascii="Times New Roman" w:eastAsia="宋体" w:hAnsi="Times New Roman" w:cs="Times New Roman"/>
                      <w:color w:val="000000" w:themeColor="text1"/>
                      <w:kern w:val="0"/>
                    </w:rPr>
                    <w:t>）</w:t>
                  </w:r>
                </w:p>
              </w:tc>
              <w:tc>
                <w:tcPr>
                  <w:tcW w:w="794" w:type="pct"/>
                  <w:vMerge w:val="restart"/>
                  <w:tcBorders>
                    <w:top w:val="single" w:sz="2" w:space="0" w:color="auto"/>
                    <w:left w:val="single" w:sz="2" w:space="0" w:color="auto"/>
                    <w:right w:val="single" w:sz="2" w:space="0" w:color="auto"/>
                  </w:tcBorders>
                  <w:vAlign w:val="center"/>
                </w:tcPr>
                <w:p w14:paraId="0C1F1AF5" w14:textId="77777777" w:rsidR="00E13DF8" w:rsidRDefault="00E13DF8" w:rsidP="00E13DF8">
                  <w:pPr>
                    <w:autoSpaceDE w:val="0"/>
                    <w:autoSpaceDN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是</w:t>
                  </w:r>
                </w:p>
              </w:tc>
              <w:tc>
                <w:tcPr>
                  <w:tcW w:w="590" w:type="pct"/>
                  <w:tcBorders>
                    <w:top w:val="single" w:sz="2" w:space="0" w:color="auto"/>
                    <w:left w:val="single" w:sz="2" w:space="0" w:color="auto"/>
                    <w:bottom w:val="single" w:sz="2" w:space="0" w:color="auto"/>
                    <w:right w:val="single" w:sz="2" w:space="0" w:color="auto"/>
                  </w:tcBorders>
                  <w:vAlign w:val="center"/>
                </w:tcPr>
                <w:p w14:paraId="2059F0B6" w14:textId="77777777" w:rsidR="00E13DF8" w:rsidRDefault="00E13DF8" w:rsidP="00E13DF8">
                  <w:pPr>
                    <w:autoSpaceDE w:val="0"/>
                    <w:autoSpaceDN w:val="0"/>
                    <w:adjustRightInd w:val="0"/>
                    <w:jc w:val="center"/>
                    <w:rPr>
                      <w:rFonts w:ascii="Times New Roman" w:eastAsia="宋体" w:hAnsi="Times New Roman" w:cs="Times New Roman"/>
                      <w:bCs/>
                      <w:color w:val="000000" w:themeColor="text1"/>
                      <w:kern w:val="0"/>
                      <w:szCs w:val="20"/>
                    </w:rPr>
                  </w:pPr>
                  <w:r>
                    <w:rPr>
                      <w:rFonts w:ascii="Times New Roman" w:eastAsia="宋体" w:hAnsi="Times New Roman" w:cs="Times New Roman" w:hint="eastAsia"/>
                      <w:color w:val="000000" w:themeColor="text1"/>
                    </w:rPr>
                    <w:t>9.4</w:t>
                  </w:r>
                </w:p>
              </w:tc>
              <w:tc>
                <w:tcPr>
                  <w:tcW w:w="412" w:type="pct"/>
                  <w:tcBorders>
                    <w:top w:val="single" w:sz="2" w:space="0" w:color="auto"/>
                    <w:left w:val="single" w:sz="2" w:space="0" w:color="auto"/>
                    <w:bottom w:val="single" w:sz="2" w:space="0" w:color="auto"/>
                    <w:right w:val="single" w:sz="2" w:space="0" w:color="auto"/>
                  </w:tcBorders>
                  <w:vAlign w:val="center"/>
                </w:tcPr>
                <w:p w14:paraId="35744970" w14:textId="77777777" w:rsidR="00E13DF8" w:rsidRDefault="00E13DF8" w:rsidP="00E13DF8">
                  <w:pPr>
                    <w:autoSpaceDE w:val="0"/>
                    <w:autoSpaceDN w:val="0"/>
                    <w:adjustRightInd w:val="0"/>
                    <w:jc w:val="center"/>
                    <w:rPr>
                      <w:rFonts w:ascii="Times New Roman" w:eastAsia="宋体" w:hAnsi="Times New Roman" w:cs="Times New Roman"/>
                      <w:bCs/>
                      <w:color w:val="000000" w:themeColor="text1"/>
                      <w:kern w:val="0"/>
                      <w:szCs w:val="20"/>
                    </w:rPr>
                  </w:pPr>
                  <w:r>
                    <w:rPr>
                      <w:rFonts w:ascii="Times New Roman" w:eastAsia="宋体" w:hAnsi="Times New Roman" w:cs="Times New Roman" w:hint="eastAsia"/>
                      <w:bCs/>
                      <w:color w:val="000000" w:themeColor="text1"/>
                      <w:kern w:val="0"/>
                      <w:szCs w:val="20"/>
                    </w:rPr>
                    <w:t>50</w:t>
                  </w:r>
                </w:p>
              </w:tc>
              <w:tc>
                <w:tcPr>
                  <w:tcW w:w="769" w:type="pct"/>
                  <w:tcBorders>
                    <w:top w:val="single" w:sz="2" w:space="0" w:color="auto"/>
                    <w:left w:val="single" w:sz="2" w:space="0" w:color="auto"/>
                    <w:bottom w:val="single" w:sz="2" w:space="0" w:color="auto"/>
                    <w:right w:val="single" w:sz="2" w:space="0" w:color="auto"/>
                  </w:tcBorders>
                  <w:vAlign w:val="bottom"/>
                </w:tcPr>
                <w:p w14:paraId="493226ED" w14:textId="77777777" w:rsidR="00E13DF8" w:rsidRDefault="00E13DF8" w:rsidP="00E13DF8">
                  <w:pPr>
                    <w:widowControl/>
                    <w:jc w:val="center"/>
                    <w:textAlignment w:val="bottom"/>
                    <w:rPr>
                      <w:rFonts w:ascii="Times New Roman" w:eastAsia="宋体" w:hAnsi="Times New Roman" w:cs="Times New Roman"/>
                      <w:color w:val="000000" w:themeColor="text1"/>
                      <w:sz w:val="22"/>
                      <w:szCs w:val="22"/>
                    </w:rPr>
                  </w:pPr>
                  <w:r>
                    <w:rPr>
                      <w:rFonts w:ascii="Times New Roman" w:eastAsia="等线" w:hAnsi="Times New Roman" w:cs="Times New Roman"/>
                      <w:color w:val="000000" w:themeColor="text1"/>
                      <w:kern w:val="0"/>
                      <w:sz w:val="22"/>
                      <w:szCs w:val="22"/>
                      <w:lang w:bidi="ar"/>
                    </w:rPr>
                    <w:t>0.188</w:t>
                  </w:r>
                </w:p>
              </w:tc>
            </w:tr>
            <w:tr w:rsidR="00E13DF8" w14:paraId="40AE035B" w14:textId="77777777" w:rsidTr="00E13DF8">
              <w:trPr>
                <w:trHeight w:val="296"/>
                <w:jc w:val="center"/>
              </w:trPr>
              <w:tc>
                <w:tcPr>
                  <w:tcW w:w="1726" w:type="pct"/>
                  <w:gridSpan w:val="2"/>
                  <w:tcBorders>
                    <w:top w:val="single" w:sz="2" w:space="0" w:color="auto"/>
                    <w:left w:val="single" w:sz="2" w:space="0" w:color="auto"/>
                    <w:bottom w:val="single" w:sz="2" w:space="0" w:color="auto"/>
                    <w:right w:val="single" w:sz="2" w:space="0" w:color="auto"/>
                  </w:tcBorders>
                  <w:vAlign w:val="center"/>
                </w:tcPr>
                <w:p w14:paraId="097B2FD8" w14:textId="77777777" w:rsidR="00E13DF8" w:rsidRDefault="00E13DF8" w:rsidP="00E13DF8">
                  <w:pPr>
                    <w:autoSpaceDE w:val="0"/>
                    <w:autoSpaceDN w:val="0"/>
                    <w:adjustRightInd w:val="0"/>
                    <w:jc w:val="center"/>
                    <w:rPr>
                      <w:rFonts w:ascii="Times New Roman" w:eastAsia="宋体" w:hAnsi="Times New Roman" w:cs="Times New Roman"/>
                      <w:bCs/>
                      <w:color w:val="000000" w:themeColor="text1"/>
                      <w:kern w:val="0"/>
                      <w:szCs w:val="20"/>
                    </w:rPr>
                  </w:pPr>
                  <w:r>
                    <w:rPr>
                      <w:rFonts w:ascii="Times New Roman" w:eastAsia="宋体" w:hAnsi="Times New Roman" w:cs="Times New Roman"/>
                      <w:bCs/>
                      <w:color w:val="000000" w:themeColor="text1"/>
                    </w:rPr>
                    <w:t>含油抹布</w:t>
                  </w:r>
                </w:p>
              </w:tc>
              <w:tc>
                <w:tcPr>
                  <w:tcW w:w="709" w:type="pct"/>
                  <w:vMerge/>
                  <w:tcBorders>
                    <w:left w:val="single" w:sz="2" w:space="0" w:color="auto"/>
                    <w:right w:val="single" w:sz="2" w:space="0" w:color="auto"/>
                  </w:tcBorders>
                  <w:vAlign w:val="center"/>
                </w:tcPr>
                <w:p w14:paraId="55E73235" w14:textId="77777777" w:rsidR="00E13DF8" w:rsidRDefault="00E13DF8" w:rsidP="00E13DF8">
                  <w:pPr>
                    <w:autoSpaceDE w:val="0"/>
                    <w:autoSpaceDN w:val="0"/>
                    <w:adjustRightInd w:val="0"/>
                    <w:jc w:val="center"/>
                    <w:rPr>
                      <w:rFonts w:ascii="Times New Roman" w:eastAsia="宋体" w:hAnsi="Times New Roman" w:cs="Times New Roman"/>
                      <w:color w:val="000000" w:themeColor="text1"/>
                      <w:kern w:val="0"/>
                    </w:rPr>
                  </w:pPr>
                </w:p>
              </w:tc>
              <w:tc>
                <w:tcPr>
                  <w:tcW w:w="794" w:type="pct"/>
                  <w:vMerge/>
                  <w:tcBorders>
                    <w:left w:val="single" w:sz="2" w:space="0" w:color="auto"/>
                    <w:right w:val="single" w:sz="2" w:space="0" w:color="auto"/>
                  </w:tcBorders>
                  <w:vAlign w:val="center"/>
                </w:tcPr>
                <w:p w14:paraId="217DF2B3" w14:textId="77777777" w:rsidR="00E13DF8" w:rsidRDefault="00E13DF8" w:rsidP="00E13DF8">
                  <w:pPr>
                    <w:autoSpaceDE w:val="0"/>
                    <w:autoSpaceDN w:val="0"/>
                    <w:adjustRightInd w:val="0"/>
                    <w:jc w:val="center"/>
                    <w:rPr>
                      <w:rFonts w:ascii="Times New Roman" w:eastAsia="宋体" w:hAnsi="Times New Roman" w:cs="Times New Roman"/>
                      <w:color w:val="000000" w:themeColor="text1"/>
                      <w:kern w:val="0"/>
                    </w:rPr>
                  </w:pPr>
                </w:p>
              </w:tc>
              <w:tc>
                <w:tcPr>
                  <w:tcW w:w="590" w:type="pct"/>
                  <w:tcBorders>
                    <w:top w:val="single" w:sz="2" w:space="0" w:color="auto"/>
                    <w:left w:val="single" w:sz="2" w:space="0" w:color="auto"/>
                    <w:bottom w:val="single" w:sz="2" w:space="0" w:color="auto"/>
                    <w:right w:val="single" w:sz="2" w:space="0" w:color="auto"/>
                  </w:tcBorders>
                  <w:vAlign w:val="center"/>
                </w:tcPr>
                <w:p w14:paraId="77D46F87" w14:textId="77777777" w:rsidR="00E13DF8" w:rsidRDefault="00E13DF8" w:rsidP="00E13DF8">
                  <w:pPr>
                    <w:autoSpaceDE w:val="0"/>
                    <w:autoSpaceDN w:val="0"/>
                    <w:adjustRightInd w:val="0"/>
                    <w:jc w:val="center"/>
                    <w:rPr>
                      <w:rFonts w:ascii="Times New Roman" w:eastAsia="宋体" w:hAnsi="Times New Roman" w:cs="Times New Roman"/>
                      <w:bCs/>
                      <w:color w:val="000000" w:themeColor="text1"/>
                      <w:kern w:val="0"/>
                      <w:szCs w:val="20"/>
                    </w:rPr>
                  </w:pPr>
                  <w:r>
                    <w:rPr>
                      <w:rFonts w:ascii="Times New Roman" w:eastAsia="宋体" w:hAnsi="Times New Roman" w:cs="Times New Roman" w:hint="eastAsia"/>
                      <w:color w:val="000000" w:themeColor="text1"/>
                    </w:rPr>
                    <w:t>0.1</w:t>
                  </w:r>
                </w:p>
              </w:tc>
              <w:tc>
                <w:tcPr>
                  <w:tcW w:w="412" w:type="pct"/>
                  <w:tcBorders>
                    <w:top w:val="single" w:sz="2" w:space="0" w:color="auto"/>
                    <w:left w:val="single" w:sz="2" w:space="0" w:color="auto"/>
                    <w:bottom w:val="single" w:sz="2" w:space="0" w:color="auto"/>
                    <w:right w:val="single" w:sz="2" w:space="0" w:color="auto"/>
                  </w:tcBorders>
                  <w:vAlign w:val="center"/>
                </w:tcPr>
                <w:p w14:paraId="2BC77838" w14:textId="77777777" w:rsidR="00E13DF8" w:rsidRDefault="00E13DF8" w:rsidP="00E13DF8">
                  <w:pPr>
                    <w:autoSpaceDE w:val="0"/>
                    <w:autoSpaceDN w:val="0"/>
                    <w:adjustRightInd w:val="0"/>
                    <w:jc w:val="center"/>
                    <w:rPr>
                      <w:rFonts w:ascii="Times New Roman" w:eastAsia="宋体" w:hAnsi="Times New Roman" w:cs="Times New Roman"/>
                      <w:bCs/>
                      <w:color w:val="000000" w:themeColor="text1"/>
                      <w:kern w:val="0"/>
                      <w:szCs w:val="20"/>
                    </w:rPr>
                  </w:pPr>
                  <w:r>
                    <w:rPr>
                      <w:rFonts w:ascii="Times New Roman" w:eastAsia="宋体" w:hAnsi="Times New Roman" w:cs="Times New Roman" w:hint="eastAsia"/>
                      <w:bCs/>
                      <w:color w:val="000000" w:themeColor="text1"/>
                      <w:kern w:val="0"/>
                      <w:szCs w:val="20"/>
                    </w:rPr>
                    <w:t>50</w:t>
                  </w:r>
                </w:p>
              </w:tc>
              <w:tc>
                <w:tcPr>
                  <w:tcW w:w="769" w:type="pct"/>
                  <w:tcBorders>
                    <w:top w:val="single" w:sz="2" w:space="0" w:color="auto"/>
                    <w:left w:val="single" w:sz="2" w:space="0" w:color="auto"/>
                    <w:bottom w:val="single" w:sz="2" w:space="0" w:color="auto"/>
                    <w:right w:val="single" w:sz="2" w:space="0" w:color="auto"/>
                  </w:tcBorders>
                  <w:vAlign w:val="bottom"/>
                </w:tcPr>
                <w:p w14:paraId="1E5BBEA8" w14:textId="77777777" w:rsidR="00E13DF8" w:rsidRDefault="00E13DF8" w:rsidP="00E13DF8">
                  <w:pPr>
                    <w:widowControl/>
                    <w:jc w:val="center"/>
                    <w:textAlignment w:val="bottom"/>
                    <w:rPr>
                      <w:rFonts w:ascii="Times New Roman" w:eastAsia="宋体" w:hAnsi="Times New Roman" w:cs="Times New Roman"/>
                      <w:color w:val="000000" w:themeColor="text1"/>
                      <w:sz w:val="22"/>
                      <w:szCs w:val="22"/>
                    </w:rPr>
                  </w:pPr>
                  <w:r>
                    <w:rPr>
                      <w:rFonts w:ascii="Times New Roman" w:eastAsia="等线" w:hAnsi="Times New Roman" w:cs="Times New Roman"/>
                      <w:color w:val="000000" w:themeColor="text1"/>
                      <w:kern w:val="0"/>
                      <w:sz w:val="22"/>
                      <w:szCs w:val="22"/>
                      <w:lang w:bidi="ar"/>
                    </w:rPr>
                    <w:t>0.002</w:t>
                  </w:r>
                </w:p>
              </w:tc>
            </w:tr>
            <w:tr w:rsidR="00E13DF8" w14:paraId="6E9B1C8A" w14:textId="77777777" w:rsidTr="00E13DF8">
              <w:trPr>
                <w:trHeight w:val="296"/>
                <w:jc w:val="center"/>
              </w:trPr>
              <w:tc>
                <w:tcPr>
                  <w:tcW w:w="1726" w:type="pct"/>
                  <w:gridSpan w:val="2"/>
                  <w:tcBorders>
                    <w:top w:val="single" w:sz="2" w:space="0" w:color="auto"/>
                    <w:left w:val="single" w:sz="2" w:space="0" w:color="auto"/>
                    <w:bottom w:val="single" w:sz="2" w:space="0" w:color="auto"/>
                    <w:right w:val="single" w:sz="2" w:space="0" w:color="auto"/>
                  </w:tcBorders>
                  <w:vAlign w:val="center"/>
                </w:tcPr>
                <w:p w14:paraId="1E37B371" w14:textId="77777777" w:rsidR="00E13DF8" w:rsidRDefault="00E13DF8" w:rsidP="00E13DF8">
                  <w:pPr>
                    <w:autoSpaceDE w:val="0"/>
                    <w:autoSpaceDN w:val="0"/>
                    <w:adjustRightInd w:val="0"/>
                    <w:jc w:val="center"/>
                    <w:rPr>
                      <w:rFonts w:ascii="Times New Roman" w:eastAsia="宋体" w:hAnsi="Times New Roman" w:cs="Times New Roman"/>
                      <w:bCs/>
                      <w:color w:val="000000" w:themeColor="text1"/>
                      <w:kern w:val="0"/>
                      <w:szCs w:val="20"/>
                    </w:rPr>
                  </w:pPr>
                  <w:r>
                    <w:rPr>
                      <w:rFonts w:ascii="Times New Roman" w:eastAsia="宋体" w:hAnsi="Times New Roman" w:cs="Times New Roman"/>
                      <w:color w:val="000000" w:themeColor="text1"/>
                      <w:kern w:val="0"/>
                    </w:rPr>
                    <w:t>废机油</w:t>
                  </w:r>
                </w:p>
              </w:tc>
              <w:tc>
                <w:tcPr>
                  <w:tcW w:w="709" w:type="pct"/>
                  <w:vMerge/>
                  <w:tcBorders>
                    <w:left w:val="single" w:sz="2" w:space="0" w:color="auto"/>
                    <w:right w:val="single" w:sz="2" w:space="0" w:color="auto"/>
                  </w:tcBorders>
                  <w:vAlign w:val="center"/>
                </w:tcPr>
                <w:p w14:paraId="59EBA6AE" w14:textId="77777777" w:rsidR="00E13DF8" w:rsidRDefault="00E13DF8" w:rsidP="00E13DF8">
                  <w:pPr>
                    <w:autoSpaceDE w:val="0"/>
                    <w:autoSpaceDN w:val="0"/>
                    <w:adjustRightInd w:val="0"/>
                    <w:jc w:val="center"/>
                    <w:rPr>
                      <w:rFonts w:ascii="Times New Roman" w:eastAsia="宋体" w:hAnsi="Times New Roman" w:cs="Times New Roman"/>
                      <w:color w:val="000000" w:themeColor="text1"/>
                      <w:kern w:val="0"/>
                    </w:rPr>
                  </w:pPr>
                </w:p>
              </w:tc>
              <w:tc>
                <w:tcPr>
                  <w:tcW w:w="794" w:type="pct"/>
                  <w:vMerge/>
                  <w:tcBorders>
                    <w:left w:val="single" w:sz="2" w:space="0" w:color="auto"/>
                    <w:right w:val="single" w:sz="2" w:space="0" w:color="auto"/>
                  </w:tcBorders>
                  <w:vAlign w:val="center"/>
                </w:tcPr>
                <w:p w14:paraId="406636A1" w14:textId="77777777" w:rsidR="00E13DF8" w:rsidRDefault="00E13DF8" w:rsidP="00E13DF8">
                  <w:pPr>
                    <w:autoSpaceDE w:val="0"/>
                    <w:autoSpaceDN w:val="0"/>
                    <w:adjustRightInd w:val="0"/>
                    <w:jc w:val="center"/>
                    <w:rPr>
                      <w:rFonts w:ascii="Times New Roman" w:eastAsia="宋体" w:hAnsi="Times New Roman" w:cs="Times New Roman"/>
                      <w:color w:val="000000" w:themeColor="text1"/>
                      <w:kern w:val="0"/>
                    </w:rPr>
                  </w:pPr>
                </w:p>
              </w:tc>
              <w:tc>
                <w:tcPr>
                  <w:tcW w:w="590" w:type="pct"/>
                  <w:tcBorders>
                    <w:top w:val="single" w:sz="2" w:space="0" w:color="auto"/>
                    <w:left w:val="single" w:sz="2" w:space="0" w:color="auto"/>
                    <w:bottom w:val="single" w:sz="2" w:space="0" w:color="auto"/>
                    <w:right w:val="single" w:sz="2" w:space="0" w:color="auto"/>
                  </w:tcBorders>
                  <w:vAlign w:val="center"/>
                </w:tcPr>
                <w:p w14:paraId="2C4A9B07" w14:textId="77777777" w:rsidR="00E13DF8" w:rsidRDefault="00E13DF8" w:rsidP="00E13DF8">
                  <w:pPr>
                    <w:autoSpaceDE w:val="0"/>
                    <w:autoSpaceDN w:val="0"/>
                    <w:adjustRightInd w:val="0"/>
                    <w:jc w:val="center"/>
                    <w:rPr>
                      <w:rFonts w:ascii="Times New Roman" w:eastAsia="宋体" w:hAnsi="Times New Roman" w:cs="Times New Roman"/>
                      <w:bCs/>
                      <w:color w:val="000000" w:themeColor="text1"/>
                      <w:kern w:val="0"/>
                      <w:szCs w:val="20"/>
                    </w:rPr>
                  </w:pPr>
                  <w:r>
                    <w:rPr>
                      <w:rFonts w:ascii="Times New Roman" w:eastAsia="宋体" w:hAnsi="Times New Roman" w:cs="Times New Roman" w:hint="eastAsia"/>
                      <w:color w:val="000000" w:themeColor="text1"/>
                      <w:lang w:val="en-GB"/>
                    </w:rPr>
                    <w:t>0.1</w:t>
                  </w:r>
                </w:p>
              </w:tc>
              <w:tc>
                <w:tcPr>
                  <w:tcW w:w="412" w:type="pct"/>
                  <w:tcBorders>
                    <w:top w:val="single" w:sz="2" w:space="0" w:color="auto"/>
                    <w:left w:val="single" w:sz="2" w:space="0" w:color="auto"/>
                    <w:bottom w:val="single" w:sz="2" w:space="0" w:color="auto"/>
                    <w:right w:val="single" w:sz="2" w:space="0" w:color="auto"/>
                  </w:tcBorders>
                  <w:vAlign w:val="center"/>
                </w:tcPr>
                <w:p w14:paraId="452A1B88" w14:textId="77777777" w:rsidR="00E13DF8" w:rsidRDefault="00E13DF8" w:rsidP="00E13DF8">
                  <w:pPr>
                    <w:autoSpaceDE w:val="0"/>
                    <w:autoSpaceDN w:val="0"/>
                    <w:adjustRightInd w:val="0"/>
                    <w:jc w:val="center"/>
                    <w:rPr>
                      <w:rFonts w:ascii="Times New Roman" w:eastAsia="宋体" w:hAnsi="Times New Roman" w:cs="Times New Roman"/>
                      <w:bCs/>
                      <w:color w:val="000000" w:themeColor="text1"/>
                      <w:kern w:val="0"/>
                      <w:szCs w:val="20"/>
                    </w:rPr>
                  </w:pPr>
                  <w:r>
                    <w:rPr>
                      <w:rFonts w:ascii="Times New Roman" w:eastAsia="宋体" w:hAnsi="Times New Roman" w:cs="Times New Roman" w:hint="eastAsia"/>
                      <w:bCs/>
                      <w:color w:val="000000" w:themeColor="text1"/>
                      <w:kern w:val="0"/>
                      <w:szCs w:val="20"/>
                    </w:rPr>
                    <w:t>50</w:t>
                  </w:r>
                </w:p>
              </w:tc>
              <w:tc>
                <w:tcPr>
                  <w:tcW w:w="769" w:type="pct"/>
                  <w:tcBorders>
                    <w:top w:val="single" w:sz="2" w:space="0" w:color="auto"/>
                    <w:left w:val="single" w:sz="2" w:space="0" w:color="auto"/>
                    <w:bottom w:val="single" w:sz="2" w:space="0" w:color="auto"/>
                    <w:right w:val="single" w:sz="2" w:space="0" w:color="auto"/>
                  </w:tcBorders>
                  <w:vAlign w:val="bottom"/>
                </w:tcPr>
                <w:p w14:paraId="7B6F0EE3" w14:textId="77777777" w:rsidR="00E13DF8" w:rsidRDefault="00E13DF8" w:rsidP="00E13DF8">
                  <w:pPr>
                    <w:widowControl/>
                    <w:jc w:val="center"/>
                    <w:textAlignment w:val="bottom"/>
                    <w:rPr>
                      <w:rFonts w:ascii="Times New Roman" w:eastAsia="宋体" w:hAnsi="Times New Roman" w:cs="Times New Roman"/>
                      <w:color w:val="000000" w:themeColor="text1"/>
                      <w:sz w:val="22"/>
                      <w:szCs w:val="22"/>
                    </w:rPr>
                  </w:pPr>
                  <w:r>
                    <w:rPr>
                      <w:rFonts w:ascii="Times New Roman" w:eastAsia="等线" w:hAnsi="Times New Roman" w:cs="Times New Roman"/>
                      <w:color w:val="000000" w:themeColor="text1"/>
                      <w:kern w:val="0"/>
                      <w:sz w:val="22"/>
                      <w:szCs w:val="22"/>
                      <w:lang w:bidi="ar"/>
                    </w:rPr>
                    <w:t>0.002</w:t>
                  </w:r>
                </w:p>
              </w:tc>
            </w:tr>
            <w:tr w:rsidR="00E13DF8" w14:paraId="25D1F7AD" w14:textId="77777777" w:rsidTr="00E13DF8">
              <w:trPr>
                <w:trHeight w:val="296"/>
                <w:jc w:val="center"/>
              </w:trPr>
              <w:tc>
                <w:tcPr>
                  <w:tcW w:w="1726" w:type="pct"/>
                  <w:gridSpan w:val="2"/>
                  <w:tcBorders>
                    <w:top w:val="single" w:sz="2" w:space="0" w:color="auto"/>
                    <w:left w:val="single" w:sz="2" w:space="0" w:color="auto"/>
                    <w:bottom w:val="single" w:sz="2" w:space="0" w:color="auto"/>
                    <w:right w:val="single" w:sz="2" w:space="0" w:color="auto"/>
                  </w:tcBorders>
                  <w:vAlign w:val="center"/>
                </w:tcPr>
                <w:p w14:paraId="0092EA5C" w14:textId="77777777" w:rsidR="00E13DF8" w:rsidRDefault="00E13DF8" w:rsidP="00E13DF8">
                  <w:pPr>
                    <w:autoSpaceDE w:val="0"/>
                    <w:autoSpaceDN w:val="0"/>
                    <w:adjustRightInd w:val="0"/>
                    <w:jc w:val="center"/>
                    <w:rPr>
                      <w:rFonts w:ascii="Times New Roman" w:eastAsia="宋体" w:hAnsi="Times New Roman" w:cs="Times New Roman"/>
                      <w:bCs/>
                      <w:color w:val="000000" w:themeColor="text1"/>
                      <w:kern w:val="0"/>
                      <w:szCs w:val="20"/>
                    </w:rPr>
                  </w:pPr>
                  <w:r>
                    <w:rPr>
                      <w:rFonts w:ascii="Times New Roman" w:eastAsia="宋体" w:hAnsi="Times New Roman" w:cs="Times New Roman"/>
                      <w:color w:val="000000" w:themeColor="text1"/>
                    </w:rPr>
                    <w:t>废活性炭</w:t>
                  </w:r>
                </w:p>
              </w:tc>
              <w:tc>
                <w:tcPr>
                  <w:tcW w:w="709" w:type="pct"/>
                  <w:vMerge/>
                  <w:tcBorders>
                    <w:left w:val="single" w:sz="2" w:space="0" w:color="auto"/>
                    <w:bottom w:val="single" w:sz="2" w:space="0" w:color="auto"/>
                    <w:right w:val="single" w:sz="2" w:space="0" w:color="auto"/>
                  </w:tcBorders>
                  <w:vAlign w:val="center"/>
                </w:tcPr>
                <w:p w14:paraId="1F3571A3" w14:textId="77777777" w:rsidR="00E13DF8" w:rsidRDefault="00E13DF8" w:rsidP="00E13DF8">
                  <w:pPr>
                    <w:autoSpaceDE w:val="0"/>
                    <w:autoSpaceDN w:val="0"/>
                    <w:adjustRightInd w:val="0"/>
                    <w:rPr>
                      <w:rFonts w:ascii="Times New Roman" w:eastAsia="宋体" w:hAnsi="Times New Roman" w:cs="Times New Roman"/>
                      <w:color w:val="000000" w:themeColor="text1"/>
                      <w:kern w:val="0"/>
                    </w:rPr>
                  </w:pPr>
                </w:p>
              </w:tc>
              <w:tc>
                <w:tcPr>
                  <w:tcW w:w="794" w:type="pct"/>
                  <w:vMerge/>
                  <w:tcBorders>
                    <w:left w:val="single" w:sz="2" w:space="0" w:color="auto"/>
                    <w:bottom w:val="single" w:sz="2" w:space="0" w:color="auto"/>
                    <w:right w:val="single" w:sz="2" w:space="0" w:color="auto"/>
                  </w:tcBorders>
                  <w:vAlign w:val="center"/>
                </w:tcPr>
                <w:p w14:paraId="6055461E" w14:textId="77777777" w:rsidR="00E13DF8" w:rsidRDefault="00E13DF8" w:rsidP="00E13DF8">
                  <w:pPr>
                    <w:autoSpaceDE w:val="0"/>
                    <w:autoSpaceDN w:val="0"/>
                    <w:adjustRightInd w:val="0"/>
                    <w:jc w:val="center"/>
                    <w:rPr>
                      <w:rFonts w:ascii="Times New Roman" w:eastAsia="宋体" w:hAnsi="Times New Roman" w:cs="Times New Roman"/>
                      <w:color w:val="000000" w:themeColor="text1"/>
                      <w:kern w:val="0"/>
                    </w:rPr>
                  </w:pPr>
                </w:p>
              </w:tc>
              <w:tc>
                <w:tcPr>
                  <w:tcW w:w="590" w:type="pct"/>
                  <w:tcBorders>
                    <w:top w:val="single" w:sz="2" w:space="0" w:color="auto"/>
                    <w:left w:val="single" w:sz="2" w:space="0" w:color="auto"/>
                    <w:bottom w:val="single" w:sz="2" w:space="0" w:color="auto"/>
                    <w:right w:val="single" w:sz="2" w:space="0" w:color="auto"/>
                  </w:tcBorders>
                  <w:vAlign w:val="center"/>
                </w:tcPr>
                <w:p w14:paraId="426FD250" w14:textId="77777777" w:rsidR="00E13DF8" w:rsidRDefault="00E13DF8" w:rsidP="00E13DF8">
                  <w:pPr>
                    <w:autoSpaceDE w:val="0"/>
                    <w:autoSpaceDN w:val="0"/>
                    <w:adjustRightInd w:val="0"/>
                    <w:jc w:val="center"/>
                    <w:rPr>
                      <w:rFonts w:ascii="Times New Roman" w:eastAsia="宋体" w:hAnsi="Times New Roman" w:cs="Times New Roman"/>
                      <w:bCs/>
                      <w:color w:val="000000" w:themeColor="text1"/>
                      <w:kern w:val="0"/>
                      <w:szCs w:val="20"/>
                    </w:rPr>
                  </w:pPr>
                  <w:r>
                    <w:rPr>
                      <w:rFonts w:ascii="Times New Roman" w:eastAsia="宋体" w:hAnsi="Times New Roman" w:cs="Times New Roman" w:hint="eastAsia"/>
                      <w:color w:val="000000" w:themeColor="text1"/>
                    </w:rPr>
                    <w:t>8.277</w:t>
                  </w:r>
                </w:p>
              </w:tc>
              <w:tc>
                <w:tcPr>
                  <w:tcW w:w="412" w:type="pct"/>
                  <w:tcBorders>
                    <w:top w:val="single" w:sz="2" w:space="0" w:color="auto"/>
                    <w:left w:val="single" w:sz="2" w:space="0" w:color="auto"/>
                    <w:bottom w:val="single" w:sz="2" w:space="0" w:color="auto"/>
                    <w:right w:val="single" w:sz="2" w:space="0" w:color="auto"/>
                  </w:tcBorders>
                  <w:vAlign w:val="center"/>
                </w:tcPr>
                <w:p w14:paraId="56E42E50" w14:textId="77777777" w:rsidR="00E13DF8" w:rsidRDefault="00E13DF8" w:rsidP="00E13DF8">
                  <w:pPr>
                    <w:autoSpaceDE w:val="0"/>
                    <w:autoSpaceDN w:val="0"/>
                    <w:adjustRightInd w:val="0"/>
                    <w:jc w:val="center"/>
                    <w:rPr>
                      <w:rFonts w:ascii="Times New Roman" w:eastAsia="宋体" w:hAnsi="Times New Roman" w:cs="Times New Roman"/>
                      <w:bCs/>
                      <w:color w:val="000000" w:themeColor="text1"/>
                      <w:kern w:val="0"/>
                      <w:szCs w:val="20"/>
                    </w:rPr>
                  </w:pPr>
                  <w:r>
                    <w:rPr>
                      <w:rFonts w:ascii="Times New Roman" w:eastAsia="宋体" w:hAnsi="Times New Roman" w:cs="Times New Roman" w:hint="eastAsia"/>
                      <w:bCs/>
                      <w:color w:val="000000" w:themeColor="text1"/>
                      <w:kern w:val="0"/>
                      <w:szCs w:val="20"/>
                    </w:rPr>
                    <w:t>50</w:t>
                  </w:r>
                </w:p>
              </w:tc>
              <w:tc>
                <w:tcPr>
                  <w:tcW w:w="769" w:type="pct"/>
                  <w:tcBorders>
                    <w:top w:val="single" w:sz="2" w:space="0" w:color="auto"/>
                    <w:left w:val="single" w:sz="2" w:space="0" w:color="auto"/>
                    <w:bottom w:val="single" w:sz="2" w:space="0" w:color="auto"/>
                    <w:right w:val="single" w:sz="2" w:space="0" w:color="auto"/>
                  </w:tcBorders>
                  <w:vAlign w:val="bottom"/>
                </w:tcPr>
                <w:p w14:paraId="0AD19872" w14:textId="77777777" w:rsidR="00E13DF8" w:rsidRDefault="00E13DF8" w:rsidP="00E13DF8">
                  <w:pPr>
                    <w:widowControl/>
                    <w:jc w:val="center"/>
                    <w:textAlignment w:val="bottom"/>
                    <w:rPr>
                      <w:rFonts w:ascii="Times New Roman" w:eastAsia="宋体" w:hAnsi="Times New Roman" w:cs="Times New Roman"/>
                      <w:color w:val="000000" w:themeColor="text1"/>
                      <w:sz w:val="22"/>
                      <w:szCs w:val="22"/>
                    </w:rPr>
                  </w:pPr>
                  <w:r>
                    <w:rPr>
                      <w:rFonts w:ascii="Times New Roman" w:eastAsia="等线" w:hAnsi="Times New Roman" w:cs="Times New Roman"/>
                      <w:color w:val="000000" w:themeColor="text1"/>
                      <w:kern w:val="0"/>
                      <w:sz w:val="22"/>
                      <w:szCs w:val="22"/>
                      <w:lang w:bidi="ar"/>
                    </w:rPr>
                    <w:t>0.16554</w:t>
                  </w:r>
                </w:p>
              </w:tc>
            </w:tr>
            <w:tr w:rsidR="00E13DF8" w14:paraId="7A3AD71D" w14:textId="77777777" w:rsidTr="00E13DF8">
              <w:trPr>
                <w:trHeight w:val="296"/>
                <w:jc w:val="center"/>
              </w:trPr>
              <w:tc>
                <w:tcPr>
                  <w:tcW w:w="4231" w:type="pct"/>
                  <w:gridSpan w:val="6"/>
                  <w:tcBorders>
                    <w:top w:val="single" w:sz="2" w:space="0" w:color="auto"/>
                    <w:left w:val="single" w:sz="2" w:space="0" w:color="auto"/>
                    <w:bottom w:val="single" w:sz="2" w:space="0" w:color="auto"/>
                    <w:right w:val="single" w:sz="2" w:space="0" w:color="auto"/>
                  </w:tcBorders>
                  <w:vAlign w:val="center"/>
                </w:tcPr>
                <w:p w14:paraId="03176C69" w14:textId="77777777" w:rsidR="00E13DF8" w:rsidRDefault="00E13DF8" w:rsidP="00E13DF8">
                  <w:pPr>
                    <w:autoSpaceDE w:val="0"/>
                    <w:autoSpaceDN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合计</w:t>
                  </w:r>
                </w:p>
              </w:tc>
              <w:tc>
                <w:tcPr>
                  <w:tcW w:w="769" w:type="pct"/>
                  <w:tcBorders>
                    <w:top w:val="single" w:sz="2" w:space="0" w:color="auto"/>
                    <w:left w:val="single" w:sz="2" w:space="0" w:color="auto"/>
                    <w:bottom w:val="single" w:sz="2" w:space="0" w:color="auto"/>
                    <w:right w:val="single" w:sz="2" w:space="0" w:color="auto"/>
                  </w:tcBorders>
                  <w:vAlign w:val="center"/>
                </w:tcPr>
                <w:p w14:paraId="34A6B357" w14:textId="76360EA0" w:rsidR="00E13DF8" w:rsidRDefault="00E13DF8" w:rsidP="00E13DF8">
                  <w:pPr>
                    <w:autoSpaceDE w:val="0"/>
                    <w:autoSpaceDN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0.</w:t>
                  </w:r>
                  <w:r>
                    <w:rPr>
                      <w:rFonts w:ascii="Times New Roman" w:eastAsia="宋体" w:hAnsi="Times New Roman" w:cs="Times New Roman" w:hint="eastAsia"/>
                      <w:color w:val="000000" w:themeColor="text1"/>
                      <w:kern w:val="0"/>
                    </w:rPr>
                    <w:t>35759</w:t>
                  </w:r>
                </w:p>
              </w:tc>
            </w:tr>
            <w:tr w:rsidR="00E13DF8" w14:paraId="0AB31EB6" w14:textId="77777777" w:rsidTr="00E13DF8">
              <w:trPr>
                <w:trHeight w:val="236"/>
                <w:jc w:val="center"/>
              </w:trPr>
              <w:tc>
                <w:tcPr>
                  <w:tcW w:w="498" w:type="pct"/>
                  <w:tcBorders>
                    <w:top w:val="single" w:sz="2" w:space="0" w:color="auto"/>
                    <w:left w:val="single" w:sz="2" w:space="0" w:color="auto"/>
                    <w:bottom w:val="single" w:sz="2" w:space="0" w:color="auto"/>
                    <w:right w:val="single" w:sz="2" w:space="0" w:color="auto"/>
                  </w:tcBorders>
                  <w:vAlign w:val="center"/>
                </w:tcPr>
                <w:p w14:paraId="3E5B6175" w14:textId="77777777" w:rsidR="00E13DF8" w:rsidRDefault="00E13DF8" w:rsidP="00E13DF8">
                  <w:pPr>
                    <w:autoSpaceDE w:val="0"/>
                    <w:autoSpaceDN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注</w:t>
                  </w:r>
                </w:p>
              </w:tc>
              <w:tc>
                <w:tcPr>
                  <w:tcW w:w="4502" w:type="pct"/>
                  <w:gridSpan w:val="6"/>
                  <w:tcBorders>
                    <w:top w:val="single" w:sz="2" w:space="0" w:color="auto"/>
                    <w:left w:val="single" w:sz="2" w:space="0" w:color="auto"/>
                    <w:bottom w:val="single" w:sz="2" w:space="0" w:color="auto"/>
                    <w:right w:val="single" w:sz="2" w:space="0" w:color="auto"/>
                  </w:tcBorders>
                  <w:vAlign w:val="center"/>
                </w:tcPr>
                <w:p w14:paraId="52B68AF6" w14:textId="77777777" w:rsidR="00E13DF8" w:rsidRDefault="00E13DF8" w:rsidP="00E13DF8">
                  <w:pPr>
                    <w:tabs>
                      <w:tab w:val="left" w:pos="6420"/>
                    </w:tabs>
                    <w:autoSpaceDE w:val="0"/>
                    <w:autoSpaceDN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当</w:t>
                  </w:r>
                  <w:r>
                    <w:rPr>
                      <w:rFonts w:ascii="Times New Roman" w:eastAsia="宋体" w:hAnsi="Times New Roman" w:cs="Times New Roman"/>
                      <w:color w:val="000000" w:themeColor="text1"/>
                      <w:kern w:val="0"/>
                    </w:rPr>
                    <w:t>Q</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1</w:t>
                  </w:r>
                  <w:r>
                    <w:rPr>
                      <w:rFonts w:ascii="Times New Roman" w:eastAsia="宋体" w:hAnsi="Times New Roman" w:cs="Times New Roman"/>
                      <w:color w:val="000000" w:themeColor="text1"/>
                      <w:kern w:val="0"/>
                    </w:rPr>
                    <w:t>，该项目环境风险潜势为</w:t>
                  </w:r>
                  <w:r>
                    <w:rPr>
                      <w:rFonts w:ascii="Times New Roman" w:eastAsia="宋体" w:hAnsi="Times New Roman" w:cs="Times New Roman"/>
                      <w:color w:val="000000" w:themeColor="text1"/>
                      <w:kern w:val="0"/>
                    </w:rPr>
                    <w:t>Ⅰ</w:t>
                  </w:r>
                  <w:r>
                    <w:rPr>
                      <w:rFonts w:ascii="Times New Roman" w:eastAsia="宋体" w:hAnsi="Times New Roman" w:cs="Times New Roman"/>
                      <w:color w:val="000000" w:themeColor="text1"/>
                      <w:kern w:val="0"/>
                    </w:rPr>
                    <w:t>。</w:t>
                  </w:r>
                </w:p>
                <w:p w14:paraId="3FFDE7D1" w14:textId="77777777" w:rsidR="00E13DF8" w:rsidRDefault="00E13DF8" w:rsidP="00E13DF8">
                  <w:pPr>
                    <w:tabs>
                      <w:tab w:val="left" w:pos="6420"/>
                    </w:tabs>
                    <w:autoSpaceDE w:val="0"/>
                    <w:autoSpaceDN w:val="0"/>
                    <w:adjustRightInd w:val="0"/>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当</w:t>
                  </w:r>
                  <w:r>
                    <w:rPr>
                      <w:rFonts w:ascii="Times New Roman" w:eastAsia="宋体" w:hAnsi="Times New Roman" w:cs="Times New Roman"/>
                      <w:color w:val="000000" w:themeColor="text1"/>
                      <w:kern w:val="0"/>
                    </w:rPr>
                    <w:t>Q</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1</w:t>
                  </w:r>
                  <w:r>
                    <w:rPr>
                      <w:rFonts w:ascii="Times New Roman" w:eastAsia="宋体" w:hAnsi="Times New Roman" w:cs="Times New Roman"/>
                      <w:color w:val="000000" w:themeColor="text1"/>
                      <w:kern w:val="0"/>
                    </w:rPr>
                    <w:t>时，将</w:t>
                  </w:r>
                  <w:r>
                    <w:rPr>
                      <w:rFonts w:ascii="Times New Roman" w:eastAsia="宋体" w:hAnsi="Times New Roman" w:cs="Times New Roman"/>
                      <w:color w:val="000000" w:themeColor="text1"/>
                      <w:kern w:val="0"/>
                    </w:rPr>
                    <w:t>Q</w:t>
                  </w:r>
                  <w:r>
                    <w:rPr>
                      <w:rFonts w:ascii="Times New Roman" w:eastAsia="宋体" w:hAnsi="Times New Roman" w:cs="Times New Roman"/>
                      <w:color w:val="000000" w:themeColor="text1"/>
                      <w:kern w:val="0"/>
                    </w:rPr>
                    <w:t>值划分为：（</w:t>
                  </w:r>
                  <w:r>
                    <w:rPr>
                      <w:rFonts w:ascii="Times New Roman" w:eastAsia="宋体" w:hAnsi="Times New Roman" w:cs="Times New Roman"/>
                      <w:color w:val="000000" w:themeColor="text1"/>
                      <w:kern w:val="0"/>
                    </w:rPr>
                    <w:t>1</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1≤Q</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10</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2</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10≤Q</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100</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3</w:t>
                  </w:r>
                  <w:r>
                    <w:rPr>
                      <w:rFonts w:ascii="Times New Roman" w:eastAsia="宋体" w:hAnsi="Times New Roman" w:cs="Times New Roman"/>
                      <w:color w:val="000000" w:themeColor="text1"/>
                      <w:kern w:val="0"/>
                    </w:rPr>
                    <w:t>）</w:t>
                  </w:r>
                  <w:r>
                    <w:rPr>
                      <w:rFonts w:ascii="Times New Roman" w:eastAsia="宋体" w:hAnsi="Times New Roman" w:cs="Times New Roman"/>
                      <w:color w:val="000000" w:themeColor="text1"/>
                      <w:kern w:val="0"/>
                    </w:rPr>
                    <w:t>Q≥100</w:t>
                  </w:r>
                  <w:r>
                    <w:rPr>
                      <w:rFonts w:ascii="Times New Roman" w:eastAsia="宋体" w:hAnsi="Times New Roman" w:cs="Times New Roman"/>
                      <w:color w:val="000000" w:themeColor="text1"/>
                      <w:kern w:val="0"/>
                    </w:rPr>
                    <w:t>。</w:t>
                  </w:r>
                </w:p>
              </w:tc>
            </w:tr>
          </w:tbl>
          <w:bookmarkEnd w:id="94"/>
          <w:p w14:paraId="14ADE12B"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bCs/>
                <w:color w:val="000000" w:themeColor="text1"/>
                <w:kern w:val="0"/>
                <w:sz w:val="24"/>
                <w:szCs w:val="24"/>
                <w:highlight w:val="yellow"/>
              </w:rPr>
            </w:pPr>
            <w:r>
              <w:rPr>
                <w:rFonts w:ascii="Times New Roman" w:eastAsia="宋体" w:hAnsi="Times New Roman" w:cs="Times New Roman"/>
                <w:bCs/>
                <w:color w:val="000000" w:themeColor="text1"/>
                <w:kern w:val="0"/>
                <w:sz w:val="24"/>
                <w:szCs w:val="24"/>
              </w:rPr>
              <w:t>项目</w:t>
            </w:r>
            <w:r>
              <w:rPr>
                <w:rFonts w:ascii="Times New Roman" w:eastAsia="宋体" w:hAnsi="Times New Roman" w:cs="Times New Roman"/>
                <w:bCs/>
                <w:color w:val="000000" w:themeColor="text1"/>
                <w:kern w:val="0"/>
                <w:sz w:val="24"/>
                <w:szCs w:val="24"/>
              </w:rPr>
              <w:t>Q&lt;1</w:t>
            </w:r>
            <w:r>
              <w:rPr>
                <w:rFonts w:ascii="Times New Roman" w:eastAsia="宋体" w:hAnsi="Times New Roman" w:cs="Times New Roman"/>
                <w:bCs/>
                <w:color w:val="000000" w:themeColor="text1"/>
                <w:kern w:val="0"/>
                <w:sz w:val="24"/>
                <w:szCs w:val="24"/>
              </w:rPr>
              <w:t>，该环节风险潜势为</w:t>
            </w:r>
            <w:r>
              <w:rPr>
                <w:rFonts w:ascii="Times New Roman" w:eastAsia="宋体" w:hAnsi="Times New Roman" w:cs="Times New Roman"/>
                <w:bCs/>
                <w:color w:val="000000" w:themeColor="text1"/>
                <w:kern w:val="0"/>
                <w:sz w:val="24"/>
                <w:szCs w:val="24"/>
              </w:rPr>
              <w:t>I</w:t>
            </w:r>
            <w:r>
              <w:rPr>
                <w:rFonts w:ascii="Times New Roman" w:eastAsia="宋体" w:hAnsi="Times New Roman" w:cs="Times New Roman"/>
                <w:bCs/>
                <w:color w:val="000000" w:themeColor="text1"/>
                <w:kern w:val="0"/>
                <w:sz w:val="24"/>
                <w:szCs w:val="24"/>
              </w:rPr>
              <w:t>，仅对环境风险进行简单分析。</w:t>
            </w:r>
          </w:p>
          <w:p w14:paraId="6DA3F92C" w14:textId="77777777" w:rsidR="002F7581" w:rsidRDefault="00000000">
            <w:pPr>
              <w:widowControl/>
              <w:suppressAutoHyphens/>
              <w:adjustRightInd w:val="0"/>
              <w:snapToGrid w:val="0"/>
              <w:spacing w:line="360" w:lineRule="auto"/>
              <w:ind w:firstLineChars="200" w:firstLine="482"/>
              <w:rPr>
                <w:rFonts w:ascii="Times New Roman" w:eastAsia="宋体" w:hAnsi="Times New Roman" w:cs="Times New Roman"/>
                <w:b/>
                <w:color w:val="000000" w:themeColor="text1"/>
                <w:kern w:val="0"/>
                <w:sz w:val="24"/>
                <w:szCs w:val="24"/>
              </w:rPr>
            </w:pPr>
            <w:r>
              <w:rPr>
                <w:rFonts w:ascii="Times New Roman" w:eastAsia="宋体" w:hAnsi="Times New Roman" w:cs="Times New Roman"/>
                <w:b/>
                <w:color w:val="000000" w:themeColor="text1"/>
                <w:kern w:val="0"/>
                <w:sz w:val="24"/>
                <w:szCs w:val="24"/>
              </w:rPr>
              <w:t>4.7.3</w:t>
            </w:r>
            <w:r>
              <w:rPr>
                <w:rFonts w:ascii="Times New Roman" w:eastAsia="宋体" w:hAnsi="Times New Roman" w:cs="Times New Roman"/>
                <w:b/>
                <w:color w:val="000000" w:themeColor="text1"/>
                <w:kern w:val="0"/>
                <w:sz w:val="24"/>
                <w:szCs w:val="24"/>
              </w:rPr>
              <w:t>环境风险识别简单分析</w:t>
            </w:r>
          </w:p>
          <w:p w14:paraId="469B02EC"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bCs/>
                <w:color w:val="000000" w:themeColor="text1"/>
                <w:kern w:val="0"/>
                <w:sz w:val="24"/>
                <w:szCs w:val="24"/>
              </w:rPr>
              <w:t>1</w:t>
            </w:r>
            <w:r>
              <w:rPr>
                <w:rFonts w:ascii="Times New Roman" w:eastAsia="宋体" w:hAnsi="Times New Roman" w:cs="Times New Roman"/>
                <w:bCs/>
                <w:color w:val="000000" w:themeColor="text1"/>
                <w:kern w:val="0"/>
                <w:sz w:val="24"/>
                <w:szCs w:val="24"/>
              </w:rPr>
              <w:t>）环境风险识别</w:t>
            </w:r>
          </w:p>
          <w:p w14:paraId="43CBEDFA"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color w:val="000000" w:themeColor="text1"/>
                <w:sz w:val="24"/>
                <w:szCs w:val="24"/>
                <w:highlight w:val="yellow"/>
              </w:rPr>
            </w:pPr>
            <w:r>
              <w:rPr>
                <w:color w:val="000000" w:themeColor="text1"/>
                <w:sz w:val="24"/>
              </w:rPr>
              <w:t>根据导则要求，环境风险评价的风险识别范围主要包括物质危险性识别、生产系统危险性识别以及危险物质向环境转移的途径识别。</w:t>
            </w:r>
          </w:p>
          <w:p w14:paraId="01756C49" w14:textId="14845B33" w:rsidR="002F7581" w:rsidRDefault="00000000">
            <w:pPr>
              <w:pStyle w:val="afff"/>
              <w:numPr>
                <w:ilvl w:val="0"/>
                <w:numId w:val="6"/>
              </w:numPr>
              <w:spacing w:line="360" w:lineRule="auto"/>
              <w:ind w:firstLineChars="0"/>
              <w:rPr>
                <w:rFonts w:ascii="Times New Roman" w:eastAsia="宋体" w:hAnsi="Times New Roman"/>
                <w:color w:val="000000" w:themeColor="text1"/>
                <w:sz w:val="24"/>
                <w:szCs w:val="24"/>
              </w:rPr>
            </w:pPr>
            <w:r>
              <w:rPr>
                <w:rFonts w:ascii="Times New Roman" w:eastAsia="宋体" w:hAnsi="Times New Roman" w:cs="Times New Roman"/>
                <w:color w:val="000000" w:themeColor="text1"/>
                <w:sz w:val="24"/>
                <w:szCs w:val="24"/>
              </w:rPr>
              <w:t>物质风险识别：项目所用的</w:t>
            </w:r>
            <w:r>
              <w:rPr>
                <w:rFonts w:ascii="Times New Roman" w:eastAsia="宋体" w:hAnsi="Times New Roman" w:cs="Times New Roman" w:hint="eastAsia"/>
                <w:color w:val="000000" w:themeColor="text1"/>
                <w:sz w:val="24"/>
                <w:szCs w:val="24"/>
              </w:rPr>
              <w:t>胶水、危废</w:t>
            </w:r>
            <w:r w:rsidR="00DB391F">
              <w:rPr>
                <w:rFonts w:ascii="Times New Roman" w:eastAsia="宋体" w:hAnsi="Times New Roman" w:hint="eastAsia"/>
                <w:color w:val="000000" w:themeColor="text1"/>
                <w:sz w:val="24"/>
                <w:szCs w:val="24"/>
              </w:rPr>
              <w:t>泄漏</w:t>
            </w:r>
            <w:r>
              <w:rPr>
                <w:rFonts w:ascii="Times New Roman" w:eastAsia="宋体" w:hAnsi="Times New Roman"/>
                <w:color w:val="000000" w:themeColor="text1"/>
                <w:sz w:val="24"/>
                <w:szCs w:val="24"/>
              </w:rPr>
              <w:t>可能</w:t>
            </w:r>
            <w:r>
              <w:rPr>
                <w:rFonts w:ascii="Times New Roman" w:eastAsia="宋体" w:hAnsi="Times New Roman" w:hint="eastAsia"/>
                <w:color w:val="000000" w:themeColor="text1"/>
                <w:sz w:val="24"/>
                <w:szCs w:val="24"/>
              </w:rPr>
              <w:t>污染周边土壤及地下水</w:t>
            </w:r>
            <w:r>
              <w:rPr>
                <w:rFonts w:ascii="Times New Roman" w:eastAsia="宋体" w:hAnsi="Times New Roman"/>
                <w:color w:val="000000" w:themeColor="text1"/>
                <w:sz w:val="24"/>
                <w:szCs w:val="24"/>
              </w:rPr>
              <w:t>。</w:t>
            </w:r>
          </w:p>
          <w:p w14:paraId="10C7E58B" w14:textId="77777777" w:rsidR="002F7581" w:rsidRDefault="00000000">
            <w:pPr>
              <w:spacing w:line="360" w:lineRule="auto"/>
              <w:ind w:firstLineChars="200" w:firstLine="480"/>
              <w:rPr>
                <w:rFonts w:ascii="Times New Roman" w:eastAsia="宋体" w:hAnsi="Times New Roman"/>
                <w:color w:val="000000" w:themeColor="text1"/>
                <w:sz w:val="24"/>
                <w:szCs w:val="24"/>
              </w:rPr>
            </w:pPr>
            <w:r>
              <w:rPr>
                <w:rFonts w:ascii="宋体" w:eastAsia="宋体" w:hAnsi="宋体" w:hint="eastAsia"/>
                <w:color w:val="000000" w:themeColor="text1"/>
                <w:sz w:val="24"/>
                <w:szCs w:val="24"/>
              </w:rPr>
              <w:t>②</w:t>
            </w:r>
            <w:r>
              <w:rPr>
                <w:rFonts w:ascii="Times New Roman" w:eastAsia="宋体" w:hAnsi="Times New Roman"/>
                <w:color w:val="000000" w:themeColor="text1"/>
                <w:sz w:val="24"/>
                <w:szCs w:val="24"/>
              </w:rPr>
              <w:t>生产系统危险性识别：生产</w:t>
            </w:r>
            <w:bookmarkStart w:id="96" w:name="_Hlk32666724"/>
            <w:r>
              <w:rPr>
                <w:rFonts w:ascii="Times New Roman" w:eastAsia="宋体" w:hAnsi="Times New Roman" w:cs="Times New Roman"/>
                <w:color w:val="000000" w:themeColor="text1"/>
                <w:sz w:val="24"/>
                <w:szCs w:val="24"/>
              </w:rPr>
              <w:t>过程废气、固废处置不当</w:t>
            </w:r>
            <w:r>
              <w:rPr>
                <w:rFonts w:ascii="Times New Roman" w:eastAsia="宋体" w:hAnsi="Times New Roman"/>
                <w:color w:val="000000" w:themeColor="text1"/>
                <w:sz w:val="24"/>
                <w:szCs w:val="24"/>
              </w:rPr>
              <w:t>对环境的不利影响</w:t>
            </w:r>
            <w:bookmarkEnd w:id="96"/>
            <w:r>
              <w:rPr>
                <w:rFonts w:ascii="Times New Roman" w:eastAsia="宋体" w:hAnsi="Times New Roman"/>
                <w:color w:val="000000" w:themeColor="text1"/>
                <w:sz w:val="24"/>
                <w:szCs w:val="24"/>
              </w:rPr>
              <w:t>。</w:t>
            </w:r>
          </w:p>
          <w:p w14:paraId="5FBDC1BD"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olor w:val="000000" w:themeColor="text1"/>
                <w:sz w:val="24"/>
                <w:szCs w:val="24"/>
              </w:rPr>
            </w:pPr>
            <w:r>
              <w:rPr>
                <w:rFonts w:ascii="宋体" w:eastAsia="宋体" w:hAnsi="宋体" w:hint="eastAsia"/>
                <w:color w:val="000000" w:themeColor="text1"/>
                <w:sz w:val="24"/>
                <w:szCs w:val="24"/>
              </w:rPr>
              <w:t>③</w:t>
            </w:r>
            <w:r>
              <w:rPr>
                <w:rFonts w:ascii="Times New Roman" w:eastAsia="宋体" w:hAnsi="Times New Roman"/>
                <w:color w:val="000000" w:themeColor="text1"/>
                <w:sz w:val="24"/>
                <w:szCs w:val="24"/>
              </w:rPr>
              <w:t>危险物质向环境转移的途径识别：危险废物管理、临时贮存、转移、处置不当对周边环境的影响。</w:t>
            </w:r>
          </w:p>
          <w:p w14:paraId="0DBE5681"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2</w:t>
            </w:r>
            <w:r>
              <w:rPr>
                <w:rFonts w:ascii="Times New Roman" w:eastAsia="宋体" w:hAnsi="Times New Roman" w:hint="eastAsia"/>
                <w:color w:val="000000" w:themeColor="text1"/>
                <w:sz w:val="24"/>
                <w:szCs w:val="24"/>
              </w:rPr>
              <w:t>）环境风险分析</w:t>
            </w:r>
          </w:p>
          <w:p w14:paraId="5A093EC5" w14:textId="77777777" w:rsidR="002F7581" w:rsidRDefault="00000000">
            <w:pPr>
              <w:widowControl/>
              <w:suppressAutoHyphens/>
              <w:adjustRightInd w:val="0"/>
              <w:snapToGrid w:val="0"/>
              <w:spacing w:line="360" w:lineRule="auto"/>
              <w:ind w:firstLineChars="200" w:firstLine="480"/>
              <w:rPr>
                <w:rFonts w:ascii="Times New Roman" w:eastAsiaTheme="minorEastAsia" w:hAnsi="Times New Roman" w:cs="Times New Roman"/>
                <w:bCs/>
                <w:color w:val="000000" w:themeColor="text1"/>
                <w:kern w:val="0"/>
                <w:sz w:val="24"/>
                <w:szCs w:val="24"/>
                <w:highlight w:val="yellow"/>
              </w:rPr>
            </w:pPr>
            <w:r>
              <w:rPr>
                <w:rFonts w:ascii="Times New Roman" w:eastAsia="宋体" w:hAnsi="Times New Roman" w:cs="Times New Roman" w:hint="eastAsia"/>
                <w:color w:val="000000" w:themeColor="text1"/>
                <w:sz w:val="24"/>
                <w:szCs w:val="24"/>
              </w:rPr>
              <w:t>本项目主要从事纤维网格复合材料，主要原料为</w:t>
            </w:r>
            <w:r>
              <w:rPr>
                <w:rFonts w:ascii="Times New Roman" w:eastAsia="宋体" w:hAnsi="Times New Roman" w:cs="Times New Roman"/>
                <w:color w:val="000000" w:themeColor="text1"/>
                <w:sz w:val="24"/>
                <w:szCs w:val="24"/>
              </w:rPr>
              <w:t>玻纤纱</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化纤纱</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胶水</w:t>
            </w:r>
            <w:r>
              <w:rPr>
                <w:rFonts w:ascii="Times New Roman" w:eastAsia="宋体" w:hAnsi="Times New Roman" w:cs="Times New Roman" w:hint="eastAsia"/>
                <w:color w:val="000000" w:themeColor="text1"/>
                <w:sz w:val="24"/>
                <w:szCs w:val="24"/>
              </w:rPr>
              <w:t>等，项目不涉及有毒有害物质的使用，也无含辐射等设备的使用，因此从工艺、原料毒性及设备等方面考虑，本项目运营期间事故风险是较小的。</w:t>
            </w:r>
          </w:p>
          <w:p w14:paraId="2FB9F657"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highlight w:val="yellow"/>
              </w:rPr>
            </w:pPr>
            <w:r>
              <w:rPr>
                <w:rFonts w:ascii="Times New Roman" w:eastAsia="宋体" w:hAnsi="Times New Roman" w:cs="Times New Roman"/>
                <w:color w:val="000000" w:themeColor="text1"/>
                <w:sz w:val="24"/>
                <w:szCs w:val="24"/>
              </w:rPr>
              <w:t>通过对本项目生产工艺及整个污染治理系统分析，风险事故的类型主要有原料</w:t>
            </w:r>
            <w:r>
              <w:rPr>
                <w:rFonts w:ascii="Times New Roman" w:eastAsia="宋体" w:hAnsi="Times New Roman" w:cs="Times New Roman" w:hint="eastAsia"/>
                <w:color w:val="000000" w:themeColor="text1"/>
                <w:sz w:val="24"/>
                <w:szCs w:val="24"/>
              </w:rPr>
              <w:t>漆料及机油管理、</w:t>
            </w:r>
            <w:r>
              <w:rPr>
                <w:rFonts w:ascii="Times New Roman" w:eastAsia="宋体" w:hAnsi="Times New Roman" w:cs="Times New Roman"/>
                <w:color w:val="000000" w:themeColor="text1"/>
                <w:sz w:val="24"/>
                <w:szCs w:val="24"/>
              </w:rPr>
              <w:t>废气</w:t>
            </w:r>
            <w:r>
              <w:rPr>
                <w:rFonts w:ascii="Times New Roman" w:eastAsia="宋体" w:hAnsi="Times New Roman" w:cs="Times New Roman" w:hint="eastAsia"/>
                <w:color w:val="000000" w:themeColor="text1"/>
                <w:sz w:val="24"/>
                <w:szCs w:val="24"/>
              </w:rPr>
              <w:t>及</w:t>
            </w:r>
            <w:r>
              <w:rPr>
                <w:rFonts w:ascii="Times New Roman" w:eastAsia="宋体" w:hAnsi="Times New Roman" w:cs="Times New Roman"/>
                <w:color w:val="000000" w:themeColor="text1"/>
                <w:sz w:val="24"/>
                <w:szCs w:val="24"/>
              </w:rPr>
              <w:t>固废处置不当对环境的不良影响</w:t>
            </w:r>
            <w:r>
              <w:rPr>
                <w:rFonts w:ascii="Times New Roman" w:eastAsia="宋体" w:hAnsi="Times New Roman" w:cs="Times New Roman" w:hint="eastAsia"/>
                <w:color w:val="000000" w:themeColor="text1"/>
                <w:sz w:val="24"/>
                <w:szCs w:val="24"/>
              </w:rPr>
              <w:t>以及火灾</w:t>
            </w:r>
            <w:r>
              <w:rPr>
                <w:rFonts w:ascii="Times New Roman" w:eastAsia="宋体" w:hAnsi="Times New Roman" w:cs="Times New Roman"/>
                <w:color w:val="000000" w:themeColor="text1"/>
                <w:sz w:val="24"/>
                <w:szCs w:val="24"/>
              </w:rPr>
              <w:t>。</w:t>
            </w:r>
          </w:p>
          <w:p w14:paraId="0C2C3B3B" w14:textId="32C2F330" w:rsidR="002F7581" w:rsidRDefault="00000000">
            <w:pPr>
              <w:spacing w:line="360" w:lineRule="auto"/>
              <w:ind w:firstLineChars="200" w:firstLine="480"/>
              <w:rPr>
                <w:rFonts w:ascii="Times New Roman" w:eastAsia="宋体" w:hAnsi="Times New Roman"/>
                <w:color w:val="000000" w:themeColor="text1"/>
                <w:sz w:val="24"/>
                <w:szCs w:val="24"/>
              </w:rPr>
            </w:pPr>
            <w:r>
              <w:rPr>
                <w:rFonts w:ascii="宋体" w:eastAsia="宋体" w:hAnsi="宋体" w:hint="eastAsia"/>
                <w:color w:val="000000" w:themeColor="text1"/>
                <w:sz w:val="24"/>
                <w:szCs w:val="24"/>
              </w:rPr>
              <w:t>①</w:t>
            </w:r>
            <w:r>
              <w:rPr>
                <w:rFonts w:ascii="Times New Roman" w:eastAsia="宋体" w:hAnsi="Times New Roman"/>
                <w:color w:val="000000" w:themeColor="text1"/>
                <w:sz w:val="24"/>
                <w:szCs w:val="24"/>
              </w:rPr>
              <w:t>环境影响：</w:t>
            </w:r>
            <w:r>
              <w:rPr>
                <w:rFonts w:ascii="Times New Roman" w:eastAsia="宋体" w:hAnsi="Times New Roman" w:cs="Times New Roman"/>
                <w:color w:val="000000" w:themeColor="text1"/>
                <w:sz w:val="24"/>
                <w:szCs w:val="24"/>
              </w:rPr>
              <w:t>项目所用的</w:t>
            </w:r>
            <w:r>
              <w:rPr>
                <w:rFonts w:ascii="Times New Roman" w:eastAsia="宋体" w:hAnsi="Times New Roman" w:cs="Times New Roman" w:hint="eastAsia"/>
                <w:color w:val="000000" w:themeColor="text1"/>
                <w:sz w:val="24"/>
                <w:szCs w:val="24"/>
              </w:rPr>
              <w:t>胶水及危废</w:t>
            </w:r>
            <w:r w:rsidR="00DB391F">
              <w:rPr>
                <w:rFonts w:ascii="Times New Roman" w:eastAsia="宋体" w:hAnsi="Times New Roman" w:hint="eastAsia"/>
                <w:color w:val="000000" w:themeColor="text1"/>
                <w:sz w:val="24"/>
                <w:szCs w:val="24"/>
              </w:rPr>
              <w:t>泄漏</w:t>
            </w:r>
            <w:r>
              <w:rPr>
                <w:rFonts w:ascii="Times New Roman" w:eastAsia="宋体" w:hAnsi="Times New Roman"/>
                <w:color w:val="000000" w:themeColor="text1"/>
                <w:sz w:val="24"/>
                <w:szCs w:val="24"/>
              </w:rPr>
              <w:t>可能</w:t>
            </w:r>
            <w:r>
              <w:rPr>
                <w:rFonts w:ascii="Times New Roman" w:eastAsia="宋体" w:hAnsi="Times New Roman" w:hint="eastAsia"/>
                <w:color w:val="000000" w:themeColor="text1"/>
                <w:sz w:val="24"/>
                <w:szCs w:val="24"/>
              </w:rPr>
              <w:t>污染周边土壤及地下水，</w:t>
            </w:r>
            <w:r>
              <w:rPr>
                <w:rFonts w:ascii="Times New Roman" w:eastAsia="宋体" w:hAnsi="Times New Roman"/>
                <w:color w:val="000000" w:themeColor="text1"/>
                <w:sz w:val="24"/>
                <w:szCs w:val="24"/>
              </w:rPr>
              <w:t>项目废气处理措施运行不正常或管理维护不到位，以及固废贮存管理不到位造成的废气、固废非正常排放对周边环境的不利影响。</w:t>
            </w:r>
            <w:r>
              <w:rPr>
                <w:rFonts w:ascii="Times New Roman" w:eastAsia="宋体" w:hAnsi="Times New Roman" w:cs="Times New Roman"/>
                <w:color w:val="000000" w:themeColor="text1"/>
                <w:sz w:val="24"/>
              </w:rPr>
              <w:t>项目的</w:t>
            </w:r>
            <w:r>
              <w:rPr>
                <w:rFonts w:ascii="Times New Roman" w:eastAsia="宋体" w:hAnsi="Times New Roman" w:cs="Times New Roman"/>
                <w:color w:val="000000" w:themeColor="text1"/>
                <w:sz w:val="24"/>
                <w:szCs w:val="24"/>
              </w:rPr>
              <w:t>机油储存不当引发泄漏污染土壤、地下水</w:t>
            </w:r>
            <w:r>
              <w:rPr>
                <w:rFonts w:ascii="Times New Roman" w:eastAsia="宋体" w:hAnsi="Times New Roman" w:cs="Times New Roman" w:hint="eastAsia"/>
                <w:color w:val="000000" w:themeColor="text1"/>
                <w:sz w:val="24"/>
                <w:szCs w:val="24"/>
              </w:rPr>
              <w:t>。</w:t>
            </w:r>
          </w:p>
          <w:p w14:paraId="17E8EED3"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bCs/>
                <w:color w:val="000000" w:themeColor="text1"/>
                <w:kern w:val="0"/>
                <w:sz w:val="24"/>
                <w:szCs w:val="24"/>
                <w:highlight w:val="yellow"/>
              </w:rPr>
            </w:pPr>
            <w:r>
              <w:rPr>
                <w:rFonts w:ascii="宋体" w:eastAsia="宋体" w:hAnsi="宋体" w:hint="eastAsia"/>
                <w:color w:val="000000" w:themeColor="text1"/>
                <w:sz w:val="24"/>
                <w:szCs w:val="24"/>
              </w:rPr>
              <w:t>②</w:t>
            </w:r>
            <w:r>
              <w:rPr>
                <w:rFonts w:ascii="Times New Roman" w:eastAsia="宋体" w:hAnsi="Times New Roman"/>
                <w:color w:val="000000" w:themeColor="text1"/>
                <w:sz w:val="24"/>
                <w:szCs w:val="24"/>
              </w:rPr>
              <w:t>火灾：</w:t>
            </w:r>
            <w:r>
              <w:rPr>
                <w:rFonts w:ascii="Times New Roman" w:eastAsia="宋体" w:hAnsi="Times New Roman" w:cs="Times New Roman"/>
                <w:color w:val="000000" w:themeColor="text1"/>
                <w:sz w:val="24"/>
                <w:szCs w:val="24"/>
              </w:rPr>
              <w:t>机油泄漏引发的火灾爆炸等事故。火灾对周围环境的主要危害包括以下方面：</w:t>
            </w:r>
            <w:r>
              <w:rPr>
                <w:rFonts w:ascii="Times New Roman" w:eastAsia="宋体" w:hAnsi="Times New Roman" w:cs="Times New Roman"/>
                <w:color w:val="000000" w:themeColor="text1"/>
                <w:sz w:val="24"/>
                <w:szCs w:val="24"/>
              </w:rPr>
              <w:t>a.</w:t>
            </w:r>
            <w:r>
              <w:rPr>
                <w:rFonts w:ascii="Times New Roman" w:eastAsia="宋体" w:hAnsi="Times New Roman" w:cs="Times New Roman"/>
                <w:color w:val="000000" w:themeColor="text1"/>
                <w:sz w:val="24"/>
                <w:szCs w:val="24"/>
              </w:rPr>
              <w:t>热辐射：易燃物品不但燃烧速度快、燃烧面积大，而且放出大量的辐</w:t>
            </w:r>
            <w:r>
              <w:rPr>
                <w:rFonts w:ascii="Times New Roman" w:eastAsia="宋体" w:hAnsi="Times New Roman" w:cs="Times New Roman"/>
                <w:color w:val="000000" w:themeColor="text1"/>
                <w:sz w:val="24"/>
                <w:szCs w:val="24"/>
              </w:rPr>
              <w:lastRenderedPageBreak/>
              <w:t>射热，危及火区周围的人员的生命及毗邻建筑物和设备的安全；</w:t>
            </w:r>
            <w:r>
              <w:rPr>
                <w:rFonts w:ascii="Times New Roman" w:eastAsia="宋体" w:hAnsi="Times New Roman" w:cs="Times New Roman"/>
                <w:color w:val="000000" w:themeColor="text1"/>
                <w:sz w:val="24"/>
                <w:szCs w:val="24"/>
              </w:rPr>
              <w:t>b.</w:t>
            </w:r>
            <w:r>
              <w:rPr>
                <w:rFonts w:ascii="Times New Roman" w:eastAsia="宋体" w:hAnsi="Times New Roman" w:cs="Times New Roman"/>
                <w:color w:val="000000" w:themeColor="text1"/>
                <w:sz w:val="24"/>
                <w:szCs w:val="24"/>
              </w:rPr>
              <w:t>浓烟及有毒废气：易燃物品火灾时在放出大量辐射热的同时，还散发出大量的浓烟，它是由燃烧物质释放出的高温蒸汽和毒气，被分解的未燃物质和被加热而带入上升气流中的空气和污染物质的混合物。它不但含有大量的热量，而且还含有蒸汽、有毒气体和弥散的固体微粒，对火场周围的人员生命安全和大气环境质量造成污染和破坏。</w:t>
            </w:r>
          </w:p>
          <w:p w14:paraId="5E1EC475" w14:textId="77777777" w:rsidR="002F7581" w:rsidRDefault="00000000">
            <w:pPr>
              <w:widowControl/>
              <w:suppressAutoHyphens/>
              <w:adjustRightInd w:val="0"/>
              <w:snapToGrid w:val="0"/>
              <w:spacing w:line="360" w:lineRule="auto"/>
              <w:ind w:firstLineChars="200" w:firstLine="482"/>
              <w:rPr>
                <w:rFonts w:ascii="Times New Roman" w:eastAsia="宋体" w:hAnsi="Times New Roman" w:cs="Times New Roman"/>
                <w:bCs/>
                <w:color w:val="000000" w:themeColor="text1"/>
                <w:kern w:val="0"/>
                <w:sz w:val="24"/>
                <w:szCs w:val="24"/>
              </w:rPr>
            </w:pPr>
            <w:r>
              <w:rPr>
                <w:rFonts w:ascii="Times New Roman" w:eastAsia="宋体" w:hAnsi="Times New Roman" w:cs="Times New Roman" w:hint="eastAsia"/>
                <w:b/>
                <w:color w:val="000000" w:themeColor="text1"/>
                <w:kern w:val="0"/>
                <w:sz w:val="24"/>
                <w:szCs w:val="24"/>
              </w:rPr>
              <w:t>4.7.4</w:t>
            </w:r>
            <w:r>
              <w:rPr>
                <w:rFonts w:ascii="Times New Roman" w:eastAsia="宋体" w:hAnsi="Times New Roman" w:cs="Times New Roman"/>
                <w:b/>
                <w:color w:val="000000" w:themeColor="text1"/>
                <w:kern w:val="0"/>
                <w:sz w:val="24"/>
                <w:szCs w:val="24"/>
              </w:rPr>
              <w:t>环境风险防范措施</w:t>
            </w:r>
          </w:p>
          <w:p w14:paraId="5D6391FF" w14:textId="77777777" w:rsidR="002F7581" w:rsidRDefault="00000000">
            <w:pPr>
              <w:widowControl/>
              <w:suppressAutoHyphens/>
              <w:adjustRightInd w:val="0"/>
              <w:snapToGrid w:val="0"/>
              <w:spacing w:line="360" w:lineRule="auto"/>
              <w:ind w:firstLineChars="200" w:firstLine="482"/>
              <w:rPr>
                <w:rFonts w:ascii="Times New Roman" w:eastAsia="宋体" w:hAnsi="Times New Roman" w:cs="Times New Roman"/>
                <w:b/>
                <w:bCs/>
                <w:color w:val="000000" w:themeColor="text1"/>
                <w:sz w:val="24"/>
              </w:rPr>
            </w:pPr>
            <w:r>
              <w:rPr>
                <w:rFonts w:ascii="Times New Roman" w:eastAsia="宋体" w:hAnsi="Times New Roman" w:cs="Times New Roman"/>
                <w:b/>
                <w:bCs/>
                <w:color w:val="000000" w:themeColor="text1"/>
                <w:sz w:val="24"/>
              </w:rPr>
              <w:t>1</w:t>
            </w:r>
            <w:r>
              <w:rPr>
                <w:rFonts w:ascii="Times New Roman" w:eastAsia="宋体" w:hAnsi="Times New Roman" w:cs="Times New Roman"/>
                <w:b/>
                <w:bCs/>
                <w:color w:val="000000" w:themeColor="text1"/>
                <w:sz w:val="24"/>
              </w:rPr>
              <w:t>、消防、火灾报警系统</w:t>
            </w:r>
          </w:p>
          <w:p w14:paraId="4FE4C724"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根据《建筑设计防火规范》，车间消防耐火等级不低于三级</w:t>
            </w:r>
            <w:r>
              <w:rPr>
                <w:rFonts w:ascii="宋体" w:eastAsia="宋体" w:hAnsi="宋体" w:hint="eastAsia"/>
                <w:color w:val="000000" w:themeColor="text1"/>
                <w:sz w:val="24"/>
              </w:rPr>
              <w:t>，生产车间的火灾危险性为丙类，凡禁火区均设置明显标志牌；安全出口及安全疏散距离应符合《建筑设计防火规范》（</w:t>
            </w:r>
            <w:r>
              <w:rPr>
                <w:rFonts w:ascii="Times New Roman" w:hAnsi="Times New Roman" w:cs="Times New Roman"/>
                <w:color w:val="000000" w:themeColor="text1"/>
                <w:sz w:val="24"/>
              </w:rPr>
              <w:t>GB 50016-2014</w:t>
            </w:r>
            <w:r>
              <w:rPr>
                <w:rFonts w:ascii="宋体" w:eastAsia="宋体" w:hAnsi="宋体" w:hint="eastAsia"/>
                <w:color w:val="000000" w:themeColor="text1"/>
                <w:sz w:val="24"/>
              </w:rPr>
              <w:t>）</w:t>
            </w:r>
            <w:r>
              <w:rPr>
                <w:rFonts w:ascii="Times New Roman" w:hAnsi="Times New Roman" w:cs="Times New Roman"/>
                <w:color w:val="000000" w:themeColor="text1"/>
                <w:sz w:val="24"/>
              </w:rPr>
              <w:t>2018</w:t>
            </w:r>
            <w:r>
              <w:rPr>
                <w:rFonts w:ascii="宋体" w:eastAsia="宋体" w:hAnsi="宋体" w:hint="eastAsia"/>
                <w:color w:val="000000" w:themeColor="text1"/>
                <w:sz w:val="24"/>
              </w:rPr>
              <w:t>修订版要求；凡禁火区均设置明显标志牌；各种易燃易爆物料均储存在阴凉、通风处，远离火源；安放易发生爆炸设备的房间，不允许任何人员随便入内，操作全部在控制室进行。安全出口及安全疏散距离应符合《建筑设计防火规范》（</w:t>
            </w:r>
            <w:r>
              <w:rPr>
                <w:rFonts w:ascii="Times New Roman" w:hAnsi="Times New Roman" w:cs="Times New Roman"/>
                <w:color w:val="000000" w:themeColor="text1"/>
                <w:sz w:val="24"/>
              </w:rPr>
              <w:t>GB 50016-2014</w:t>
            </w:r>
            <w:r>
              <w:rPr>
                <w:rFonts w:ascii="宋体" w:eastAsia="宋体" w:hAnsi="宋体" w:hint="eastAsia"/>
                <w:color w:val="000000" w:themeColor="text1"/>
                <w:sz w:val="24"/>
              </w:rPr>
              <w:t>）</w:t>
            </w:r>
            <w:r>
              <w:rPr>
                <w:rFonts w:ascii="Times New Roman" w:hAnsi="Times New Roman" w:cs="Times New Roman"/>
                <w:color w:val="000000" w:themeColor="text1"/>
                <w:sz w:val="24"/>
              </w:rPr>
              <w:t>2018</w:t>
            </w:r>
            <w:r>
              <w:rPr>
                <w:rFonts w:ascii="宋体" w:eastAsia="宋体" w:hAnsi="宋体" w:hint="eastAsia"/>
                <w:color w:val="000000" w:themeColor="text1"/>
                <w:sz w:val="24"/>
              </w:rPr>
              <w:t>修订版的要求；消防水是独立的稳高压消防水管网，消防水管道沿装置及辅助生产设施周围布置，在管道上按照规范要求配置消火栓；火灾报警系统：全厂采用电话报警，报警至消防局。</w:t>
            </w:r>
          </w:p>
          <w:p w14:paraId="16B89250"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b/>
                <w:bCs/>
                <w:color w:val="000000" w:themeColor="text1"/>
                <w:sz w:val="24"/>
              </w:rPr>
            </w:pPr>
            <w:r>
              <w:rPr>
                <w:rFonts w:ascii="Times New Roman" w:eastAsia="等线" w:hAnsi="Times New Roman" w:cs="Times New Roman"/>
                <w:b/>
                <w:bCs/>
                <w:color w:val="000000" w:themeColor="text1"/>
                <w:sz w:val="24"/>
              </w:rPr>
              <w:t>2</w:t>
            </w:r>
            <w:r>
              <w:rPr>
                <w:rFonts w:ascii="Times New Roman" w:eastAsia="宋体" w:hAnsi="Times New Roman" w:cs="Times New Roman"/>
                <w:b/>
                <w:bCs/>
                <w:color w:val="000000" w:themeColor="text1"/>
                <w:sz w:val="24"/>
              </w:rPr>
              <w:t>、火灾防范措施</w:t>
            </w:r>
          </w:p>
          <w:p w14:paraId="41D1BF8F"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color w:val="000000" w:themeColor="text1"/>
                <w:sz w:val="24"/>
              </w:rPr>
            </w:pPr>
            <w:r>
              <w:rPr>
                <w:rFonts w:ascii="Times New Roman" w:eastAsia="宋体" w:hAnsi="Times New Roman" w:cs="Times New Roman"/>
                <w:color w:val="000000" w:themeColor="text1"/>
                <w:sz w:val="24"/>
              </w:rPr>
              <w:t>仓库和堆场配备防火器材，严禁易燃原料与易燃易爆品混存；厂房内加强通风换气，预留足够的安全距离，同时有利于火灾扑救和人员疏散；严禁吸烟、携带火种，需要提醒人员注意的地点均应按标准设置各种安全标志，车间与库房存放灭火器，一旦发生事故，随时取用灭火；宜用防爆型电气设备，不可接用临时电源；实行安全检查制度，进行各种日常的、定期的、专用的防火安全检查，便于及时发现问题并落实整改；对员工普及烧伤急救知识及防范急救知识，定期进行安全教育和安全生产培训，不断提高员工灭火操作技能和安全生产规程。</w:t>
            </w:r>
          </w:p>
          <w:p w14:paraId="26AEA924" w14:textId="77777777" w:rsidR="002F7581" w:rsidRDefault="00000000">
            <w:pPr>
              <w:widowControl/>
              <w:suppressAutoHyphens/>
              <w:adjustRightInd w:val="0"/>
              <w:snapToGrid w:val="0"/>
              <w:spacing w:line="360" w:lineRule="auto"/>
              <w:ind w:firstLineChars="200" w:firstLine="480"/>
              <w:rPr>
                <w:rFonts w:eastAsia="等线" w:hint="eastAsia"/>
                <w:color w:val="000000" w:themeColor="text1"/>
                <w:sz w:val="24"/>
              </w:rPr>
            </w:pPr>
            <w:r>
              <w:rPr>
                <w:rFonts w:ascii="Times New Roman" w:eastAsia="等线" w:hAnsi="Times New Roman" w:cs="Times New Roman"/>
                <w:b/>
                <w:bCs/>
                <w:color w:val="000000" w:themeColor="text1"/>
                <w:sz w:val="24"/>
              </w:rPr>
              <w:t>3</w:t>
            </w:r>
            <w:r>
              <w:rPr>
                <w:rFonts w:ascii="Times New Roman" w:eastAsia="宋体" w:hAnsi="Times New Roman" w:cs="Times New Roman"/>
                <w:b/>
                <w:bCs/>
                <w:color w:val="000000" w:themeColor="text1"/>
                <w:sz w:val="24"/>
              </w:rPr>
              <w:t>、</w:t>
            </w:r>
            <w:r>
              <w:rPr>
                <w:b/>
                <w:bCs/>
                <w:color w:val="000000" w:themeColor="text1"/>
                <w:sz w:val="24"/>
              </w:rPr>
              <w:t>固体废物事故风险防范措施</w:t>
            </w:r>
          </w:p>
          <w:p w14:paraId="159B9BE7" w14:textId="3FB31C48" w:rsidR="002F7581" w:rsidRDefault="00000000">
            <w:pPr>
              <w:widowControl/>
              <w:suppressAutoHyphens/>
              <w:adjustRightInd w:val="0"/>
              <w:snapToGrid w:val="0"/>
              <w:spacing w:line="360" w:lineRule="auto"/>
              <w:ind w:firstLineChars="200" w:firstLine="480"/>
              <w:rPr>
                <w:rFonts w:eastAsiaTheme="minorEastAsia" w:hint="eastAsia"/>
                <w:color w:val="000000" w:themeColor="text1"/>
                <w:sz w:val="24"/>
              </w:rPr>
            </w:pPr>
            <w:r>
              <w:rPr>
                <w:color w:val="000000" w:themeColor="text1"/>
                <w:sz w:val="24"/>
              </w:rPr>
              <w:t>在收集过程中要根据固体废物的性质进行收集和临时贮存；厂内应设置专门的一般工业固废暂存</w:t>
            </w:r>
            <w:r w:rsidR="00E13DF8">
              <w:rPr>
                <w:rFonts w:ascii="宋体" w:eastAsia="宋体" w:hAnsi="宋体" w:hint="eastAsia"/>
                <w:color w:val="000000" w:themeColor="text1"/>
                <w:sz w:val="24"/>
              </w:rPr>
              <w:t>间</w:t>
            </w:r>
            <w:r>
              <w:rPr>
                <w:color w:val="000000" w:themeColor="text1"/>
                <w:sz w:val="24"/>
              </w:rPr>
              <w:t>，以便贮存不能及时送出处理的固废，避免在露天堆放中产生的泄漏、渗透、蒸发、雨水淋溶以及大风吹扬等产生二次污染；危险废物要</w:t>
            </w:r>
            <w:r>
              <w:rPr>
                <w:color w:val="000000" w:themeColor="text1"/>
                <w:sz w:val="24"/>
              </w:rPr>
              <w:lastRenderedPageBreak/>
              <w:t>有单独的危废暂存间、贮存罐，并贴上标签；装载容器及容器的材质要满足相应强度要求，并必须完整无损；运输过程中要注意不同的危险废物要单独运输，固废的包装容器要注意密闭，以免在运输途中发生危险废物的泄漏，从而产生二次污染。</w:t>
            </w:r>
          </w:p>
          <w:p w14:paraId="0DB8ADE2" w14:textId="77777777" w:rsidR="002F7581" w:rsidRDefault="00000000">
            <w:pPr>
              <w:spacing w:line="360" w:lineRule="auto"/>
              <w:ind w:firstLineChars="200" w:firstLine="482"/>
              <w:rPr>
                <w:rFonts w:ascii="Times New Roman" w:eastAsia="宋体" w:hAnsi="Times New Roman"/>
                <w:b/>
                <w:bCs/>
                <w:color w:val="000000" w:themeColor="text1"/>
                <w:sz w:val="24"/>
                <w:szCs w:val="24"/>
              </w:rPr>
            </w:pPr>
            <w:r>
              <w:rPr>
                <w:rFonts w:ascii="Times New Roman" w:eastAsia="宋体" w:hAnsi="Times New Roman" w:cs="Times New Roman"/>
                <w:b/>
                <w:bCs/>
                <w:color w:val="000000" w:themeColor="text1"/>
                <w:sz w:val="24"/>
                <w:szCs w:val="24"/>
              </w:rPr>
              <w:t>4</w:t>
            </w:r>
            <w:r>
              <w:rPr>
                <w:rFonts w:ascii="Times New Roman" w:eastAsia="宋体" w:hAnsi="Times New Roman" w:cs="Times New Roman"/>
                <w:b/>
                <w:bCs/>
                <w:color w:val="000000" w:themeColor="text1"/>
                <w:sz w:val="24"/>
                <w:szCs w:val="24"/>
              </w:rPr>
              <w:t>、</w:t>
            </w:r>
            <w:r>
              <w:rPr>
                <w:rFonts w:ascii="Times New Roman" w:eastAsia="宋体" w:hAnsi="Times New Roman"/>
                <w:b/>
                <w:bCs/>
                <w:color w:val="000000" w:themeColor="text1"/>
                <w:sz w:val="24"/>
                <w:szCs w:val="24"/>
              </w:rPr>
              <w:t>总图布置防范措施</w:t>
            </w:r>
          </w:p>
          <w:p w14:paraId="00F37D17" w14:textId="77777777" w:rsidR="002F7581" w:rsidRDefault="00000000">
            <w:pPr>
              <w:spacing w:line="360" w:lineRule="auto"/>
              <w:ind w:firstLineChars="200" w:firstLine="480"/>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在总平面布置中配套建设应急救援设施、救援通道、应急疏散避难所等防护设施。按《安全标志》规定设置有关的安全标志。</w:t>
            </w:r>
          </w:p>
          <w:p w14:paraId="1812817F" w14:textId="77777777" w:rsidR="002F7581" w:rsidRDefault="00000000">
            <w:pPr>
              <w:spacing w:line="360" w:lineRule="auto"/>
              <w:ind w:firstLineChars="200" w:firstLine="482"/>
              <w:rPr>
                <w:rFonts w:ascii="Times New Roman" w:eastAsia="宋体" w:hAnsi="Times New Roman"/>
                <w:b/>
                <w:bCs/>
                <w:color w:val="000000" w:themeColor="text1"/>
                <w:sz w:val="24"/>
                <w:szCs w:val="24"/>
              </w:rPr>
            </w:pPr>
            <w:r>
              <w:rPr>
                <w:rFonts w:ascii="Times New Roman" w:eastAsia="宋体" w:hAnsi="Times New Roman" w:cs="Times New Roman"/>
                <w:b/>
                <w:bCs/>
                <w:color w:val="000000" w:themeColor="text1"/>
                <w:sz w:val="24"/>
                <w:szCs w:val="24"/>
              </w:rPr>
              <w:t>5</w:t>
            </w:r>
            <w:r>
              <w:rPr>
                <w:rFonts w:ascii="Times New Roman" w:eastAsia="宋体" w:hAnsi="Times New Roman" w:cs="Times New Roman"/>
                <w:b/>
                <w:bCs/>
                <w:color w:val="000000" w:themeColor="text1"/>
                <w:sz w:val="24"/>
                <w:szCs w:val="24"/>
              </w:rPr>
              <w:t>、</w:t>
            </w:r>
            <w:r>
              <w:rPr>
                <w:rFonts w:ascii="Times New Roman" w:eastAsia="宋体" w:hAnsi="Times New Roman"/>
                <w:b/>
                <w:bCs/>
                <w:color w:val="000000" w:themeColor="text1"/>
                <w:sz w:val="24"/>
                <w:szCs w:val="24"/>
              </w:rPr>
              <w:t>废气事故应急措施</w:t>
            </w:r>
          </w:p>
          <w:p w14:paraId="18FEAA13" w14:textId="77777777" w:rsidR="002F7581" w:rsidRDefault="00000000">
            <w:pPr>
              <w:spacing w:line="360" w:lineRule="auto"/>
              <w:ind w:firstLineChars="200" w:firstLine="480"/>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在日常生产中，必须加强环保设备运作管理，对废气处理装置必须定期进行例行检查，需要检查的环节主要有风机、管道的接口及活性炭是否完好无损，以确保在生产过程中对有机废气的收集效率、吸附效率，一旦发现故障应立即停产排查整修后再行生产。此外，还应设置监测采样口，方便抽样检测</w:t>
            </w:r>
            <w:r>
              <w:rPr>
                <w:rFonts w:ascii="Times New Roman" w:eastAsia="宋体" w:hAnsi="Times New Roman" w:hint="eastAsia"/>
                <w:color w:val="000000" w:themeColor="text1"/>
                <w:sz w:val="24"/>
                <w:szCs w:val="24"/>
              </w:rPr>
              <w:t>颗粒物、</w:t>
            </w:r>
            <w:r>
              <w:rPr>
                <w:rFonts w:ascii="Times New Roman" w:eastAsia="宋体" w:hAnsi="Times New Roman"/>
                <w:color w:val="000000" w:themeColor="text1"/>
                <w:sz w:val="24"/>
                <w:szCs w:val="24"/>
              </w:rPr>
              <w:t>有机废气的产排情况，这样可以较快的发现废气的排放达标与否；根据《固定源废气监测技术规范》（</w:t>
            </w:r>
            <w:r>
              <w:rPr>
                <w:rFonts w:ascii="Times New Roman" w:eastAsia="宋体" w:hAnsi="Times New Roman"/>
                <w:color w:val="000000" w:themeColor="text1"/>
                <w:sz w:val="24"/>
                <w:szCs w:val="24"/>
              </w:rPr>
              <w:t>HJ/T397-2007</w:t>
            </w:r>
            <w:r>
              <w:rPr>
                <w:rFonts w:ascii="Times New Roman" w:eastAsia="宋体" w:hAnsi="Times New Roman"/>
                <w:color w:val="000000" w:themeColor="text1"/>
                <w:sz w:val="24"/>
                <w:szCs w:val="24"/>
              </w:rPr>
              <w:t>）规定：采样位置应避开对测试人员操作有危险的场所；采样位置应优先选择在垂直管段，应避开烟道弯头和断面急剧变化的部位。采样位置应设置在距弯头、阀门、变径管下游方向不小于</w:t>
            </w:r>
            <w:r>
              <w:rPr>
                <w:rFonts w:ascii="Times New Roman" w:eastAsia="宋体" w:hAnsi="Times New Roman"/>
                <w:color w:val="000000" w:themeColor="text1"/>
                <w:sz w:val="24"/>
                <w:szCs w:val="24"/>
              </w:rPr>
              <w:t>6</w:t>
            </w:r>
            <w:r>
              <w:rPr>
                <w:rFonts w:ascii="Times New Roman" w:eastAsia="宋体" w:hAnsi="Times New Roman"/>
                <w:color w:val="000000" w:themeColor="text1"/>
                <w:sz w:val="24"/>
                <w:szCs w:val="24"/>
              </w:rPr>
              <w:t>倍直径，和距上述部件上游方向不小于</w:t>
            </w:r>
            <w:r>
              <w:rPr>
                <w:rFonts w:ascii="Times New Roman" w:eastAsia="宋体" w:hAnsi="Times New Roman"/>
                <w:color w:val="000000" w:themeColor="text1"/>
                <w:sz w:val="24"/>
                <w:szCs w:val="24"/>
              </w:rPr>
              <w:t>3</w:t>
            </w:r>
            <w:r>
              <w:rPr>
                <w:rFonts w:ascii="Times New Roman" w:eastAsia="宋体" w:hAnsi="Times New Roman"/>
                <w:color w:val="000000" w:themeColor="text1"/>
                <w:sz w:val="24"/>
                <w:szCs w:val="24"/>
              </w:rPr>
              <w:t>倍直径处；测试现场空间位置有限，很难满足上述要求时，可选择比较适宜的管段采样，但采样断面与弯头等的距离至少是烟道直径的</w:t>
            </w:r>
            <w:r>
              <w:rPr>
                <w:rFonts w:ascii="Times New Roman" w:eastAsia="宋体" w:hAnsi="Times New Roman"/>
                <w:color w:val="000000" w:themeColor="text1"/>
                <w:sz w:val="24"/>
                <w:szCs w:val="24"/>
              </w:rPr>
              <w:t>1.5</w:t>
            </w:r>
            <w:r>
              <w:rPr>
                <w:rFonts w:ascii="Times New Roman" w:eastAsia="宋体" w:hAnsi="Times New Roman"/>
                <w:color w:val="000000" w:themeColor="text1"/>
                <w:sz w:val="24"/>
                <w:szCs w:val="24"/>
              </w:rPr>
              <w:t>倍。</w:t>
            </w:r>
          </w:p>
          <w:p w14:paraId="7CCF5E12" w14:textId="77777777" w:rsidR="002F7581" w:rsidRDefault="00000000">
            <w:pPr>
              <w:spacing w:line="360" w:lineRule="auto"/>
              <w:ind w:firstLineChars="200" w:firstLine="482"/>
              <w:rPr>
                <w:rFonts w:ascii="宋体" w:eastAsia="宋体" w:hAnsi="宋体" w:hint="eastAsia"/>
                <w:b/>
                <w:bCs/>
                <w:color w:val="000000" w:themeColor="text1"/>
                <w:sz w:val="24"/>
                <w:szCs w:val="24"/>
                <w:lang w:val="zh-CN"/>
              </w:rPr>
            </w:pPr>
            <w:r>
              <w:rPr>
                <w:rFonts w:ascii="Times New Roman" w:eastAsia="宋体" w:hAnsi="Times New Roman" w:cs="Times New Roman"/>
                <w:b/>
                <w:bCs/>
                <w:color w:val="000000" w:themeColor="text1"/>
                <w:sz w:val="24"/>
                <w:szCs w:val="24"/>
              </w:rPr>
              <w:t>6</w:t>
            </w:r>
            <w:r>
              <w:rPr>
                <w:rFonts w:ascii="Times New Roman" w:eastAsia="宋体" w:hAnsi="Times New Roman" w:cs="Times New Roman"/>
                <w:b/>
                <w:bCs/>
                <w:color w:val="000000" w:themeColor="text1"/>
                <w:sz w:val="24"/>
                <w:szCs w:val="24"/>
              </w:rPr>
              <w:t>、</w:t>
            </w:r>
            <w:r>
              <w:rPr>
                <w:rFonts w:ascii="宋体" w:eastAsia="宋体" w:hAnsi="宋体"/>
                <w:b/>
                <w:bCs/>
                <w:color w:val="000000" w:themeColor="text1"/>
                <w:sz w:val="24"/>
                <w:szCs w:val="24"/>
              </w:rPr>
              <w:t>废水事故</w:t>
            </w:r>
            <w:r>
              <w:rPr>
                <w:rFonts w:ascii="宋体" w:eastAsia="宋体" w:hAnsi="宋体" w:hint="eastAsia"/>
                <w:b/>
                <w:bCs/>
                <w:color w:val="000000" w:themeColor="text1"/>
                <w:sz w:val="24"/>
                <w:szCs w:val="24"/>
              </w:rPr>
              <w:t>风险防范措施</w:t>
            </w:r>
          </w:p>
          <w:p w14:paraId="3A58E5D1" w14:textId="10C515B2"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厂区所有雨水排口均设置截留阀，一旦发生泄漏事故，如果溢出的物料四处流散，进入雨水管网，则立即启动泄漏源与雨水管网之间的切换阀。将事故污水及时截留在厂区内，切断被污染的消防水或雨</w:t>
            </w:r>
            <w:r w:rsidR="00340178">
              <w:rPr>
                <w:rFonts w:ascii="Times New Roman" w:eastAsia="宋体" w:hAnsi="Times New Roman" w:cs="Times New Roman" w:hint="eastAsia"/>
                <w:color w:val="000000" w:themeColor="text1"/>
                <w:sz w:val="24"/>
                <w:szCs w:val="24"/>
              </w:rPr>
              <w:t>水</w:t>
            </w:r>
            <w:r>
              <w:rPr>
                <w:rFonts w:ascii="Times New Roman" w:eastAsia="宋体" w:hAnsi="Times New Roman" w:cs="Times New Roman"/>
                <w:color w:val="000000" w:themeColor="text1"/>
                <w:sz w:val="24"/>
                <w:szCs w:val="24"/>
              </w:rPr>
              <w:t>排入外部水环境的途径。全厂雨水总排口设置</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处切换阀，在事故状态下的雨水和消防废水得到有效收集</w:t>
            </w:r>
            <w:r>
              <w:rPr>
                <w:rFonts w:ascii="Times New Roman" w:eastAsia="宋体" w:hAnsi="Times New Roman" w:cs="Times New Roman"/>
                <w:color w:val="000000" w:themeColor="text1"/>
                <w:sz w:val="24"/>
                <w:szCs w:val="24"/>
                <w:lang w:bidi="en-US"/>
              </w:rPr>
              <w:t>，</w:t>
            </w:r>
            <w:r>
              <w:rPr>
                <w:rFonts w:ascii="Times New Roman" w:eastAsia="宋体" w:hAnsi="Times New Roman" w:cs="Times New Roman"/>
                <w:color w:val="000000" w:themeColor="text1"/>
                <w:sz w:val="24"/>
                <w:szCs w:val="24"/>
              </w:rPr>
              <w:t>来避免事故性排污风险的发生；厂区排水系统应实行雨水和污水收集输送系统分离；加强管理，污水处理设备周围设置截水沟，防止雨水进入造成溢流污染地下水。</w:t>
            </w:r>
          </w:p>
          <w:p w14:paraId="7F755C29" w14:textId="77777777" w:rsidR="002F7581" w:rsidRDefault="00000000">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t>定期检查、维护生活污水处理设施，确保生活污水处理设施能正常运行，不存在破损情况。</w:t>
            </w:r>
          </w:p>
          <w:p w14:paraId="545D9DE9" w14:textId="77777777" w:rsidR="002F7581" w:rsidRDefault="00000000">
            <w:pPr>
              <w:spacing w:line="360" w:lineRule="auto"/>
              <w:ind w:firstLineChars="200" w:firstLine="480"/>
              <w:rPr>
                <w:rFonts w:ascii="宋体" w:eastAsia="宋体" w:hAnsi="宋体" w:hint="eastAsia"/>
                <w:color w:val="000000" w:themeColor="text1"/>
                <w:sz w:val="24"/>
                <w:szCs w:val="24"/>
              </w:rPr>
            </w:pPr>
            <w:r>
              <w:rPr>
                <w:rFonts w:ascii="宋体" w:eastAsia="宋体" w:hAnsi="宋体" w:hint="eastAsia"/>
                <w:color w:val="000000" w:themeColor="text1"/>
                <w:sz w:val="24"/>
                <w:szCs w:val="24"/>
              </w:rPr>
              <w:lastRenderedPageBreak/>
              <w:t>通过以上措施，项目废水对周围环境影响较小。</w:t>
            </w:r>
          </w:p>
          <w:p w14:paraId="267FC7CA" w14:textId="77777777" w:rsidR="002F7581" w:rsidRDefault="00000000">
            <w:pPr>
              <w:widowControl/>
              <w:suppressAutoHyphens/>
              <w:adjustRightInd w:val="0"/>
              <w:snapToGrid w:val="0"/>
              <w:spacing w:line="360" w:lineRule="auto"/>
              <w:ind w:firstLineChars="200" w:firstLine="482"/>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7</w:t>
            </w:r>
            <w:r>
              <w:rPr>
                <w:rFonts w:ascii="Times New Roman" w:eastAsia="宋体" w:hAnsi="Times New Roman" w:cs="Times New Roman"/>
                <w:b/>
                <w:bCs/>
                <w:color w:val="000000" w:themeColor="text1"/>
                <w:sz w:val="24"/>
                <w:szCs w:val="24"/>
              </w:rPr>
              <w:t>、应急预案</w:t>
            </w:r>
          </w:p>
          <w:p w14:paraId="0F20698D"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b/>
                <w:bCs/>
                <w:color w:val="000000" w:themeColor="text1"/>
                <w:sz w:val="24"/>
                <w:szCs w:val="24"/>
                <w:highlight w:val="yellow"/>
              </w:rPr>
            </w:pPr>
            <w:r>
              <w:rPr>
                <w:rFonts w:ascii="Times New Roman" w:eastAsia="宋体" w:hAnsi="Times New Roman" w:cs="Times New Roman"/>
                <w:color w:val="000000" w:themeColor="text1"/>
                <w:sz w:val="24"/>
                <w:szCs w:val="24"/>
              </w:rPr>
              <w:t>根据《中华人民共和国环境保护法》、《中华人民共和国突发事件应对法》、《突发环境事件应急预案管理暂行办法》、《企业事业单位突发环境事件应急预案备案管理办法（试行）》、《安徽省人民政府办公厅关于印发安徽省突发环境事件应急预案的通知》（皖政办秘〔</w:t>
            </w:r>
            <w:r>
              <w:rPr>
                <w:rFonts w:ascii="Times New Roman" w:eastAsia="宋体" w:hAnsi="Times New Roman" w:cs="Times New Roman"/>
                <w:color w:val="000000" w:themeColor="text1"/>
                <w:sz w:val="24"/>
                <w:szCs w:val="24"/>
              </w:rPr>
              <w:t>2016</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32</w:t>
            </w:r>
            <w:r>
              <w:rPr>
                <w:rFonts w:ascii="Times New Roman" w:eastAsia="宋体" w:hAnsi="Times New Roman" w:cs="Times New Roman"/>
                <w:color w:val="000000" w:themeColor="text1"/>
                <w:sz w:val="24"/>
                <w:szCs w:val="24"/>
              </w:rPr>
              <w:t>号）等相关法律法规、标准规范的要求，结合《建设项目环境风险评价技术导则》（</w:t>
            </w:r>
            <w:r>
              <w:rPr>
                <w:rFonts w:ascii="Times New Roman" w:eastAsia="宋体" w:hAnsi="Times New Roman" w:cs="Times New Roman"/>
                <w:color w:val="000000" w:themeColor="text1"/>
                <w:sz w:val="24"/>
                <w:szCs w:val="24"/>
              </w:rPr>
              <w:t>HJ169-2018</w:t>
            </w:r>
            <w:r>
              <w:rPr>
                <w:rFonts w:ascii="Times New Roman" w:eastAsia="宋体" w:hAnsi="Times New Roman" w:cs="Times New Roman"/>
                <w:color w:val="000000" w:themeColor="text1"/>
                <w:sz w:val="24"/>
                <w:szCs w:val="24"/>
              </w:rPr>
              <w:t>）的相关要求，制定本项目突发环境事件应急预案，并报环境保护主管部门备案，组织定期演练。《建设项目环境风险评价技术导则》（</w:t>
            </w:r>
            <w:r>
              <w:rPr>
                <w:rFonts w:ascii="Times New Roman" w:eastAsia="宋体" w:hAnsi="Times New Roman" w:cs="Times New Roman"/>
                <w:color w:val="000000" w:themeColor="text1"/>
                <w:sz w:val="24"/>
                <w:szCs w:val="24"/>
              </w:rPr>
              <w:t>HJ169-2018</w:t>
            </w:r>
            <w:r>
              <w:rPr>
                <w:rFonts w:ascii="Times New Roman" w:eastAsia="宋体" w:hAnsi="Times New Roman" w:cs="Times New Roman"/>
                <w:color w:val="000000" w:themeColor="text1"/>
                <w:sz w:val="24"/>
                <w:szCs w:val="24"/>
              </w:rPr>
              <w:t>）中突发环境事件应急预案编制要求：按照国家、地方和相关部门要求，提出企业突发环境事件应急预案编制或完善的原则要求，包括预案适用范围、环境事件分类与分级、组织机构与职责、监控和预警、应急响应、应急保障、善后处置、预案管理与演练等内容；明确企业、园区</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区域、地方政府环境风险应急体系；企业突发环境应急预案应体现分级响应、区域联动的原则、与地方政府突发环境事件应急预案相衔接，明确分级响应程序。按照环境应急预案，建设单位应定期组织不同类型的环境应急实战演练，提高防范和处置突发环境事件的能力；建设单位应加强环境保护科普宣传教育工作，普及环境污染事件预防常识，增加公众的防范意识；为保障环境应急体系始终处于良好的状态，建设单位应在环境应急能力评价体系中实行自上而下的监督、检查和考核机制。</w:t>
            </w:r>
          </w:p>
          <w:p w14:paraId="697DFF8A" w14:textId="77777777" w:rsidR="002F7581" w:rsidRDefault="00000000">
            <w:pPr>
              <w:widowControl/>
              <w:suppressAutoHyphens/>
              <w:adjustRightInd w:val="0"/>
              <w:snapToGrid w:val="0"/>
              <w:spacing w:line="360" w:lineRule="auto"/>
              <w:ind w:firstLineChars="200" w:firstLine="482"/>
              <w:rPr>
                <w:rFonts w:ascii="Times New Roman" w:eastAsia="宋体" w:hAnsi="Times New Roman" w:cs="Times New Roman"/>
                <w:b/>
                <w:bCs/>
                <w:color w:val="000000" w:themeColor="text1"/>
                <w:sz w:val="24"/>
                <w:highlight w:val="yellow"/>
              </w:rPr>
            </w:pPr>
            <w:r>
              <w:rPr>
                <w:rFonts w:ascii="Times New Roman" w:eastAsia="宋体" w:hAnsi="Times New Roman" w:cs="Times New Roman"/>
                <w:b/>
                <w:bCs/>
                <w:color w:val="000000" w:themeColor="text1"/>
                <w:sz w:val="24"/>
                <w:szCs w:val="24"/>
              </w:rPr>
              <w:t>4.7.5</w:t>
            </w:r>
            <w:r>
              <w:rPr>
                <w:rFonts w:ascii="Times New Roman" w:eastAsia="宋体" w:hAnsi="Times New Roman" w:cs="Times New Roman"/>
                <w:b/>
                <w:bCs/>
                <w:color w:val="000000" w:themeColor="text1"/>
                <w:sz w:val="24"/>
              </w:rPr>
              <w:t>环境风险分析结论</w:t>
            </w:r>
          </w:p>
          <w:p w14:paraId="21C14F9D"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color w:val="000000" w:themeColor="text1"/>
                <w:kern w:val="0"/>
                <w:sz w:val="24"/>
                <w:szCs w:val="24"/>
                <w:highlight w:val="yellow"/>
              </w:rPr>
            </w:pPr>
            <w:r>
              <w:rPr>
                <w:rFonts w:ascii="宋体" w:eastAsia="宋体" w:hAnsi="宋体" w:hint="eastAsia"/>
                <w:color w:val="000000" w:themeColor="text1"/>
                <w:sz w:val="24"/>
              </w:rPr>
              <w:t>综上所述，本项目可能的环境风险事故主要是废气、固废处置不当对环境的不良影响以及火灾风险。根据风险导则项目环境风险潜势为</w:t>
            </w:r>
            <w:r>
              <w:rPr>
                <w:rFonts w:ascii="Times New Roman" w:hAnsi="Times New Roman" w:cs="Times New Roman"/>
                <w:color w:val="000000" w:themeColor="text1"/>
                <w:sz w:val="24"/>
              </w:rPr>
              <w:t>Ⅰ</w:t>
            </w:r>
            <w:r>
              <w:rPr>
                <w:rFonts w:ascii="宋体" w:eastAsia="宋体" w:hAnsi="宋体" w:hint="eastAsia"/>
                <w:color w:val="000000" w:themeColor="text1"/>
                <w:sz w:val="24"/>
              </w:rPr>
              <w:t>，风险事故对外环境影响较小。项目的事故风险在相应的风险防范措施及应急要求落实到位的情况下，环境风险是可以接受的。</w:t>
            </w:r>
          </w:p>
          <w:p w14:paraId="101804E4" w14:textId="77777777" w:rsidR="002F7581" w:rsidRDefault="00000000">
            <w:pPr>
              <w:widowControl/>
              <w:suppressAutoHyphens/>
              <w:adjustRightInd w:val="0"/>
              <w:snapToGrid w:val="0"/>
              <w:spacing w:line="360" w:lineRule="auto"/>
              <w:rPr>
                <w:rFonts w:ascii="Times New Roman" w:eastAsia="宋体" w:hAnsi="Times New Roman" w:cs="Times New Roman"/>
                <w:color w:val="000000" w:themeColor="text1"/>
                <w:kern w:val="0"/>
                <w:sz w:val="24"/>
                <w:szCs w:val="24"/>
              </w:rPr>
            </w:pPr>
            <w:r>
              <w:rPr>
                <w:rFonts w:ascii="Times New Roman" w:eastAsia="宋体" w:hAnsi="Times New Roman" w:cs="Times New Roman"/>
                <w:b/>
                <w:bCs/>
                <w:color w:val="000000" w:themeColor="text1"/>
                <w:kern w:val="0"/>
                <w:sz w:val="24"/>
                <w:szCs w:val="24"/>
              </w:rPr>
              <w:t xml:space="preserve">4.8  </w:t>
            </w:r>
            <w:r>
              <w:rPr>
                <w:rFonts w:ascii="Times New Roman" w:eastAsia="宋体" w:hAnsi="Times New Roman" w:cs="Times New Roman"/>
                <w:b/>
                <w:bCs/>
                <w:color w:val="000000" w:themeColor="text1"/>
                <w:sz w:val="24"/>
                <w:szCs w:val="24"/>
              </w:rPr>
              <w:t>污染物排放管理</w:t>
            </w:r>
          </w:p>
          <w:p w14:paraId="048063EA" w14:textId="77777777" w:rsidR="002F7581" w:rsidRDefault="00000000">
            <w:pPr>
              <w:adjustRightInd w:val="0"/>
              <w:snapToGrid w:val="0"/>
              <w:spacing w:line="360" w:lineRule="auto"/>
              <w:ind w:firstLineChars="200" w:firstLine="480"/>
              <w:rPr>
                <w:rFonts w:ascii="Times New Roman" w:eastAsia="宋体" w:hAnsi="Times New Roman" w:cs="Times New Roman"/>
                <w:color w:val="000000" w:themeColor="text1"/>
                <w:sz w:val="24"/>
                <w:szCs w:val="24"/>
                <w:highlight w:val="yellow"/>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1</w:t>
            </w:r>
            <w:r>
              <w:rPr>
                <w:rFonts w:ascii="Times New Roman" w:eastAsia="宋体" w:hAnsi="Times New Roman" w:cs="Times New Roman"/>
                <w:color w:val="000000" w:themeColor="text1"/>
                <w:sz w:val="24"/>
                <w:szCs w:val="24"/>
              </w:rPr>
              <w:t>）排污许可管理类别判定</w:t>
            </w:r>
          </w:p>
          <w:p w14:paraId="4C85CD9E" w14:textId="77777777" w:rsidR="002F7581" w:rsidRDefault="00000000">
            <w:pPr>
              <w:adjustRightInd w:val="0"/>
              <w:snapToGrid w:val="0"/>
              <w:spacing w:line="360" w:lineRule="auto"/>
              <w:ind w:firstLineChars="200" w:firstLine="480"/>
              <w:rPr>
                <w:rFonts w:ascii="Times New Roman" w:eastAsia="宋体" w:hAnsi="Times New Roman" w:cs="Times New Roman"/>
                <w:color w:val="000000" w:themeColor="text1"/>
                <w:sz w:val="24"/>
                <w:szCs w:val="24"/>
                <w:highlight w:val="yellow"/>
              </w:rPr>
            </w:pPr>
            <w:r>
              <w:rPr>
                <w:rFonts w:ascii="Times New Roman" w:eastAsia="宋体" w:hAnsi="Times New Roman" w:cs="Times New Roman"/>
                <w:color w:val="000000" w:themeColor="text1"/>
                <w:sz w:val="24"/>
                <w:szCs w:val="24"/>
              </w:rPr>
              <w:t>根据《中华人民共和国环境保护法》《中华人民共和国大气污染防治法》《中华人民共和国水污染防治法》等法律法规、《国务院办公厅关于印发控制污染物</w:t>
            </w:r>
            <w:r>
              <w:rPr>
                <w:rFonts w:ascii="Times New Roman" w:eastAsia="宋体" w:hAnsi="Times New Roman" w:cs="Times New Roman"/>
                <w:color w:val="000000" w:themeColor="text1"/>
                <w:sz w:val="24"/>
                <w:szCs w:val="24"/>
              </w:rPr>
              <w:lastRenderedPageBreak/>
              <w:t>排放许可制实施方案的通知》（国办发〔</w:t>
            </w:r>
            <w:r>
              <w:rPr>
                <w:rFonts w:ascii="Times New Roman" w:eastAsia="宋体" w:hAnsi="Times New Roman" w:cs="Times New Roman"/>
                <w:color w:val="000000" w:themeColor="text1"/>
                <w:sz w:val="24"/>
                <w:szCs w:val="24"/>
              </w:rPr>
              <w:t>2016</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81</w:t>
            </w:r>
            <w:r>
              <w:rPr>
                <w:rFonts w:ascii="Times New Roman" w:eastAsia="宋体" w:hAnsi="Times New Roman" w:cs="Times New Roman"/>
                <w:color w:val="000000" w:themeColor="text1"/>
                <w:sz w:val="24"/>
                <w:szCs w:val="24"/>
              </w:rPr>
              <w:t>号）和《排污许可管理办法（试行）》（环境保护部令第</w:t>
            </w:r>
            <w:r>
              <w:rPr>
                <w:rFonts w:ascii="Times New Roman" w:eastAsia="宋体" w:hAnsi="Times New Roman" w:cs="Times New Roman"/>
                <w:color w:val="000000" w:themeColor="text1"/>
                <w:sz w:val="24"/>
                <w:szCs w:val="24"/>
              </w:rPr>
              <w:t>48</w:t>
            </w:r>
            <w:r>
              <w:rPr>
                <w:rFonts w:ascii="Times New Roman" w:eastAsia="宋体" w:hAnsi="Times New Roman" w:cs="Times New Roman"/>
                <w:color w:val="000000" w:themeColor="text1"/>
                <w:sz w:val="24"/>
                <w:szCs w:val="24"/>
              </w:rPr>
              <w:t>号</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的要求，排污单位应当依法持有排污许可证，并按照排污许可证的规定排放污染物；纳入固定污染源排污许可分类管理名录的企业事业单位和其他生产经营者（以下简称排污单位）应当按照规定的时限申请并取得排污许可证；未纳入固定污染源排污许可分类管理名录的排污单位，暂不需申请排污许可证。</w:t>
            </w:r>
          </w:p>
          <w:p w14:paraId="442DF66C" w14:textId="77777777"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根据《固定污染源排污许可分类管理名录（</w:t>
            </w:r>
            <w:r>
              <w:rPr>
                <w:rFonts w:ascii="Times New Roman" w:eastAsia="宋体" w:hAnsi="Times New Roman" w:cs="Times New Roman"/>
                <w:color w:val="000000" w:themeColor="text1"/>
                <w:sz w:val="24"/>
                <w:szCs w:val="24"/>
              </w:rPr>
              <w:t>2019</w:t>
            </w:r>
            <w:r>
              <w:rPr>
                <w:rFonts w:ascii="Times New Roman" w:eastAsia="宋体" w:hAnsi="Times New Roman" w:cs="Times New Roman"/>
                <w:color w:val="000000" w:themeColor="text1"/>
                <w:sz w:val="24"/>
                <w:szCs w:val="24"/>
              </w:rPr>
              <w:t>年版）》</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2019</w:t>
            </w:r>
            <w:r>
              <w:rPr>
                <w:rFonts w:ascii="Times New Roman" w:eastAsia="宋体" w:hAnsi="Times New Roman" w:cs="Times New Roman"/>
                <w:color w:val="000000" w:themeColor="text1"/>
                <w:sz w:val="24"/>
                <w:szCs w:val="24"/>
              </w:rPr>
              <w:t>年</w:t>
            </w:r>
            <w:r>
              <w:rPr>
                <w:rFonts w:ascii="Times New Roman" w:eastAsia="宋体" w:hAnsi="Times New Roman" w:cs="Times New Roman"/>
                <w:color w:val="000000" w:themeColor="text1"/>
                <w:sz w:val="24"/>
                <w:szCs w:val="24"/>
              </w:rPr>
              <w:t>12</w:t>
            </w:r>
            <w:r>
              <w:rPr>
                <w:rFonts w:ascii="Times New Roman" w:eastAsia="宋体" w:hAnsi="Times New Roman" w:cs="Times New Roman"/>
                <w:color w:val="000000" w:themeColor="text1"/>
                <w:sz w:val="24"/>
                <w:szCs w:val="24"/>
              </w:rPr>
              <w:t>月</w:t>
            </w:r>
            <w:r>
              <w:rPr>
                <w:rFonts w:ascii="Times New Roman" w:eastAsia="宋体" w:hAnsi="Times New Roman" w:cs="Times New Roman"/>
                <w:color w:val="000000" w:themeColor="text1"/>
                <w:sz w:val="24"/>
                <w:szCs w:val="24"/>
              </w:rPr>
              <w:t>20</w:t>
            </w:r>
            <w:r>
              <w:rPr>
                <w:rFonts w:ascii="Times New Roman" w:eastAsia="宋体" w:hAnsi="Times New Roman" w:cs="Times New Roman"/>
                <w:color w:val="000000" w:themeColor="text1"/>
                <w:sz w:val="24"/>
                <w:szCs w:val="24"/>
              </w:rPr>
              <w:t>日生态环境部令第</w:t>
            </w:r>
            <w:r>
              <w:rPr>
                <w:rFonts w:ascii="Times New Roman" w:eastAsia="宋体" w:hAnsi="Times New Roman" w:cs="Times New Roman"/>
                <w:color w:val="000000" w:themeColor="text1"/>
                <w:sz w:val="24"/>
                <w:szCs w:val="24"/>
              </w:rPr>
              <w:t>11</w:t>
            </w:r>
            <w:r>
              <w:rPr>
                <w:rFonts w:ascii="Times New Roman" w:eastAsia="宋体" w:hAnsi="Times New Roman" w:cs="Times New Roman"/>
                <w:color w:val="000000" w:themeColor="text1"/>
                <w:sz w:val="24"/>
                <w:szCs w:val="24"/>
              </w:rPr>
              <w:t>号</w:t>
            </w:r>
            <w:r>
              <w:rPr>
                <w:rFonts w:ascii="Times New Roman" w:eastAsia="宋体" w:hAnsi="Times New Roman" w:cs="Times New Roman" w:hint="eastAsia"/>
                <w:color w:val="000000" w:themeColor="text1"/>
                <w:sz w:val="24"/>
                <w:szCs w:val="24"/>
              </w:rPr>
              <w:t>）</w:t>
            </w:r>
            <w:r>
              <w:rPr>
                <w:rFonts w:ascii="Times New Roman" w:eastAsia="宋体" w:hAnsi="Times New Roman" w:cs="Times New Roman"/>
                <w:color w:val="000000" w:themeColor="text1"/>
                <w:sz w:val="24"/>
                <w:szCs w:val="24"/>
              </w:rPr>
              <w:t>，国家根据排放污染物的企业事业单位和其他生产经营者（以下简称排污单位）污染物产生量、排放量、对环境的影响程度等因素，实行排污许可重点管理、简化管理和登记管理。</w:t>
            </w:r>
          </w:p>
          <w:p w14:paraId="325366C6" w14:textId="1FB9BD9E"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bCs/>
                <w:color w:val="000000" w:themeColor="text1"/>
                <w:kern w:val="0"/>
                <w:sz w:val="24"/>
                <w:szCs w:val="24"/>
              </w:rPr>
            </w:pPr>
            <w:r>
              <w:rPr>
                <w:rFonts w:ascii="Times New Roman" w:eastAsia="宋体" w:hAnsi="Times New Roman" w:cs="Times New Roman"/>
                <w:bCs/>
                <w:color w:val="000000" w:themeColor="text1"/>
                <w:kern w:val="0"/>
                <w:sz w:val="24"/>
                <w:szCs w:val="24"/>
              </w:rPr>
              <w:t>本项目玻璃纤维网格复合产品</w:t>
            </w:r>
            <w:r>
              <w:rPr>
                <w:rFonts w:ascii="Times New Roman" w:eastAsia="宋体" w:hAnsi="Times New Roman" w:cs="Times New Roman" w:hint="eastAsia"/>
                <w:bCs/>
                <w:color w:val="000000" w:themeColor="text1"/>
                <w:kern w:val="0"/>
                <w:sz w:val="24"/>
                <w:szCs w:val="24"/>
              </w:rPr>
              <w:t>制造</w:t>
            </w:r>
            <w:r>
              <w:rPr>
                <w:rFonts w:ascii="Times New Roman" w:eastAsia="宋体" w:hAnsi="Times New Roman" w:cs="Times New Roman"/>
                <w:bCs/>
                <w:color w:val="000000" w:themeColor="text1"/>
                <w:kern w:val="0"/>
                <w:sz w:val="24"/>
                <w:szCs w:val="24"/>
              </w:rPr>
              <w:t>，经查询《国民经济行业分类》（</w:t>
            </w:r>
            <w:r>
              <w:rPr>
                <w:rFonts w:ascii="Times New Roman" w:eastAsia="宋体" w:hAnsi="Times New Roman" w:cs="Times New Roman"/>
                <w:bCs/>
                <w:color w:val="000000" w:themeColor="text1"/>
                <w:kern w:val="0"/>
                <w:sz w:val="24"/>
                <w:szCs w:val="24"/>
              </w:rPr>
              <w:t>GB/T</w:t>
            </w:r>
            <w:r w:rsidR="00340178">
              <w:rPr>
                <w:rFonts w:ascii="Times New Roman" w:eastAsia="宋体" w:hAnsi="Times New Roman" w:cs="Times New Roman" w:hint="eastAsia"/>
                <w:bCs/>
                <w:color w:val="000000" w:themeColor="text1"/>
                <w:kern w:val="0"/>
                <w:sz w:val="24"/>
                <w:szCs w:val="24"/>
              </w:rPr>
              <w:t xml:space="preserve"> </w:t>
            </w:r>
            <w:r>
              <w:rPr>
                <w:rFonts w:ascii="Times New Roman" w:eastAsia="宋体" w:hAnsi="Times New Roman" w:cs="Times New Roman"/>
                <w:bCs/>
                <w:color w:val="000000" w:themeColor="text1"/>
                <w:kern w:val="0"/>
                <w:sz w:val="24"/>
                <w:szCs w:val="24"/>
              </w:rPr>
              <w:t>475</w:t>
            </w:r>
            <w:r w:rsidR="00340178">
              <w:rPr>
                <w:rFonts w:ascii="Times New Roman" w:eastAsia="宋体" w:hAnsi="Times New Roman" w:cs="Times New Roman" w:hint="eastAsia"/>
                <w:bCs/>
                <w:color w:val="000000" w:themeColor="text1"/>
                <w:kern w:val="0"/>
                <w:sz w:val="24"/>
                <w:szCs w:val="24"/>
              </w:rPr>
              <w:t>4</w:t>
            </w:r>
            <w:r>
              <w:rPr>
                <w:rFonts w:ascii="Times New Roman" w:eastAsia="宋体" w:hAnsi="Times New Roman" w:cs="Times New Roman"/>
                <w:bCs/>
                <w:color w:val="000000" w:themeColor="text1"/>
                <w:kern w:val="0"/>
                <w:sz w:val="24"/>
                <w:szCs w:val="24"/>
              </w:rPr>
              <w:t>-2017</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hint="eastAsia"/>
                <w:bCs/>
                <w:color w:val="000000" w:themeColor="text1"/>
                <w:kern w:val="0"/>
                <w:sz w:val="24"/>
                <w:szCs w:val="24"/>
              </w:rPr>
              <w:t>（</w:t>
            </w:r>
            <w:r>
              <w:rPr>
                <w:rFonts w:ascii="Times New Roman" w:eastAsia="宋体" w:hAnsi="Times New Roman" w:cs="Times New Roman" w:hint="eastAsia"/>
                <w:bCs/>
                <w:color w:val="000000" w:themeColor="text1"/>
                <w:kern w:val="0"/>
                <w:sz w:val="24"/>
                <w:szCs w:val="24"/>
              </w:rPr>
              <w:t>2019</w:t>
            </w:r>
            <w:r>
              <w:rPr>
                <w:rFonts w:ascii="Times New Roman" w:eastAsia="宋体" w:hAnsi="Times New Roman" w:cs="Times New Roman" w:hint="eastAsia"/>
                <w:bCs/>
                <w:color w:val="000000" w:themeColor="text1"/>
                <w:kern w:val="0"/>
                <w:sz w:val="24"/>
                <w:szCs w:val="24"/>
              </w:rPr>
              <w:t>年修订）</w:t>
            </w:r>
            <w:r>
              <w:rPr>
                <w:rFonts w:ascii="Times New Roman" w:eastAsia="宋体" w:hAnsi="Times New Roman" w:cs="Times New Roman"/>
                <w:bCs/>
                <w:color w:val="000000" w:themeColor="text1"/>
                <w:kern w:val="0"/>
                <w:sz w:val="24"/>
                <w:szCs w:val="24"/>
              </w:rPr>
              <w:t>，本项目属于</w:t>
            </w:r>
            <w:r>
              <w:rPr>
                <w:rFonts w:ascii="Times New Roman" w:eastAsia="宋体" w:hAnsi="Times New Roman" w:cs="Times New Roman" w:hint="eastAsia"/>
                <w:bCs/>
                <w:color w:val="000000" w:themeColor="text1"/>
                <w:kern w:val="0"/>
                <w:sz w:val="24"/>
                <w:szCs w:val="24"/>
              </w:rPr>
              <w:t>“</w:t>
            </w:r>
            <w:r>
              <w:rPr>
                <w:rFonts w:ascii="Times New Roman" w:eastAsia="宋体" w:hAnsi="Times New Roman" w:cs="Times New Roman"/>
                <w:color w:val="000000" w:themeColor="text1"/>
                <w:sz w:val="24"/>
                <w:szCs w:val="24"/>
              </w:rPr>
              <w:t>C1789</w:t>
            </w:r>
            <w:r>
              <w:rPr>
                <w:rFonts w:ascii="Times New Roman" w:eastAsia="宋体" w:hAnsi="Times New Roman" w:cs="Times New Roman"/>
                <w:color w:val="000000" w:themeColor="text1"/>
                <w:sz w:val="24"/>
                <w:szCs w:val="24"/>
              </w:rPr>
              <w:t>其他产业用纺织制成品制造</w:t>
            </w:r>
            <w:r>
              <w:rPr>
                <w:rFonts w:ascii="Times New Roman" w:eastAsia="宋体" w:hAnsi="Times New Roman" w:cs="Times New Roman" w:hint="eastAsia"/>
                <w:bCs/>
                <w:color w:val="000000" w:themeColor="text1"/>
                <w:kern w:val="0"/>
                <w:sz w:val="24"/>
                <w:szCs w:val="24"/>
              </w:rPr>
              <w:t>”和“</w:t>
            </w:r>
            <w:r>
              <w:rPr>
                <w:rFonts w:ascii="Times New Roman" w:eastAsia="宋体" w:hAnsi="Times New Roman" w:cs="Times New Roman" w:hint="eastAsia"/>
                <w:bCs/>
                <w:color w:val="000000" w:themeColor="text1"/>
                <w:kern w:val="0"/>
                <w:sz w:val="24"/>
                <w:szCs w:val="24"/>
              </w:rPr>
              <w:t>C</w:t>
            </w:r>
            <w:r>
              <w:rPr>
                <w:rFonts w:ascii="Times New Roman" w:eastAsia="宋体" w:hAnsi="Times New Roman" w:cs="Times New Roman"/>
                <w:bCs/>
                <w:color w:val="000000" w:themeColor="text1"/>
                <w:kern w:val="0"/>
                <w:sz w:val="24"/>
                <w:szCs w:val="24"/>
              </w:rPr>
              <w:t>3061</w:t>
            </w:r>
            <w:r>
              <w:rPr>
                <w:rFonts w:ascii="Times New Roman" w:eastAsia="宋体" w:hAnsi="Times New Roman" w:cs="Times New Roman"/>
                <w:bCs/>
                <w:color w:val="000000" w:themeColor="text1"/>
                <w:kern w:val="0"/>
                <w:sz w:val="24"/>
                <w:szCs w:val="24"/>
              </w:rPr>
              <w:t>玻璃纤维及制品制造</w:t>
            </w:r>
            <w:r>
              <w:rPr>
                <w:rFonts w:ascii="Times New Roman" w:eastAsia="宋体" w:hAnsi="Times New Roman" w:cs="Times New Roman" w:hint="eastAsia"/>
                <w:bCs/>
                <w:color w:val="000000" w:themeColor="text1"/>
                <w:kern w:val="0"/>
                <w:sz w:val="24"/>
                <w:szCs w:val="24"/>
              </w:rPr>
              <w:t>”</w:t>
            </w:r>
            <w:r>
              <w:rPr>
                <w:rFonts w:ascii="Times New Roman" w:eastAsia="宋体" w:hAnsi="Times New Roman" w:cs="Times New Roman"/>
                <w:bCs/>
                <w:color w:val="000000" w:themeColor="text1"/>
                <w:kern w:val="0"/>
                <w:sz w:val="24"/>
                <w:szCs w:val="24"/>
              </w:rPr>
              <w:t>。</w:t>
            </w:r>
            <w:r>
              <w:rPr>
                <w:rFonts w:ascii="Times New Roman" w:eastAsia="宋体" w:hAnsi="Times New Roman" w:cs="Times New Roman" w:hint="eastAsia"/>
                <w:bCs/>
                <w:color w:val="000000" w:themeColor="text1"/>
                <w:kern w:val="0"/>
                <w:sz w:val="24"/>
                <w:szCs w:val="24"/>
              </w:rPr>
              <w:t>参照</w:t>
            </w:r>
            <w:r>
              <w:rPr>
                <w:rFonts w:ascii="Times New Roman" w:eastAsia="宋体" w:hAnsi="Times New Roman" w:cs="Times New Roman"/>
                <w:bCs/>
                <w:color w:val="000000" w:themeColor="text1"/>
                <w:kern w:val="0"/>
                <w:sz w:val="24"/>
                <w:szCs w:val="24"/>
              </w:rPr>
              <w:t>固定污染源排污许可分类管理名录</w:t>
            </w:r>
            <w:r>
              <w:rPr>
                <w:rFonts w:ascii="Times New Roman" w:eastAsia="宋体" w:hAnsi="Times New Roman" w:cs="Times New Roman" w:hint="eastAsia"/>
                <w:bCs/>
                <w:color w:val="000000" w:themeColor="text1"/>
                <w:kern w:val="0"/>
                <w:sz w:val="24"/>
                <w:szCs w:val="24"/>
              </w:rPr>
              <w:t>可知：</w:t>
            </w:r>
          </w:p>
          <w:p w14:paraId="449A9617" w14:textId="0C931039" w:rsidR="002F7581" w:rsidRDefault="00000000">
            <w:pPr>
              <w:suppressAutoHyphens/>
              <w:adjustRightInd w:val="0"/>
              <w:snapToGrid w:val="0"/>
              <w:spacing w:line="360" w:lineRule="auto"/>
              <w:jc w:val="center"/>
              <w:rPr>
                <w:rFonts w:ascii="Times New Roman" w:eastAsia="宋体" w:hAnsi="Times New Roman" w:cs="Times New Roman"/>
                <w:b/>
                <w:bCs/>
                <w:color w:val="000000" w:themeColor="text1"/>
                <w:kern w:val="0"/>
                <w:sz w:val="24"/>
                <w:szCs w:val="24"/>
              </w:rPr>
            </w:pPr>
            <w:r>
              <w:rPr>
                <w:rFonts w:ascii="Times New Roman" w:eastAsia="宋体" w:hAnsi="Times New Roman" w:cs="Times New Roman"/>
                <w:b/>
                <w:bCs/>
                <w:color w:val="000000" w:themeColor="text1"/>
                <w:kern w:val="0"/>
                <w:sz w:val="24"/>
                <w:szCs w:val="24"/>
              </w:rPr>
              <w:t>表</w:t>
            </w:r>
            <w:r>
              <w:rPr>
                <w:rFonts w:ascii="Times New Roman" w:eastAsia="宋体" w:hAnsi="Times New Roman" w:cs="Times New Roman" w:hint="eastAsia"/>
                <w:b/>
                <w:bCs/>
                <w:color w:val="000000" w:themeColor="text1"/>
                <w:kern w:val="0"/>
                <w:sz w:val="24"/>
                <w:szCs w:val="24"/>
              </w:rPr>
              <w:t>4</w:t>
            </w:r>
            <w:r>
              <w:rPr>
                <w:rFonts w:ascii="Times New Roman" w:eastAsia="宋体" w:hAnsi="Times New Roman" w:cs="Times New Roman"/>
                <w:b/>
                <w:bCs/>
                <w:color w:val="000000" w:themeColor="text1"/>
                <w:kern w:val="0"/>
                <w:sz w:val="24"/>
                <w:szCs w:val="24"/>
              </w:rPr>
              <w:t>-</w:t>
            </w:r>
            <w:r>
              <w:rPr>
                <w:rFonts w:ascii="Times New Roman" w:eastAsia="宋体" w:hAnsi="Times New Roman" w:cs="Times New Roman" w:hint="eastAsia"/>
                <w:b/>
                <w:bCs/>
                <w:color w:val="000000" w:themeColor="text1"/>
                <w:kern w:val="0"/>
                <w:sz w:val="24"/>
                <w:szCs w:val="24"/>
              </w:rPr>
              <w:t>2</w:t>
            </w:r>
            <w:r w:rsidR="0055669C">
              <w:rPr>
                <w:rFonts w:ascii="Times New Roman" w:eastAsia="宋体" w:hAnsi="Times New Roman" w:cs="Times New Roman" w:hint="eastAsia"/>
                <w:b/>
                <w:bCs/>
                <w:color w:val="000000" w:themeColor="text1"/>
                <w:kern w:val="0"/>
                <w:sz w:val="24"/>
                <w:szCs w:val="24"/>
              </w:rPr>
              <w:t xml:space="preserve">4 </w:t>
            </w:r>
            <w:r>
              <w:rPr>
                <w:rFonts w:ascii="Times New Roman" w:eastAsia="宋体" w:hAnsi="Times New Roman" w:cs="Times New Roman" w:hint="eastAsia"/>
                <w:b/>
                <w:bCs/>
                <w:color w:val="000000" w:themeColor="text1"/>
                <w:kern w:val="0"/>
                <w:sz w:val="24"/>
                <w:szCs w:val="24"/>
              </w:rPr>
              <w:t>排污许可</w:t>
            </w:r>
            <w:r>
              <w:rPr>
                <w:rFonts w:ascii="Times New Roman" w:eastAsia="宋体" w:hAnsi="Times New Roman" w:cs="Times New Roman"/>
                <w:b/>
                <w:bCs/>
                <w:color w:val="000000" w:themeColor="text1"/>
                <w:kern w:val="0"/>
                <w:sz w:val="24"/>
                <w:szCs w:val="24"/>
              </w:rPr>
              <w:t>类别判定情况表（节选）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835"/>
              <w:gridCol w:w="1435"/>
              <w:gridCol w:w="1518"/>
              <w:gridCol w:w="1051"/>
              <w:gridCol w:w="2055"/>
            </w:tblGrid>
            <w:tr w:rsidR="002F7581" w14:paraId="00F7E2E3" w14:textId="77777777">
              <w:trPr>
                <w:trHeight w:val="304"/>
                <w:jc w:val="center"/>
              </w:trPr>
              <w:tc>
                <w:tcPr>
                  <w:tcW w:w="1420" w:type="pct"/>
                  <w:gridSpan w:val="2"/>
                  <w:tcBorders>
                    <w:top w:val="single" w:sz="4" w:space="0" w:color="auto"/>
                    <w:left w:val="single" w:sz="4" w:space="0" w:color="auto"/>
                    <w:bottom w:val="single" w:sz="4" w:space="0" w:color="auto"/>
                    <w:right w:val="single" w:sz="4" w:space="0" w:color="auto"/>
                    <w:tl2br w:val="single" w:sz="4" w:space="0" w:color="auto"/>
                  </w:tcBorders>
                  <w:vAlign w:val="center"/>
                </w:tcPr>
                <w:p w14:paraId="66EDDE78" w14:textId="77777777" w:rsidR="002F7581" w:rsidRDefault="00000000">
                  <w:pPr>
                    <w:suppressAutoHyphens/>
                    <w:adjustRightInd w:val="0"/>
                    <w:snapToGrid w:val="0"/>
                    <w:jc w:val="right"/>
                    <w:rPr>
                      <w:rFonts w:ascii="Times New Roman" w:hAnsi="Times New Roman" w:cs="Times New Roman"/>
                      <w:bCs/>
                      <w:color w:val="000000" w:themeColor="text1"/>
                      <w:kern w:val="0"/>
                    </w:rPr>
                  </w:pPr>
                  <w:r>
                    <w:rPr>
                      <w:rFonts w:ascii="宋体" w:eastAsia="宋体" w:hAnsi="宋体" w:hint="eastAsia"/>
                      <w:bCs/>
                      <w:color w:val="000000" w:themeColor="text1"/>
                      <w:kern w:val="0"/>
                    </w:rPr>
                    <w:t>排污许可类别</w:t>
                  </w:r>
                </w:p>
                <w:p w14:paraId="57BA0863" w14:textId="77777777" w:rsidR="002F7581" w:rsidRDefault="00000000">
                  <w:pPr>
                    <w:suppressAutoHyphens/>
                    <w:adjustRightInd w:val="0"/>
                    <w:snapToGrid w:val="0"/>
                    <w:rPr>
                      <w:rFonts w:ascii="Times New Roman" w:hAnsi="Times New Roman" w:cs="Times New Roman"/>
                      <w:bCs/>
                      <w:color w:val="000000" w:themeColor="text1"/>
                      <w:kern w:val="0"/>
                    </w:rPr>
                  </w:pPr>
                  <w:r>
                    <w:rPr>
                      <w:rFonts w:ascii="宋体" w:eastAsia="宋体" w:hAnsi="宋体" w:hint="eastAsia"/>
                      <w:bCs/>
                      <w:color w:val="000000" w:themeColor="text1"/>
                      <w:kern w:val="0"/>
                    </w:rPr>
                    <w:t>项目类别</w:t>
                  </w:r>
                </w:p>
              </w:tc>
              <w:tc>
                <w:tcPr>
                  <w:tcW w:w="848" w:type="pct"/>
                  <w:tcBorders>
                    <w:top w:val="single" w:sz="4" w:space="0" w:color="auto"/>
                    <w:left w:val="single" w:sz="4" w:space="0" w:color="auto"/>
                    <w:right w:val="single" w:sz="4" w:space="0" w:color="auto"/>
                  </w:tcBorders>
                  <w:vAlign w:val="center"/>
                </w:tcPr>
                <w:p w14:paraId="5EB6F719"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重点管理</w:t>
                  </w:r>
                </w:p>
              </w:tc>
              <w:tc>
                <w:tcPr>
                  <w:tcW w:w="897" w:type="pct"/>
                  <w:tcBorders>
                    <w:top w:val="single" w:sz="4" w:space="0" w:color="auto"/>
                    <w:left w:val="single" w:sz="4" w:space="0" w:color="auto"/>
                    <w:right w:val="single" w:sz="4" w:space="0" w:color="auto"/>
                  </w:tcBorders>
                  <w:vAlign w:val="center"/>
                </w:tcPr>
                <w:p w14:paraId="309618E2"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简化管理</w:t>
                  </w:r>
                </w:p>
              </w:tc>
              <w:tc>
                <w:tcPr>
                  <w:tcW w:w="621" w:type="pct"/>
                  <w:tcBorders>
                    <w:top w:val="single" w:sz="4" w:space="0" w:color="auto"/>
                    <w:left w:val="single" w:sz="4" w:space="0" w:color="auto"/>
                    <w:right w:val="single" w:sz="4" w:space="0" w:color="auto"/>
                  </w:tcBorders>
                  <w:vAlign w:val="center"/>
                </w:tcPr>
                <w:p w14:paraId="672B6543"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登记管理</w:t>
                  </w:r>
                </w:p>
              </w:tc>
              <w:tc>
                <w:tcPr>
                  <w:tcW w:w="1213" w:type="pct"/>
                  <w:tcBorders>
                    <w:top w:val="single" w:sz="4" w:space="0" w:color="auto"/>
                    <w:left w:val="single" w:sz="4" w:space="0" w:color="auto"/>
                    <w:right w:val="single" w:sz="4" w:space="0" w:color="auto"/>
                  </w:tcBorders>
                </w:tcPr>
                <w:p w14:paraId="53BEB095"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本项目情况</w:t>
                  </w:r>
                </w:p>
              </w:tc>
            </w:tr>
            <w:tr w:rsidR="002F7581" w14:paraId="12AA054B" w14:textId="77777777">
              <w:trPr>
                <w:trHeight w:val="38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8F85A16" w14:textId="77777777" w:rsidR="002F7581" w:rsidRDefault="00000000">
                  <w:pPr>
                    <w:suppressAutoHyphens/>
                    <w:adjustRightInd w:val="0"/>
                    <w:snapToGrid w:val="0"/>
                    <w:jc w:val="center"/>
                    <w:rPr>
                      <w:rFonts w:ascii="Times New Roman" w:hAnsi="Times New Roman" w:cs="Times New Roman"/>
                      <w:bCs/>
                      <w:color w:val="EE0000"/>
                      <w:kern w:val="0"/>
                    </w:rPr>
                  </w:pPr>
                  <w:r>
                    <w:rPr>
                      <w:rFonts w:ascii="宋体" w:eastAsia="宋体" w:hAnsi="宋体"/>
                      <w:bCs/>
                      <w:color w:val="000000" w:themeColor="text1"/>
                      <w:kern w:val="0"/>
                    </w:rPr>
                    <w:t>十二、纺织业 17</w:t>
                  </w:r>
                </w:p>
              </w:tc>
            </w:tr>
            <w:tr w:rsidR="002F7581" w14:paraId="1778423D" w14:textId="77777777">
              <w:trPr>
                <w:trHeight w:val="70"/>
                <w:jc w:val="center"/>
              </w:trPr>
              <w:tc>
                <w:tcPr>
                  <w:tcW w:w="336" w:type="pct"/>
                  <w:tcBorders>
                    <w:top w:val="single" w:sz="4" w:space="0" w:color="auto"/>
                    <w:left w:val="single" w:sz="4" w:space="0" w:color="auto"/>
                    <w:bottom w:val="single" w:sz="4" w:space="0" w:color="auto"/>
                    <w:right w:val="single" w:sz="4" w:space="0" w:color="auto"/>
                  </w:tcBorders>
                  <w:vAlign w:val="center"/>
                </w:tcPr>
                <w:p w14:paraId="3E939BB8" w14:textId="77777777" w:rsidR="002F7581" w:rsidRDefault="00000000">
                  <w:pPr>
                    <w:suppressAutoHyphens/>
                    <w:adjustRightInd w:val="0"/>
                    <w:snapToGrid w:val="0"/>
                    <w:jc w:val="center"/>
                    <w:rPr>
                      <w:rFonts w:ascii="Times New Roman" w:eastAsiaTheme="minorEastAsia" w:hAnsi="Times New Roman" w:cs="Times New Roman"/>
                      <w:bCs/>
                      <w:color w:val="000000" w:themeColor="text1"/>
                      <w:kern w:val="0"/>
                    </w:rPr>
                  </w:pPr>
                  <w:r>
                    <w:rPr>
                      <w:rFonts w:ascii="Times New Roman" w:eastAsiaTheme="minorEastAsia" w:hAnsi="Times New Roman" w:cs="Times New Roman" w:hint="eastAsia"/>
                      <w:bCs/>
                      <w:color w:val="000000" w:themeColor="text1"/>
                      <w:kern w:val="0"/>
                    </w:rPr>
                    <w:t>26</w:t>
                  </w:r>
                </w:p>
              </w:tc>
              <w:tc>
                <w:tcPr>
                  <w:tcW w:w="1084" w:type="pct"/>
                  <w:tcBorders>
                    <w:top w:val="single" w:sz="4" w:space="0" w:color="auto"/>
                    <w:left w:val="single" w:sz="4" w:space="0" w:color="auto"/>
                    <w:bottom w:val="single" w:sz="4" w:space="0" w:color="auto"/>
                    <w:right w:val="single" w:sz="4" w:space="0" w:color="auto"/>
                  </w:tcBorders>
                  <w:vAlign w:val="center"/>
                </w:tcPr>
                <w:p w14:paraId="4FAB1BC3" w14:textId="77777777" w:rsidR="002F7581" w:rsidRDefault="00000000">
                  <w:pPr>
                    <w:suppressAutoHyphens/>
                    <w:adjustRightInd w:val="0"/>
                    <w:snapToGrid w:val="0"/>
                    <w:jc w:val="center"/>
                    <w:rPr>
                      <w:rFonts w:ascii="宋体" w:eastAsia="宋体" w:hAnsi="宋体" w:hint="eastAsia"/>
                      <w:bCs/>
                      <w:color w:val="000000" w:themeColor="text1"/>
                      <w:kern w:val="0"/>
                    </w:rPr>
                  </w:pPr>
                  <w:r>
                    <w:rPr>
                      <w:rFonts w:ascii="宋体" w:eastAsia="宋体" w:hAnsi="宋体"/>
                      <w:bCs/>
                      <w:color w:val="000000" w:themeColor="text1"/>
                      <w:kern w:val="0"/>
                    </w:rPr>
                    <w:t>产业用纺织制成品制造 178</w:t>
                  </w:r>
                </w:p>
              </w:tc>
              <w:tc>
                <w:tcPr>
                  <w:tcW w:w="848" w:type="pct"/>
                  <w:tcBorders>
                    <w:top w:val="single" w:sz="4" w:space="0" w:color="auto"/>
                    <w:left w:val="single" w:sz="4" w:space="0" w:color="auto"/>
                    <w:bottom w:val="single" w:sz="4" w:space="0" w:color="auto"/>
                    <w:right w:val="single" w:sz="4" w:space="0" w:color="auto"/>
                  </w:tcBorders>
                  <w:vAlign w:val="center"/>
                </w:tcPr>
                <w:p w14:paraId="2260AC6B"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bCs/>
                      <w:color w:val="000000" w:themeColor="text1"/>
                      <w:kern w:val="0"/>
                    </w:rPr>
                    <w:t>涉及通用工序重点管理的</w:t>
                  </w:r>
                </w:p>
              </w:tc>
              <w:tc>
                <w:tcPr>
                  <w:tcW w:w="897" w:type="pct"/>
                  <w:tcBorders>
                    <w:top w:val="single" w:sz="4" w:space="0" w:color="auto"/>
                    <w:left w:val="single" w:sz="4" w:space="0" w:color="auto"/>
                    <w:bottom w:val="single" w:sz="4" w:space="0" w:color="auto"/>
                    <w:right w:val="single" w:sz="4" w:space="0" w:color="auto"/>
                  </w:tcBorders>
                  <w:vAlign w:val="center"/>
                </w:tcPr>
                <w:p w14:paraId="31C8D2DD"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bCs/>
                      <w:color w:val="000000" w:themeColor="text1"/>
                      <w:kern w:val="0"/>
                    </w:rPr>
                    <w:t>涉及通用工序简化管理的</w:t>
                  </w:r>
                </w:p>
              </w:tc>
              <w:tc>
                <w:tcPr>
                  <w:tcW w:w="621" w:type="pct"/>
                  <w:tcBorders>
                    <w:top w:val="single" w:sz="4" w:space="0" w:color="auto"/>
                    <w:left w:val="single" w:sz="4" w:space="0" w:color="auto"/>
                    <w:bottom w:val="single" w:sz="4" w:space="0" w:color="auto"/>
                    <w:right w:val="single" w:sz="4" w:space="0" w:color="auto"/>
                  </w:tcBorders>
                  <w:vAlign w:val="center"/>
                </w:tcPr>
                <w:p w14:paraId="7633B385" w14:textId="77777777" w:rsidR="002F7581" w:rsidRDefault="00000000">
                  <w:pPr>
                    <w:suppressAutoHyphens/>
                    <w:adjustRightInd w:val="0"/>
                    <w:snapToGrid w:val="0"/>
                    <w:jc w:val="center"/>
                    <w:rPr>
                      <w:rFonts w:ascii="Times New Roman" w:hAnsi="Times New Roman" w:cs="Times New Roman"/>
                      <w:bCs/>
                      <w:color w:val="000000" w:themeColor="text1"/>
                    </w:rPr>
                  </w:pPr>
                  <w:r>
                    <w:rPr>
                      <w:rFonts w:ascii="宋体" w:eastAsia="宋体" w:hAnsi="宋体" w:hint="eastAsia"/>
                      <w:bCs/>
                      <w:color w:val="000000" w:themeColor="text1"/>
                      <w:kern w:val="0"/>
                    </w:rPr>
                    <w:t>其他</w:t>
                  </w:r>
                  <w:r>
                    <w:rPr>
                      <w:rFonts w:ascii="Times New Roman" w:hAnsi="Times New Roman" w:cs="Times New Roman"/>
                      <w:bCs/>
                      <w:color w:val="000000" w:themeColor="text1"/>
                      <w:kern w:val="0"/>
                    </w:rPr>
                    <w:t>*</w:t>
                  </w:r>
                </w:p>
              </w:tc>
              <w:tc>
                <w:tcPr>
                  <w:tcW w:w="1213" w:type="pct"/>
                  <w:tcBorders>
                    <w:top w:val="single" w:sz="4" w:space="0" w:color="auto"/>
                    <w:left w:val="single" w:sz="4" w:space="0" w:color="auto"/>
                    <w:bottom w:val="single" w:sz="4" w:space="0" w:color="auto"/>
                    <w:right w:val="single" w:sz="4" w:space="0" w:color="auto"/>
                  </w:tcBorders>
                </w:tcPr>
                <w:p w14:paraId="6F93E44E"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本项目不涉及通用工序，因此属于登记管理</w:t>
                  </w:r>
                </w:p>
              </w:tc>
            </w:tr>
            <w:tr w:rsidR="002F7581" w14:paraId="1073716D" w14:textId="77777777">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1B46F6B" w14:textId="77777777" w:rsidR="002F7581" w:rsidRDefault="00000000">
                  <w:pPr>
                    <w:suppressAutoHyphens/>
                    <w:adjustRightInd w:val="0"/>
                    <w:snapToGrid w:val="0"/>
                    <w:jc w:val="center"/>
                    <w:rPr>
                      <w:rFonts w:ascii="Times New Roman" w:hAnsi="Times New Roman" w:cs="Times New Roman"/>
                      <w:bCs/>
                      <w:color w:val="EE0000"/>
                      <w:kern w:val="0"/>
                    </w:rPr>
                  </w:pPr>
                  <w:r>
                    <w:rPr>
                      <w:rFonts w:ascii="宋体" w:eastAsia="宋体" w:hAnsi="宋体" w:hint="eastAsia"/>
                      <w:bCs/>
                      <w:color w:val="000000" w:themeColor="text1"/>
                      <w:kern w:val="0"/>
                    </w:rPr>
                    <w:t>二十五、非金属矿物制品业</w:t>
                  </w:r>
                  <w:r>
                    <w:rPr>
                      <w:rFonts w:ascii="Times New Roman" w:hAnsi="Times New Roman" w:cs="Times New Roman"/>
                      <w:bCs/>
                      <w:color w:val="000000" w:themeColor="text1"/>
                      <w:kern w:val="0"/>
                    </w:rPr>
                    <w:t xml:space="preserve"> 30</w:t>
                  </w:r>
                </w:p>
              </w:tc>
            </w:tr>
            <w:tr w:rsidR="002F7581" w14:paraId="701A9BC2" w14:textId="77777777">
              <w:trPr>
                <w:trHeight w:val="70"/>
                <w:jc w:val="center"/>
              </w:trPr>
              <w:tc>
                <w:tcPr>
                  <w:tcW w:w="336" w:type="pct"/>
                  <w:tcBorders>
                    <w:top w:val="single" w:sz="4" w:space="0" w:color="auto"/>
                    <w:left w:val="single" w:sz="4" w:space="0" w:color="auto"/>
                    <w:bottom w:val="single" w:sz="4" w:space="0" w:color="auto"/>
                    <w:right w:val="single" w:sz="4" w:space="0" w:color="auto"/>
                  </w:tcBorders>
                  <w:vAlign w:val="center"/>
                </w:tcPr>
                <w:p w14:paraId="0AA1CF74" w14:textId="77777777" w:rsidR="002F7581" w:rsidRDefault="00000000">
                  <w:pPr>
                    <w:suppressAutoHyphens/>
                    <w:adjustRightInd w:val="0"/>
                    <w:snapToGrid w:val="0"/>
                    <w:jc w:val="center"/>
                    <w:rPr>
                      <w:rFonts w:ascii="Times New Roman" w:eastAsiaTheme="minorEastAsia" w:hAnsi="Times New Roman" w:cs="Times New Roman"/>
                      <w:bCs/>
                      <w:color w:val="000000" w:themeColor="text1"/>
                      <w:kern w:val="0"/>
                    </w:rPr>
                  </w:pPr>
                  <w:r>
                    <w:rPr>
                      <w:rFonts w:ascii="Times New Roman" w:eastAsiaTheme="minorEastAsia" w:hAnsi="Times New Roman" w:cs="Times New Roman" w:hint="eastAsia"/>
                      <w:bCs/>
                      <w:color w:val="000000" w:themeColor="text1"/>
                      <w:kern w:val="0"/>
                    </w:rPr>
                    <w:t>67</w:t>
                  </w:r>
                </w:p>
              </w:tc>
              <w:tc>
                <w:tcPr>
                  <w:tcW w:w="1084" w:type="pct"/>
                  <w:tcBorders>
                    <w:top w:val="single" w:sz="4" w:space="0" w:color="auto"/>
                    <w:left w:val="single" w:sz="4" w:space="0" w:color="auto"/>
                    <w:bottom w:val="single" w:sz="4" w:space="0" w:color="auto"/>
                    <w:right w:val="single" w:sz="4" w:space="0" w:color="auto"/>
                  </w:tcBorders>
                  <w:vAlign w:val="center"/>
                </w:tcPr>
                <w:p w14:paraId="6A3B3CA3"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玻璃纤维和玻璃纤维增强塑料制品制造</w:t>
                  </w:r>
                  <w:r>
                    <w:rPr>
                      <w:rFonts w:ascii="Times New Roman" w:hAnsi="Times New Roman" w:cs="Times New Roman"/>
                      <w:bCs/>
                      <w:color w:val="000000" w:themeColor="text1"/>
                      <w:kern w:val="0"/>
                    </w:rPr>
                    <w:t xml:space="preserve"> 306</w:t>
                  </w:r>
                </w:p>
              </w:tc>
              <w:tc>
                <w:tcPr>
                  <w:tcW w:w="848" w:type="pct"/>
                  <w:tcBorders>
                    <w:top w:val="single" w:sz="4" w:space="0" w:color="auto"/>
                    <w:left w:val="single" w:sz="4" w:space="0" w:color="auto"/>
                    <w:bottom w:val="single" w:sz="4" w:space="0" w:color="auto"/>
                    <w:right w:val="single" w:sz="4" w:space="0" w:color="auto"/>
                  </w:tcBorders>
                  <w:vAlign w:val="center"/>
                </w:tcPr>
                <w:p w14:paraId="5007F53C"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以煤、石油焦、油和发生炉煤气为燃料的</w:t>
                  </w:r>
                </w:p>
              </w:tc>
              <w:tc>
                <w:tcPr>
                  <w:tcW w:w="897" w:type="pct"/>
                  <w:tcBorders>
                    <w:top w:val="single" w:sz="4" w:space="0" w:color="auto"/>
                    <w:left w:val="single" w:sz="4" w:space="0" w:color="auto"/>
                    <w:bottom w:val="single" w:sz="4" w:space="0" w:color="auto"/>
                    <w:right w:val="single" w:sz="4" w:space="0" w:color="auto"/>
                  </w:tcBorders>
                  <w:vAlign w:val="center"/>
                </w:tcPr>
                <w:p w14:paraId="6489EABD"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以天然气为燃料的</w:t>
                  </w:r>
                </w:p>
              </w:tc>
              <w:tc>
                <w:tcPr>
                  <w:tcW w:w="621" w:type="pct"/>
                  <w:tcBorders>
                    <w:top w:val="single" w:sz="4" w:space="0" w:color="auto"/>
                    <w:left w:val="single" w:sz="4" w:space="0" w:color="auto"/>
                    <w:bottom w:val="single" w:sz="4" w:space="0" w:color="auto"/>
                    <w:right w:val="single" w:sz="4" w:space="0" w:color="auto"/>
                  </w:tcBorders>
                  <w:vAlign w:val="center"/>
                </w:tcPr>
                <w:p w14:paraId="28C35660"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其他</w:t>
                  </w:r>
                </w:p>
              </w:tc>
              <w:tc>
                <w:tcPr>
                  <w:tcW w:w="1213" w:type="pct"/>
                  <w:tcBorders>
                    <w:top w:val="single" w:sz="4" w:space="0" w:color="auto"/>
                    <w:left w:val="single" w:sz="4" w:space="0" w:color="auto"/>
                    <w:bottom w:val="single" w:sz="4" w:space="0" w:color="auto"/>
                    <w:right w:val="single" w:sz="4" w:space="0" w:color="auto"/>
                  </w:tcBorders>
                  <w:vAlign w:val="center"/>
                </w:tcPr>
                <w:p w14:paraId="7AE6E80A" w14:textId="77777777" w:rsidR="002F7581" w:rsidRDefault="00000000">
                  <w:pPr>
                    <w:suppressAutoHyphens/>
                    <w:adjustRightInd w:val="0"/>
                    <w:snapToGrid w:val="0"/>
                    <w:jc w:val="center"/>
                    <w:rPr>
                      <w:rFonts w:ascii="Times New Roman" w:hAnsi="Times New Roman" w:cs="Times New Roman"/>
                      <w:bCs/>
                      <w:color w:val="000000" w:themeColor="text1"/>
                      <w:kern w:val="0"/>
                    </w:rPr>
                  </w:pPr>
                  <w:r>
                    <w:rPr>
                      <w:rFonts w:ascii="宋体" w:eastAsia="宋体" w:hAnsi="宋体" w:hint="eastAsia"/>
                      <w:bCs/>
                      <w:color w:val="000000" w:themeColor="text1"/>
                      <w:kern w:val="0"/>
                    </w:rPr>
                    <w:t>本项目烘干采用电加热，因此属于登记管理</w:t>
                  </w:r>
                </w:p>
              </w:tc>
            </w:tr>
          </w:tbl>
          <w:p w14:paraId="24503E7A" w14:textId="33AC1D48" w:rsidR="002F7581" w:rsidRPr="00340178" w:rsidRDefault="00000000" w:rsidP="00340178">
            <w:pPr>
              <w:widowControl/>
              <w:suppressAutoHyphens/>
              <w:adjustRightInd w:val="0"/>
              <w:snapToGrid w:val="0"/>
              <w:spacing w:line="360" w:lineRule="auto"/>
              <w:ind w:firstLineChars="200" w:firstLine="480"/>
              <w:rPr>
                <w:rFonts w:ascii="Times New Roman" w:eastAsia="宋体" w:hAnsi="Times New Roman" w:cs="Times New Roman"/>
                <w:bCs/>
                <w:color w:val="000000" w:themeColor="text1"/>
                <w:kern w:val="0"/>
                <w:sz w:val="24"/>
                <w:szCs w:val="24"/>
              </w:rPr>
            </w:pPr>
            <w:r>
              <w:rPr>
                <w:rFonts w:ascii="宋体" w:eastAsia="宋体" w:hAnsi="宋体" w:hint="eastAsia"/>
                <w:color w:val="000000" w:themeColor="text1"/>
                <w:sz w:val="24"/>
                <w:szCs w:val="24"/>
              </w:rPr>
              <w:t>综上表本项目属于登记管理，因此无需进行排污许可联动</w:t>
            </w:r>
            <w:r>
              <w:rPr>
                <w:rFonts w:cs="Times New Roman" w:hint="eastAsia"/>
                <w:color w:val="000000" w:themeColor="text1"/>
                <w:sz w:val="24"/>
                <w:szCs w:val="24"/>
              </w:rPr>
              <w:t>。</w:t>
            </w:r>
          </w:p>
          <w:p w14:paraId="3579A29E"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2</w:t>
            </w:r>
            <w:r>
              <w:rPr>
                <w:rFonts w:ascii="Times New Roman" w:eastAsia="宋体" w:hAnsi="Times New Roman" w:cs="Times New Roman"/>
                <w:color w:val="000000" w:themeColor="text1"/>
                <w:sz w:val="24"/>
                <w:szCs w:val="24"/>
              </w:rPr>
              <w:t>）排污口规范化</w:t>
            </w:r>
          </w:p>
          <w:p w14:paraId="16604824"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根据国家标准《环境保护图形标志</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排放口（源）》和国家环保总局《排污口规范化整治技术要求（试行）》的技术要求，企业所有排放口必须按照</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便于采样、便于计量监测、便于日常现场监督检查</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的原则和规范化要求，设置排污口标志牌，绘制企业排污口公布图，对治理设施安装运行监控装置。</w:t>
            </w:r>
          </w:p>
          <w:p w14:paraId="06BC3E29"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highlight w:val="yellow"/>
              </w:rPr>
            </w:pPr>
            <w:r>
              <w:rPr>
                <w:rFonts w:ascii="Times New Roman" w:eastAsia="宋体" w:hAnsi="Times New Roman" w:cs="Times New Roman"/>
                <w:color w:val="000000" w:themeColor="text1"/>
                <w:sz w:val="24"/>
                <w:szCs w:val="24"/>
              </w:rPr>
              <w:t>污水排放口：</w:t>
            </w:r>
            <w:r>
              <w:rPr>
                <w:color w:val="000000" w:themeColor="text1"/>
                <w:sz w:val="24"/>
                <w:szCs w:val="24"/>
              </w:rPr>
              <w:t>本项目设置</w:t>
            </w:r>
            <w:r>
              <w:rPr>
                <w:rFonts w:ascii="宋体" w:eastAsia="宋体" w:hAnsi="宋体" w:hint="eastAsia"/>
                <w:color w:val="000000" w:themeColor="text1"/>
                <w:sz w:val="24"/>
                <w:szCs w:val="24"/>
              </w:rPr>
              <w:t>一个污水总</w:t>
            </w:r>
            <w:r>
              <w:rPr>
                <w:color w:val="000000" w:themeColor="text1"/>
                <w:sz w:val="24"/>
                <w:szCs w:val="24"/>
              </w:rPr>
              <w:t>排放口，按照《污染源监测技术规范》</w:t>
            </w:r>
            <w:r>
              <w:rPr>
                <w:color w:val="000000" w:themeColor="text1"/>
                <w:sz w:val="24"/>
                <w:szCs w:val="24"/>
              </w:rPr>
              <w:lastRenderedPageBreak/>
              <w:t>设置采样点，应设置规范的、便于测量流量、流速的测流段。</w:t>
            </w:r>
          </w:p>
          <w:p w14:paraId="7EA95D65"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废气排放口：废气排放口必须符合规定的高度和《污染源监测技术规范》中便于采样、监测的要求，设置直径不小于</w:t>
            </w:r>
            <w:r>
              <w:rPr>
                <w:rFonts w:ascii="Times New Roman" w:eastAsia="宋体" w:hAnsi="Times New Roman" w:cs="Times New Roman"/>
                <w:color w:val="000000" w:themeColor="text1"/>
                <w:sz w:val="24"/>
                <w:szCs w:val="24"/>
              </w:rPr>
              <w:t>75mm</w:t>
            </w:r>
            <w:r>
              <w:rPr>
                <w:rFonts w:ascii="Times New Roman" w:eastAsia="宋体" w:hAnsi="Times New Roman" w:cs="Times New Roman"/>
                <w:color w:val="000000" w:themeColor="text1"/>
                <w:sz w:val="24"/>
                <w:szCs w:val="24"/>
              </w:rPr>
              <w:t>的采样口，如无法满足要求的，由当地环保主管部门确定。根据《固定源废气监测技术规范》（</w:t>
            </w:r>
            <w:r>
              <w:rPr>
                <w:rFonts w:ascii="Times New Roman" w:eastAsia="宋体" w:hAnsi="Times New Roman" w:cs="Times New Roman"/>
                <w:color w:val="000000" w:themeColor="text1"/>
                <w:sz w:val="24"/>
                <w:szCs w:val="24"/>
              </w:rPr>
              <w:t>HJ/T397-2007</w:t>
            </w:r>
            <w:r>
              <w:rPr>
                <w:rFonts w:ascii="Times New Roman" w:eastAsia="宋体" w:hAnsi="Times New Roman" w:cs="Times New Roman"/>
                <w:color w:val="000000" w:themeColor="text1"/>
                <w:sz w:val="24"/>
                <w:szCs w:val="24"/>
              </w:rPr>
              <w:t>）规定：采样位置应避开对测试人员操作有危险的场所；采样位置应优先选择在垂直管段，应避开烟道弯头和断面急剧变化的部位。采样位置应设置在距弯头、阀门、变径管下游方向不小于</w:t>
            </w:r>
            <w:r>
              <w:rPr>
                <w:rFonts w:ascii="Times New Roman" w:eastAsia="宋体" w:hAnsi="Times New Roman" w:cs="Times New Roman"/>
                <w:color w:val="000000" w:themeColor="text1"/>
                <w:sz w:val="24"/>
                <w:szCs w:val="24"/>
              </w:rPr>
              <w:t>6</w:t>
            </w:r>
            <w:r>
              <w:rPr>
                <w:rFonts w:ascii="Times New Roman" w:eastAsia="宋体" w:hAnsi="Times New Roman" w:cs="Times New Roman"/>
                <w:color w:val="000000" w:themeColor="text1"/>
                <w:sz w:val="24"/>
                <w:szCs w:val="24"/>
              </w:rPr>
              <w:t>倍直径，和距上述部件上游方向不小于</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倍直径处；测试现场空间位置有限，很难满足上述要求时，可选择比较适宜的管段采样，但采样断面与弯头等的距离至少是烟道直径的</w:t>
            </w:r>
            <w:r>
              <w:rPr>
                <w:rFonts w:ascii="Times New Roman" w:eastAsia="宋体" w:hAnsi="Times New Roman" w:cs="Times New Roman"/>
                <w:color w:val="000000" w:themeColor="text1"/>
                <w:sz w:val="24"/>
                <w:szCs w:val="24"/>
              </w:rPr>
              <w:t>1.5</w:t>
            </w:r>
            <w:r>
              <w:rPr>
                <w:rFonts w:ascii="Times New Roman" w:eastAsia="宋体" w:hAnsi="Times New Roman" w:cs="Times New Roman"/>
                <w:color w:val="000000" w:themeColor="text1"/>
                <w:sz w:val="24"/>
                <w:szCs w:val="24"/>
              </w:rPr>
              <w:t>倍。</w:t>
            </w:r>
          </w:p>
          <w:p w14:paraId="4270D5DD"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固定噪声排放源：按规定对固定噪声源进行治理，并在企业边界噪声敏感点且对外影响最大处设置标志牌。</w:t>
            </w:r>
          </w:p>
          <w:p w14:paraId="7DC967F5"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固体废物贮存（处置）场：生活垃圾应设置专用垃圾桶及垃圾袋，一般工业固体废物应设置专用贮存、堆放场地，危险废物必须设置专用危废暂存间，有防扬散、防流失、防渗漏等措施。</w:t>
            </w:r>
          </w:p>
          <w:p w14:paraId="32A618B1" w14:textId="77777777" w:rsidR="002F7581" w:rsidRDefault="00000000">
            <w:pPr>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设置标志牌要求：</w:t>
            </w:r>
          </w:p>
          <w:p w14:paraId="290E0D5A" w14:textId="77777777" w:rsidR="002F7581" w:rsidRDefault="00000000">
            <w:pPr>
              <w:spacing w:line="360" w:lineRule="auto"/>
              <w:ind w:firstLineChars="200" w:firstLine="480"/>
              <w:rPr>
                <w:rFonts w:ascii="Times New Roman" w:eastAsia="宋体" w:hAnsi="Times New Roman" w:cs="Times New Roman"/>
                <w:color w:val="000000" w:themeColor="text1"/>
                <w:szCs w:val="22"/>
              </w:rPr>
            </w:pPr>
            <w:r>
              <w:rPr>
                <w:rFonts w:ascii="Times New Roman" w:eastAsia="宋体" w:hAnsi="Times New Roman" w:cs="Times New Roman"/>
                <w:color w:val="000000" w:themeColor="text1"/>
                <w:sz w:val="24"/>
                <w:szCs w:val="24"/>
              </w:rPr>
              <w:t>环保标志牌和排污口分布图由生态环境部门统一制定，一般污染物排放口设置提示标志牌，排放有毒有害等污染物的排放口设置警告式标志牌。标志牌应设置在排污口（采样点）附近且醒目处，高度为标志牌上缘离地面</w:t>
            </w:r>
            <w:r>
              <w:rPr>
                <w:rFonts w:ascii="Times New Roman" w:eastAsia="宋体" w:hAnsi="Times New Roman" w:cs="Times New Roman"/>
                <w:color w:val="000000" w:themeColor="text1"/>
                <w:sz w:val="24"/>
                <w:szCs w:val="24"/>
              </w:rPr>
              <w:t>2m</w:t>
            </w:r>
            <w:r>
              <w:rPr>
                <w:rFonts w:ascii="Times New Roman" w:eastAsia="宋体" w:hAnsi="Times New Roman" w:cs="Times New Roman"/>
                <w:color w:val="000000" w:themeColor="text1"/>
                <w:sz w:val="24"/>
                <w:szCs w:val="24"/>
              </w:rPr>
              <w:t>，排污口附近</w:t>
            </w:r>
            <w:r>
              <w:rPr>
                <w:rFonts w:ascii="Times New Roman" w:eastAsia="宋体" w:hAnsi="Times New Roman" w:cs="Times New Roman"/>
                <w:color w:val="000000" w:themeColor="text1"/>
                <w:sz w:val="24"/>
                <w:szCs w:val="24"/>
              </w:rPr>
              <w:t>1m</w:t>
            </w:r>
            <w:r>
              <w:rPr>
                <w:rFonts w:ascii="Times New Roman" w:eastAsia="宋体" w:hAnsi="Times New Roman" w:cs="Times New Roman"/>
                <w:color w:val="000000" w:themeColor="text1"/>
                <w:sz w:val="24"/>
                <w:szCs w:val="24"/>
              </w:rPr>
              <w:t>范围内有建筑物的，设平面式标志牌，无建筑物的设立式标志牌。排污口的有关设置（如力形标志牌、计量装置、监控装置等）属环保设施，排污单位必须负责日常的维护保养，任何单位和个人不得擅自拆除，如需要变更的须报当地环保局同意并办理变更手续。</w:t>
            </w:r>
          </w:p>
          <w:p w14:paraId="1B230160" w14:textId="6CEC268D" w:rsidR="002F7581" w:rsidRDefault="00000000">
            <w:pPr>
              <w:widowControl/>
              <w:suppressAutoHyphens/>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为了公众监督管理，按照国家环境保护总局制定的《环境保护图形标志》以及的规定，在各排污口设立相应的环境保护图形标志牌；根据《危险废物贮存污染控制标准》（</w:t>
            </w:r>
            <w:r>
              <w:rPr>
                <w:rFonts w:ascii="Times New Roman" w:eastAsia="宋体" w:hAnsi="Times New Roman" w:cs="Times New Roman"/>
                <w:color w:val="000000" w:themeColor="text1"/>
                <w:sz w:val="24"/>
                <w:szCs w:val="24"/>
              </w:rPr>
              <w:t>GB</w:t>
            </w:r>
            <w:r w:rsidR="00340178">
              <w:rPr>
                <w:rFonts w:ascii="Times New Roman" w:eastAsia="宋体" w:hAnsi="Times New Roman" w:cs="Times New Roman" w:hint="eastAsia"/>
                <w:color w:val="000000" w:themeColor="text1"/>
                <w:sz w:val="24"/>
                <w:szCs w:val="24"/>
              </w:rPr>
              <w:t xml:space="preserve"> </w:t>
            </w:r>
            <w:r>
              <w:rPr>
                <w:rFonts w:ascii="Times New Roman" w:eastAsia="宋体" w:hAnsi="Times New Roman" w:cs="Times New Roman"/>
                <w:color w:val="000000" w:themeColor="text1"/>
                <w:sz w:val="24"/>
                <w:szCs w:val="24"/>
              </w:rPr>
              <w:t>18597-2001</w:t>
            </w:r>
            <w:r>
              <w:rPr>
                <w:rFonts w:ascii="Times New Roman" w:eastAsia="宋体" w:hAnsi="Times New Roman" w:cs="Times New Roman"/>
                <w:color w:val="000000" w:themeColor="text1"/>
                <w:sz w:val="24"/>
                <w:szCs w:val="24"/>
              </w:rPr>
              <w:t>）要求设置警示标志及危废标签；各环保标志见下表。</w:t>
            </w:r>
          </w:p>
          <w:p w14:paraId="0BBE3E95" w14:textId="77777777" w:rsidR="0055669C" w:rsidRDefault="0055669C" w:rsidP="0055669C">
            <w:pPr>
              <w:pStyle w:val="2"/>
              <w:rPr>
                <w:rFonts w:hint="eastAsia"/>
                <w:lang w:val="en-US"/>
              </w:rPr>
            </w:pPr>
          </w:p>
          <w:p w14:paraId="18907F09" w14:textId="77777777" w:rsidR="0055669C" w:rsidRPr="0055669C" w:rsidRDefault="0055669C" w:rsidP="0055669C">
            <w:pPr>
              <w:rPr>
                <w:rFonts w:eastAsiaTheme="minorEastAsia" w:hint="eastAsia"/>
              </w:rPr>
            </w:pPr>
          </w:p>
          <w:p w14:paraId="20D88D86" w14:textId="09B8FFEA" w:rsidR="002F7581" w:rsidRDefault="00000000">
            <w:pPr>
              <w:spacing w:line="360" w:lineRule="auto"/>
              <w:jc w:val="center"/>
              <w:rPr>
                <w:rFonts w:ascii="Times New Roman" w:eastAsia="宋体" w:hAnsi="Times New Roman" w:cs="Times New Roman"/>
                <w:b/>
                <w:snapToGrid w:val="0"/>
                <w:color w:val="000000" w:themeColor="text1"/>
                <w:sz w:val="24"/>
                <w:szCs w:val="24"/>
              </w:rPr>
            </w:pPr>
            <w:r>
              <w:rPr>
                <w:rFonts w:ascii="Times New Roman" w:eastAsia="宋体" w:hAnsi="Times New Roman" w:cs="Times New Roman"/>
                <w:b/>
                <w:snapToGrid w:val="0"/>
                <w:color w:val="000000" w:themeColor="text1"/>
                <w:sz w:val="24"/>
                <w:szCs w:val="24"/>
              </w:rPr>
              <w:lastRenderedPageBreak/>
              <w:t>表</w:t>
            </w:r>
            <w:r>
              <w:rPr>
                <w:rFonts w:ascii="Times New Roman" w:eastAsia="宋体" w:hAnsi="Times New Roman" w:cs="Times New Roman"/>
                <w:b/>
                <w:color w:val="000000" w:themeColor="text1"/>
                <w:sz w:val="24"/>
                <w:szCs w:val="24"/>
              </w:rPr>
              <w:t>4-</w:t>
            </w:r>
            <w:r>
              <w:rPr>
                <w:rFonts w:ascii="Times New Roman" w:eastAsia="宋体" w:hAnsi="Times New Roman" w:cs="Times New Roman" w:hint="eastAsia"/>
                <w:b/>
                <w:color w:val="000000" w:themeColor="text1"/>
                <w:sz w:val="24"/>
                <w:szCs w:val="24"/>
              </w:rPr>
              <w:t>2</w:t>
            </w:r>
            <w:r w:rsidR="0055669C">
              <w:rPr>
                <w:rFonts w:ascii="Times New Roman" w:eastAsia="宋体" w:hAnsi="Times New Roman" w:cs="Times New Roman" w:hint="eastAsia"/>
                <w:b/>
                <w:color w:val="000000" w:themeColor="text1"/>
                <w:sz w:val="24"/>
                <w:szCs w:val="24"/>
              </w:rPr>
              <w:t xml:space="preserve">5 </w:t>
            </w:r>
            <w:r>
              <w:rPr>
                <w:rFonts w:ascii="Times New Roman" w:eastAsia="宋体" w:hAnsi="Times New Roman" w:cs="Times New Roman"/>
                <w:b/>
                <w:snapToGrid w:val="0"/>
                <w:color w:val="000000" w:themeColor="text1"/>
                <w:sz w:val="24"/>
                <w:szCs w:val="24"/>
              </w:rPr>
              <w:t>环境保护图形标志</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2338"/>
              <w:gridCol w:w="1937"/>
              <w:gridCol w:w="2133"/>
            </w:tblGrid>
            <w:tr w:rsidR="002F7581" w14:paraId="47D861AD" w14:textId="77777777">
              <w:trPr>
                <w:trHeight w:val="1654"/>
                <w:jc w:val="center"/>
              </w:trPr>
              <w:tc>
                <w:tcPr>
                  <w:tcW w:w="1937" w:type="dxa"/>
                  <w:tcBorders>
                    <w:top w:val="single" w:sz="4" w:space="0" w:color="auto"/>
                    <w:left w:val="single" w:sz="4" w:space="0" w:color="auto"/>
                    <w:bottom w:val="single" w:sz="4" w:space="0" w:color="auto"/>
                    <w:right w:val="single" w:sz="4" w:space="0" w:color="auto"/>
                  </w:tcBorders>
                  <w:vAlign w:val="center"/>
                </w:tcPr>
                <w:p w14:paraId="2EB9FF6F" w14:textId="77777777" w:rsidR="002F7581" w:rsidRDefault="00000000">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0" distR="0" wp14:anchorId="65E2F476" wp14:editId="4EC94A74">
                        <wp:extent cx="914400" cy="914400"/>
                        <wp:effectExtent l="0" t="0" r="0" b="0"/>
                        <wp:docPr id="17" name="图片 11" descr="wps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wps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914400" cy="914400"/>
                                </a:xfrm>
                                <a:prstGeom prst="rect">
                                  <a:avLst/>
                                </a:prstGeom>
                                <a:noFill/>
                                <a:ln>
                                  <a:noFill/>
                                </a:ln>
                              </pic:spPr>
                            </pic:pic>
                          </a:graphicData>
                        </a:graphic>
                      </wp:inline>
                    </w:drawing>
                  </w:r>
                </w:p>
              </w:tc>
              <w:tc>
                <w:tcPr>
                  <w:tcW w:w="2402" w:type="dxa"/>
                  <w:tcBorders>
                    <w:top w:val="single" w:sz="4" w:space="0" w:color="auto"/>
                    <w:left w:val="nil"/>
                    <w:bottom w:val="single" w:sz="4" w:space="0" w:color="auto"/>
                    <w:right w:val="single" w:sz="4" w:space="0" w:color="auto"/>
                  </w:tcBorders>
                  <w:vAlign w:val="center"/>
                </w:tcPr>
                <w:p w14:paraId="3089102E" w14:textId="77777777" w:rsidR="002F7581" w:rsidRDefault="00000000">
                  <w:pPr>
                    <w:widowControl/>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简介：废气排放口</w:t>
                  </w:r>
                </w:p>
                <w:p w14:paraId="153E79CC" w14:textId="77777777" w:rsidR="002F7581" w:rsidRDefault="00000000">
                  <w:pPr>
                    <w:widowControl/>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提示图形符号</w:t>
                  </w:r>
                  <w:r>
                    <w:rPr>
                      <w:rFonts w:ascii="Times New Roman" w:eastAsia="宋体" w:hAnsi="Times New Roman" w:cs="Times New Roman"/>
                      <w:color w:val="000000" w:themeColor="text1"/>
                    </w:rPr>
                    <w:br/>
                  </w:r>
                  <w:r>
                    <w:rPr>
                      <w:rFonts w:ascii="Times New Roman" w:eastAsia="宋体" w:hAnsi="Times New Roman" w:cs="Times New Roman"/>
                      <w:color w:val="000000" w:themeColor="text1"/>
                    </w:rPr>
                    <w:t>废气排放口</w:t>
                  </w:r>
                  <w:r>
                    <w:rPr>
                      <w:rFonts w:ascii="Times New Roman" w:eastAsia="宋体" w:hAnsi="Times New Roman" w:cs="Times New Roman"/>
                      <w:color w:val="000000" w:themeColor="text1"/>
                    </w:rPr>
                    <w:br/>
                  </w:r>
                  <w:r>
                    <w:rPr>
                      <w:rFonts w:ascii="Times New Roman" w:eastAsia="宋体" w:hAnsi="Times New Roman" w:cs="Times New Roman"/>
                      <w:color w:val="000000" w:themeColor="text1"/>
                    </w:rPr>
                    <w:t>表示废气向大气环境排放</w:t>
                  </w:r>
                </w:p>
              </w:tc>
              <w:tc>
                <w:tcPr>
                  <w:tcW w:w="1937" w:type="dxa"/>
                  <w:tcBorders>
                    <w:top w:val="single" w:sz="4" w:space="0" w:color="auto"/>
                    <w:left w:val="nil"/>
                    <w:bottom w:val="single" w:sz="4" w:space="0" w:color="auto"/>
                    <w:right w:val="single" w:sz="4" w:space="0" w:color="auto"/>
                  </w:tcBorders>
                  <w:vAlign w:val="center"/>
                </w:tcPr>
                <w:p w14:paraId="18D34CB8" w14:textId="77777777" w:rsidR="002F7581" w:rsidRDefault="00000000">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0" distR="0" wp14:anchorId="1B3A1A16" wp14:editId="1F077E95">
                        <wp:extent cx="914400" cy="831215"/>
                        <wp:effectExtent l="0" t="0" r="0" b="0"/>
                        <wp:docPr id="18" name="图片 12" descr="wps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wps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914400" cy="831215"/>
                                </a:xfrm>
                                <a:prstGeom prst="rect">
                                  <a:avLst/>
                                </a:prstGeom>
                                <a:noFill/>
                                <a:ln>
                                  <a:noFill/>
                                </a:ln>
                              </pic:spPr>
                            </pic:pic>
                          </a:graphicData>
                        </a:graphic>
                      </wp:inline>
                    </w:drawing>
                  </w:r>
                </w:p>
              </w:tc>
              <w:tc>
                <w:tcPr>
                  <w:tcW w:w="2189" w:type="dxa"/>
                  <w:tcBorders>
                    <w:top w:val="single" w:sz="4" w:space="0" w:color="auto"/>
                    <w:left w:val="nil"/>
                    <w:bottom w:val="single" w:sz="4" w:space="0" w:color="auto"/>
                    <w:right w:val="single" w:sz="4" w:space="0" w:color="auto"/>
                  </w:tcBorders>
                  <w:vAlign w:val="center"/>
                </w:tcPr>
                <w:p w14:paraId="7D32FEDD" w14:textId="77777777" w:rsidR="002F7581" w:rsidRDefault="00000000">
                  <w:pPr>
                    <w:widowControl/>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简介：废气排放口</w:t>
                  </w:r>
                </w:p>
                <w:p w14:paraId="28686431" w14:textId="77777777" w:rsidR="002F7581" w:rsidRDefault="00000000">
                  <w:pPr>
                    <w:widowControl/>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警告图形符号</w:t>
                  </w:r>
                  <w:r>
                    <w:rPr>
                      <w:rFonts w:ascii="Times New Roman" w:eastAsia="宋体" w:hAnsi="Times New Roman" w:cs="Times New Roman"/>
                      <w:color w:val="000000" w:themeColor="text1"/>
                    </w:rPr>
                    <w:br/>
                  </w:r>
                  <w:r>
                    <w:rPr>
                      <w:rFonts w:ascii="Times New Roman" w:eastAsia="宋体" w:hAnsi="Times New Roman" w:cs="Times New Roman"/>
                      <w:color w:val="000000" w:themeColor="text1"/>
                    </w:rPr>
                    <w:t>废气排放口</w:t>
                  </w:r>
                  <w:r>
                    <w:rPr>
                      <w:rFonts w:ascii="Times New Roman" w:eastAsia="宋体" w:hAnsi="Times New Roman" w:cs="Times New Roman"/>
                      <w:color w:val="000000" w:themeColor="text1"/>
                    </w:rPr>
                    <w:br/>
                  </w:r>
                  <w:r>
                    <w:rPr>
                      <w:rFonts w:ascii="Times New Roman" w:eastAsia="宋体" w:hAnsi="Times New Roman" w:cs="Times New Roman"/>
                      <w:color w:val="000000" w:themeColor="text1"/>
                    </w:rPr>
                    <w:t>表示废气向大气环境排放</w:t>
                  </w:r>
                </w:p>
              </w:tc>
            </w:tr>
            <w:tr w:rsidR="002F7581" w14:paraId="688C84C4" w14:textId="77777777">
              <w:trPr>
                <w:trHeight w:val="1654"/>
                <w:jc w:val="center"/>
              </w:trPr>
              <w:tc>
                <w:tcPr>
                  <w:tcW w:w="1937" w:type="dxa"/>
                  <w:tcBorders>
                    <w:top w:val="single" w:sz="4" w:space="0" w:color="auto"/>
                    <w:left w:val="single" w:sz="4" w:space="0" w:color="auto"/>
                    <w:bottom w:val="single" w:sz="4" w:space="0" w:color="auto"/>
                    <w:right w:val="single" w:sz="4" w:space="0" w:color="auto"/>
                  </w:tcBorders>
                  <w:vAlign w:val="center"/>
                </w:tcPr>
                <w:p w14:paraId="5327F453" w14:textId="77777777" w:rsidR="002F7581" w:rsidRDefault="00000000">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0" distR="0" wp14:anchorId="7D8FE3A1" wp14:editId="141C9EF6">
                        <wp:extent cx="1009650" cy="997585"/>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09650" cy="997585"/>
                                </a:xfrm>
                                <a:prstGeom prst="rect">
                                  <a:avLst/>
                                </a:prstGeom>
                                <a:noFill/>
                                <a:ln>
                                  <a:noFill/>
                                </a:ln>
                              </pic:spPr>
                            </pic:pic>
                          </a:graphicData>
                        </a:graphic>
                      </wp:inline>
                    </w:drawing>
                  </w:r>
                </w:p>
              </w:tc>
              <w:tc>
                <w:tcPr>
                  <w:tcW w:w="2402" w:type="dxa"/>
                  <w:tcBorders>
                    <w:top w:val="single" w:sz="4" w:space="0" w:color="auto"/>
                    <w:left w:val="nil"/>
                    <w:bottom w:val="single" w:sz="4" w:space="0" w:color="auto"/>
                    <w:right w:val="single" w:sz="4" w:space="0" w:color="auto"/>
                  </w:tcBorders>
                  <w:vAlign w:val="center"/>
                </w:tcPr>
                <w:p w14:paraId="3ED5031F" w14:textId="77777777" w:rsidR="002F7581" w:rsidRDefault="00000000">
                  <w:pPr>
                    <w:widowControl/>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简介：污水排放口</w:t>
                  </w:r>
                </w:p>
                <w:p w14:paraId="0CE5967B" w14:textId="77777777" w:rsidR="002F7581" w:rsidRDefault="00000000">
                  <w:pPr>
                    <w:widowControl/>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提示图形符号</w:t>
                  </w:r>
                  <w:r>
                    <w:rPr>
                      <w:rFonts w:ascii="Times New Roman" w:eastAsia="宋体" w:hAnsi="Times New Roman" w:cs="Times New Roman"/>
                      <w:color w:val="000000" w:themeColor="text1"/>
                    </w:rPr>
                    <w:br/>
                  </w:r>
                  <w:r>
                    <w:rPr>
                      <w:rFonts w:ascii="Times New Roman" w:eastAsia="宋体" w:hAnsi="Times New Roman" w:cs="Times New Roman"/>
                      <w:color w:val="000000" w:themeColor="text1"/>
                    </w:rPr>
                    <w:t>污气排放口</w:t>
                  </w:r>
                  <w:r>
                    <w:rPr>
                      <w:rFonts w:ascii="Times New Roman" w:eastAsia="宋体" w:hAnsi="Times New Roman" w:cs="Times New Roman"/>
                      <w:color w:val="000000" w:themeColor="text1"/>
                    </w:rPr>
                    <w:br/>
                  </w:r>
                  <w:r>
                    <w:rPr>
                      <w:rFonts w:ascii="Times New Roman" w:eastAsia="宋体" w:hAnsi="Times New Roman" w:cs="Times New Roman"/>
                      <w:color w:val="000000" w:themeColor="text1"/>
                    </w:rPr>
                    <w:t>表示污水向水体排放</w:t>
                  </w:r>
                </w:p>
              </w:tc>
              <w:tc>
                <w:tcPr>
                  <w:tcW w:w="1937" w:type="dxa"/>
                  <w:tcBorders>
                    <w:top w:val="single" w:sz="4" w:space="0" w:color="auto"/>
                    <w:left w:val="nil"/>
                    <w:bottom w:val="single" w:sz="4" w:space="0" w:color="auto"/>
                    <w:right w:val="single" w:sz="4" w:space="0" w:color="auto"/>
                  </w:tcBorders>
                  <w:vAlign w:val="center"/>
                </w:tcPr>
                <w:p w14:paraId="5ECA9478" w14:textId="77777777" w:rsidR="002F7581" w:rsidRDefault="00000000">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0" distR="0" wp14:anchorId="290B066E" wp14:editId="2702733E">
                        <wp:extent cx="1009650" cy="914400"/>
                        <wp:effectExtent l="0" t="0" r="0" b="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009650" cy="914400"/>
                                </a:xfrm>
                                <a:prstGeom prst="rect">
                                  <a:avLst/>
                                </a:prstGeom>
                                <a:noFill/>
                                <a:ln>
                                  <a:noFill/>
                                </a:ln>
                              </pic:spPr>
                            </pic:pic>
                          </a:graphicData>
                        </a:graphic>
                      </wp:inline>
                    </w:drawing>
                  </w:r>
                </w:p>
              </w:tc>
              <w:tc>
                <w:tcPr>
                  <w:tcW w:w="2189" w:type="dxa"/>
                  <w:tcBorders>
                    <w:top w:val="single" w:sz="4" w:space="0" w:color="auto"/>
                    <w:left w:val="nil"/>
                    <w:bottom w:val="single" w:sz="4" w:space="0" w:color="auto"/>
                    <w:right w:val="single" w:sz="4" w:space="0" w:color="auto"/>
                  </w:tcBorders>
                  <w:vAlign w:val="center"/>
                </w:tcPr>
                <w:p w14:paraId="1CAEAABE" w14:textId="77777777" w:rsidR="002F7581" w:rsidRDefault="00000000">
                  <w:pPr>
                    <w:widowControl/>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简介：污水排放口</w:t>
                  </w:r>
                </w:p>
                <w:p w14:paraId="73D90B1E" w14:textId="77777777" w:rsidR="002F7581" w:rsidRDefault="00000000">
                  <w:pPr>
                    <w:widowControl/>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警告图形符号</w:t>
                  </w:r>
                  <w:r>
                    <w:rPr>
                      <w:rFonts w:ascii="Times New Roman" w:eastAsia="宋体" w:hAnsi="Times New Roman" w:cs="Times New Roman"/>
                      <w:color w:val="000000" w:themeColor="text1"/>
                    </w:rPr>
                    <w:br/>
                  </w:r>
                  <w:r>
                    <w:rPr>
                      <w:rFonts w:ascii="Times New Roman" w:eastAsia="宋体" w:hAnsi="Times New Roman" w:cs="Times New Roman"/>
                      <w:color w:val="000000" w:themeColor="text1"/>
                    </w:rPr>
                    <w:t>污气排放口</w:t>
                  </w:r>
                  <w:r>
                    <w:rPr>
                      <w:rFonts w:ascii="Times New Roman" w:eastAsia="宋体" w:hAnsi="Times New Roman" w:cs="Times New Roman"/>
                      <w:color w:val="000000" w:themeColor="text1"/>
                    </w:rPr>
                    <w:br/>
                  </w:r>
                  <w:r>
                    <w:rPr>
                      <w:rFonts w:ascii="Times New Roman" w:eastAsia="宋体" w:hAnsi="Times New Roman" w:cs="Times New Roman"/>
                      <w:color w:val="000000" w:themeColor="text1"/>
                    </w:rPr>
                    <w:t>表示污水向水体排放</w:t>
                  </w:r>
                </w:p>
              </w:tc>
            </w:tr>
            <w:tr w:rsidR="002F7581" w14:paraId="01A22C38" w14:textId="77777777">
              <w:trPr>
                <w:trHeight w:val="1690"/>
                <w:jc w:val="center"/>
              </w:trPr>
              <w:tc>
                <w:tcPr>
                  <w:tcW w:w="1937" w:type="dxa"/>
                  <w:tcBorders>
                    <w:top w:val="single" w:sz="4" w:space="0" w:color="auto"/>
                    <w:left w:val="single" w:sz="4" w:space="0" w:color="auto"/>
                    <w:bottom w:val="single" w:sz="4" w:space="0" w:color="auto"/>
                    <w:right w:val="single" w:sz="4" w:space="0" w:color="auto"/>
                  </w:tcBorders>
                  <w:vAlign w:val="center"/>
                </w:tcPr>
                <w:p w14:paraId="71CE519B" w14:textId="77777777" w:rsidR="002F7581" w:rsidRDefault="00000000">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0" distR="0" wp14:anchorId="240BDDBA" wp14:editId="7645F7FE">
                        <wp:extent cx="914400" cy="914400"/>
                        <wp:effectExtent l="0" t="0" r="0" b="0"/>
                        <wp:docPr id="21" name="图片 16" descr="wps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wps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914400" cy="914400"/>
                                </a:xfrm>
                                <a:prstGeom prst="rect">
                                  <a:avLst/>
                                </a:prstGeom>
                                <a:noFill/>
                                <a:ln>
                                  <a:noFill/>
                                </a:ln>
                              </pic:spPr>
                            </pic:pic>
                          </a:graphicData>
                        </a:graphic>
                      </wp:inline>
                    </w:drawing>
                  </w:r>
                </w:p>
              </w:tc>
              <w:tc>
                <w:tcPr>
                  <w:tcW w:w="2402" w:type="dxa"/>
                  <w:tcBorders>
                    <w:top w:val="single" w:sz="4" w:space="0" w:color="auto"/>
                    <w:left w:val="nil"/>
                    <w:bottom w:val="single" w:sz="4" w:space="0" w:color="auto"/>
                    <w:right w:val="single" w:sz="4" w:space="0" w:color="auto"/>
                  </w:tcBorders>
                  <w:vAlign w:val="center"/>
                </w:tcPr>
                <w:p w14:paraId="131D918F" w14:textId="77777777" w:rsidR="002F7581" w:rsidRDefault="00000000">
                  <w:pPr>
                    <w:widowControl/>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简介：噪声排放源</w:t>
                  </w:r>
                </w:p>
                <w:p w14:paraId="7065E44D" w14:textId="77777777" w:rsidR="002F7581" w:rsidRDefault="00000000">
                  <w:pPr>
                    <w:widowControl/>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提示图形符号</w:t>
                  </w:r>
                  <w:r>
                    <w:rPr>
                      <w:rFonts w:ascii="Times New Roman" w:eastAsia="宋体" w:hAnsi="Times New Roman" w:cs="Times New Roman"/>
                      <w:color w:val="000000" w:themeColor="text1"/>
                    </w:rPr>
                    <w:br/>
                  </w:r>
                  <w:r>
                    <w:rPr>
                      <w:rFonts w:ascii="Times New Roman" w:eastAsia="宋体" w:hAnsi="Times New Roman" w:cs="Times New Roman"/>
                      <w:color w:val="000000" w:themeColor="text1"/>
                    </w:rPr>
                    <w:t>噪声排放源</w:t>
                  </w:r>
                  <w:r>
                    <w:rPr>
                      <w:rFonts w:ascii="Times New Roman" w:eastAsia="宋体" w:hAnsi="Times New Roman" w:cs="Times New Roman"/>
                      <w:color w:val="000000" w:themeColor="text1"/>
                    </w:rPr>
                    <w:br/>
                  </w:r>
                  <w:r>
                    <w:rPr>
                      <w:rFonts w:ascii="Times New Roman" w:eastAsia="宋体" w:hAnsi="Times New Roman" w:cs="Times New Roman"/>
                      <w:color w:val="000000" w:themeColor="text1"/>
                    </w:rPr>
                    <w:t>表示噪声向外环境排放</w:t>
                  </w:r>
                </w:p>
              </w:tc>
              <w:tc>
                <w:tcPr>
                  <w:tcW w:w="1937" w:type="dxa"/>
                  <w:tcBorders>
                    <w:top w:val="single" w:sz="4" w:space="0" w:color="auto"/>
                    <w:left w:val="nil"/>
                    <w:bottom w:val="single" w:sz="4" w:space="0" w:color="auto"/>
                    <w:right w:val="single" w:sz="4" w:space="0" w:color="auto"/>
                  </w:tcBorders>
                  <w:vAlign w:val="center"/>
                </w:tcPr>
                <w:p w14:paraId="0FF45782" w14:textId="77777777" w:rsidR="002F7581" w:rsidRDefault="00000000">
                  <w:pPr>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0" distR="0" wp14:anchorId="7547B9CA" wp14:editId="5BAF7796">
                        <wp:extent cx="914400" cy="831215"/>
                        <wp:effectExtent l="0" t="0" r="0" b="0"/>
                        <wp:docPr id="22" name="图片 17" descr="wps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wps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914400" cy="831215"/>
                                </a:xfrm>
                                <a:prstGeom prst="rect">
                                  <a:avLst/>
                                </a:prstGeom>
                                <a:noFill/>
                                <a:ln>
                                  <a:noFill/>
                                </a:ln>
                              </pic:spPr>
                            </pic:pic>
                          </a:graphicData>
                        </a:graphic>
                      </wp:inline>
                    </w:drawing>
                  </w:r>
                </w:p>
              </w:tc>
              <w:tc>
                <w:tcPr>
                  <w:tcW w:w="2189" w:type="dxa"/>
                  <w:tcBorders>
                    <w:top w:val="single" w:sz="4" w:space="0" w:color="auto"/>
                    <w:left w:val="nil"/>
                    <w:bottom w:val="single" w:sz="4" w:space="0" w:color="auto"/>
                    <w:right w:val="single" w:sz="4" w:space="0" w:color="auto"/>
                  </w:tcBorders>
                  <w:vAlign w:val="center"/>
                </w:tcPr>
                <w:p w14:paraId="2BCDE1AE" w14:textId="77777777" w:rsidR="002F7581" w:rsidRDefault="00000000">
                  <w:pPr>
                    <w:widowControl/>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简介：噪声排放源</w:t>
                  </w:r>
                </w:p>
                <w:p w14:paraId="1457A6AE" w14:textId="77777777" w:rsidR="002F7581" w:rsidRDefault="00000000">
                  <w:pPr>
                    <w:widowControl/>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警告图形符号</w:t>
                  </w:r>
                  <w:r>
                    <w:rPr>
                      <w:rFonts w:ascii="Times New Roman" w:eastAsia="宋体" w:hAnsi="Times New Roman" w:cs="Times New Roman"/>
                      <w:color w:val="000000" w:themeColor="text1"/>
                    </w:rPr>
                    <w:br/>
                  </w:r>
                  <w:r>
                    <w:rPr>
                      <w:rFonts w:ascii="Times New Roman" w:eastAsia="宋体" w:hAnsi="Times New Roman" w:cs="Times New Roman"/>
                      <w:color w:val="000000" w:themeColor="text1"/>
                    </w:rPr>
                    <w:t>噪声排放源</w:t>
                  </w:r>
                  <w:r>
                    <w:rPr>
                      <w:rFonts w:ascii="Times New Roman" w:eastAsia="宋体" w:hAnsi="Times New Roman" w:cs="Times New Roman"/>
                      <w:color w:val="000000" w:themeColor="text1"/>
                    </w:rPr>
                    <w:br/>
                  </w:r>
                  <w:r>
                    <w:rPr>
                      <w:rFonts w:ascii="Times New Roman" w:eastAsia="宋体" w:hAnsi="Times New Roman" w:cs="Times New Roman"/>
                      <w:color w:val="000000" w:themeColor="text1"/>
                    </w:rPr>
                    <w:t>表示噪声向外环境排放</w:t>
                  </w:r>
                </w:p>
              </w:tc>
            </w:tr>
            <w:tr w:rsidR="002F7581" w14:paraId="74F5ACF4" w14:textId="77777777">
              <w:trPr>
                <w:trHeight w:val="340"/>
                <w:jc w:val="center"/>
              </w:trPr>
              <w:tc>
                <w:tcPr>
                  <w:tcW w:w="1937" w:type="dxa"/>
                  <w:tcBorders>
                    <w:top w:val="single" w:sz="4" w:space="0" w:color="auto"/>
                    <w:left w:val="single" w:sz="4" w:space="0" w:color="auto"/>
                    <w:bottom w:val="single" w:sz="4" w:space="0" w:color="auto"/>
                    <w:right w:val="single" w:sz="4" w:space="0" w:color="auto"/>
                  </w:tcBorders>
                  <w:vAlign w:val="center"/>
                </w:tcPr>
                <w:p w14:paraId="45870D00" w14:textId="77777777" w:rsidR="002F7581" w:rsidRDefault="00000000">
                  <w:pPr>
                    <w:adjustRightInd w:val="0"/>
                    <w:snapToGrid w:val="0"/>
                    <w:spacing w:line="276" w:lineRule="auto"/>
                    <w:rPr>
                      <w:rFonts w:ascii="Times New Roman" w:eastAsia="宋体" w:hAnsi="Times New Roman" w:cs="Times New Roman"/>
                      <w:color w:val="000000" w:themeColor="text1"/>
                    </w:rPr>
                  </w:pPr>
                  <w:r>
                    <w:rPr>
                      <w:noProof/>
                      <w:color w:val="000000" w:themeColor="text1"/>
                    </w:rPr>
                    <w:drawing>
                      <wp:inline distT="0" distB="0" distL="0" distR="0" wp14:anchorId="758BA369" wp14:editId="0908DEE5">
                        <wp:extent cx="1169035" cy="1049655"/>
                        <wp:effectExtent l="0" t="0" r="0" b="0"/>
                        <wp:docPr id="1476302950" name="图片 1" descr="ea164bd5170c4f989ce968f5a935f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02950" name="图片 1" descr="ea164bd5170c4f989ce968f5a935f4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169035" cy="1049655"/>
                                </a:xfrm>
                                <a:prstGeom prst="rect">
                                  <a:avLst/>
                                </a:prstGeom>
                                <a:noFill/>
                                <a:ln>
                                  <a:noFill/>
                                </a:ln>
                              </pic:spPr>
                            </pic:pic>
                          </a:graphicData>
                        </a:graphic>
                      </wp:inline>
                    </w:drawing>
                  </w:r>
                </w:p>
              </w:tc>
              <w:tc>
                <w:tcPr>
                  <w:tcW w:w="2402" w:type="dxa"/>
                  <w:tcBorders>
                    <w:top w:val="single" w:sz="4" w:space="0" w:color="auto"/>
                    <w:left w:val="nil"/>
                    <w:bottom w:val="single" w:sz="4" w:space="0" w:color="auto"/>
                    <w:right w:val="single" w:sz="4" w:space="0" w:color="auto"/>
                  </w:tcBorders>
                  <w:vAlign w:val="center"/>
                </w:tcPr>
                <w:p w14:paraId="690A9CBB" w14:textId="77777777" w:rsidR="002F7581" w:rsidRDefault="00000000">
                  <w:pPr>
                    <w:widowControl/>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简介：危废</w:t>
                  </w:r>
                </w:p>
                <w:p w14:paraId="572B8E2B" w14:textId="77777777" w:rsidR="002F7581" w:rsidRDefault="00000000">
                  <w:pPr>
                    <w:widowControl/>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警告</w:t>
                  </w:r>
                  <w:r>
                    <w:rPr>
                      <w:rFonts w:ascii="Times New Roman" w:eastAsia="宋体" w:hAnsi="Times New Roman" w:cs="Times New Roman"/>
                      <w:color w:val="000000" w:themeColor="text1"/>
                    </w:rPr>
                    <w:t>图形符号</w:t>
                  </w:r>
                </w:p>
              </w:tc>
              <w:tc>
                <w:tcPr>
                  <w:tcW w:w="1937" w:type="dxa"/>
                  <w:tcBorders>
                    <w:top w:val="single" w:sz="4" w:space="0" w:color="auto"/>
                    <w:left w:val="nil"/>
                    <w:bottom w:val="single" w:sz="4" w:space="0" w:color="auto"/>
                    <w:right w:val="single" w:sz="4" w:space="0" w:color="auto"/>
                  </w:tcBorders>
                  <w:vAlign w:val="center"/>
                </w:tcPr>
                <w:p w14:paraId="3CF9F877" w14:textId="77777777" w:rsidR="002F7581" w:rsidRDefault="00000000">
                  <w:pPr>
                    <w:adjustRightInd w:val="0"/>
                    <w:snapToGrid w:val="0"/>
                    <w:spacing w:before="240" w:line="276" w:lineRule="auto"/>
                    <w:jc w:val="center"/>
                    <w:rPr>
                      <w:rFonts w:ascii="Times New Roman" w:eastAsia="宋体" w:hAnsi="Times New Roman" w:cs="Times New Roman"/>
                      <w:color w:val="000000" w:themeColor="text1"/>
                    </w:rPr>
                  </w:pPr>
                  <w:r>
                    <w:rPr>
                      <w:rFonts w:ascii="Times New Roman" w:eastAsia="宋体" w:hAnsi="Times New Roman" w:cs="Times New Roman"/>
                      <w:noProof/>
                      <w:color w:val="000000" w:themeColor="text1"/>
                    </w:rPr>
                    <w:drawing>
                      <wp:inline distT="0" distB="0" distL="0" distR="0" wp14:anchorId="345BB276" wp14:editId="3CDA2658">
                        <wp:extent cx="1092835" cy="653415"/>
                        <wp:effectExtent l="0" t="0" r="0" b="0"/>
                        <wp:docPr id="24" name="图片 16" descr="w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wps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092835" cy="653415"/>
                                </a:xfrm>
                                <a:prstGeom prst="rect">
                                  <a:avLst/>
                                </a:prstGeom>
                                <a:noFill/>
                                <a:ln>
                                  <a:noFill/>
                                </a:ln>
                              </pic:spPr>
                            </pic:pic>
                          </a:graphicData>
                        </a:graphic>
                      </wp:inline>
                    </w:drawing>
                  </w:r>
                </w:p>
              </w:tc>
              <w:tc>
                <w:tcPr>
                  <w:tcW w:w="2189" w:type="dxa"/>
                  <w:tcBorders>
                    <w:top w:val="single" w:sz="4" w:space="0" w:color="auto"/>
                    <w:left w:val="nil"/>
                    <w:bottom w:val="single" w:sz="4" w:space="0" w:color="auto"/>
                    <w:right w:val="single" w:sz="4" w:space="0" w:color="auto"/>
                  </w:tcBorders>
                  <w:vAlign w:val="center"/>
                </w:tcPr>
                <w:p w14:paraId="5CBDB5D6" w14:textId="77777777" w:rsidR="002F7581" w:rsidRDefault="00000000">
                  <w:pPr>
                    <w:widowControl/>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危险废物贮存识别标签及标志</w:t>
                  </w:r>
                </w:p>
              </w:tc>
            </w:tr>
          </w:tbl>
          <w:p w14:paraId="0FF90128" w14:textId="77777777" w:rsidR="002F7581" w:rsidRDefault="00000000">
            <w:pPr>
              <w:widowControl/>
              <w:suppressAutoHyphens/>
              <w:adjustRightInd w:val="0"/>
              <w:snapToGrid w:val="0"/>
              <w:spacing w:line="360" w:lineRule="auto"/>
              <w:ind w:firstLineChars="200" w:firstLine="482"/>
              <w:rPr>
                <w:rFonts w:ascii="Times New Roman" w:eastAsia="宋体" w:hAnsi="Times New Roman" w:cs="Times New Roman"/>
                <w:b/>
                <w:bCs/>
                <w:color w:val="000000" w:themeColor="text1"/>
                <w:sz w:val="24"/>
                <w:szCs w:val="24"/>
              </w:rPr>
            </w:pPr>
            <w:r>
              <w:rPr>
                <w:rFonts w:ascii="Times New Roman" w:eastAsia="宋体" w:hAnsi="Times New Roman" w:cs="Times New Roman"/>
                <w:b/>
                <w:bCs/>
                <w:color w:val="000000" w:themeColor="text1"/>
                <w:sz w:val="24"/>
                <w:szCs w:val="24"/>
              </w:rPr>
              <w:t>4.8</w:t>
            </w:r>
            <w:r>
              <w:rPr>
                <w:rFonts w:ascii="Times New Roman" w:eastAsia="宋体" w:hAnsi="Times New Roman" w:cs="Times New Roman"/>
                <w:b/>
                <w:bCs/>
                <w:color w:val="000000" w:themeColor="text1"/>
                <w:sz w:val="24"/>
                <w:szCs w:val="24"/>
              </w:rPr>
              <w:t>环保投资估算</w:t>
            </w:r>
          </w:p>
          <w:p w14:paraId="5EAE2064" w14:textId="77777777" w:rsidR="002F7581" w:rsidRDefault="00000000">
            <w:pPr>
              <w:suppressAutoHyphens/>
              <w:adjustRightInd w:val="0"/>
              <w:snapToGrid w:val="0"/>
              <w:spacing w:line="360" w:lineRule="auto"/>
              <w:ind w:firstLineChars="200" w:firstLine="480"/>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kern w:val="0"/>
                <w:sz w:val="24"/>
                <w:szCs w:val="24"/>
              </w:rPr>
              <w:t>本项目总投资</w:t>
            </w:r>
            <w:r>
              <w:rPr>
                <w:rFonts w:ascii="Times New Roman" w:eastAsia="宋体" w:hAnsi="Times New Roman" w:cs="Times New Roman" w:hint="eastAsia"/>
                <w:color w:val="000000" w:themeColor="text1"/>
                <w:kern w:val="0"/>
                <w:sz w:val="24"/>
                <w:szCs w:val="24"/>
              </w:rPr>
              <w:t>1000</w:t>
            </w:r>
            <w:r>
              <w:rPr>
                <w:rFonts w:ascii="Times New Roman" w:eastAsia="宋体" w:hAnsi="Times New Roman" w:cs="Times New Roman"/>
                <w:color w:val="000000" w:themeColor="text1"/>
                <w:kern w:val="0"/>
                <w:sz w:val="24"/>
              </w:rPr>
              <w:t>万元，其</w:t>
            </w:r>
            <w:r>
              <w:rPr>
                <w:rFonts w:ascii="Times New Roman" w:eastAsia="宋体" w:hAnsi="Times New Roman" w:cs="Times New Roman"/>
                <w:color w:val="000000" w:themeColor="text1"/>
                <w:sz w:val="24"/>
              </w:rPr>
              <w:t>中环保投资</w:t>
            </w:r>
            <w:r>
              <w:rPr>
                <w:rFonts w:ascii="Times New Roman" w:eastAsia="宋体" w:hAnsi="Times New Roman" w:cs="Times New Roman" w:hint="eastAsia"/>
                <w:color w:val="000000" w:themeColor="text1"/>
                <w:sz w:val="24"/>
              </w:rPr>
              <w:t>85</w:t>
            </w:r>
            <w:r>
              <w:rPr>
                <w:rFonts w:ascii="Times New Roman" w:eastAsia="宋体" w:hAnsi="Times New Roman" w:cs="Times New Roman"/>
                <w:color w:val="000000" w:themeColor="text1"/>
                <w:sz w:val="24"/>
              </w:rPr>
              <w:t>万元，环保投资占总投资的比例为</w:t>
            </w:r>
            <w:r>
              <w:rPr>
                <w:rFonts w:ascii="Times New Roman" w:eastAsia="宋体" w:hAnsi="Times New Roman" w:cs="Times New Roman" w:hint="eastAsia"/>
                <w:color w:val="000000" w:themeColor="text1"/>
                <w:sz w:val="24"/>
              </w:rPr>
              <w:t>8.5</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sz w:val="24"/>
              </w:rPr>
              <w:t>；</w:t>
            </w:r>
            <w:r>
              <w:rPr>
                <w:rFonts w:ascii="Times New Roman" w:eastAsia="宋体" w:hAnsi="Times New Roman" w:cs="Times New Roman"/>
                <w:color w:val="000000" w:themeColor="text1"/>
                <w:kern w:val="0"/>
                <w:sz w:val="24"/>
                <w:szCs w:val="24"/>
              </w:rPr>
              <w:t>项目环保投资一览表如下：</w:t>
            </w:r>
          </w:p>
          <w:p w14:paraId="591D7365" w14:textId="126AFA5E" w:rsidR="002F7581" w:rsidRDefault="00000000">
            <w:pPr>
              <w:spacing w:line="360" w:lineRule="auto"/>
              <w:jc w:val="center"/>
              <w:rPr>
                <w:rFonts w:ascii="Times New Roman" w:eastAsia="宋体" w:hAnsi="Times New Roman" w:cs="Times New Roman"/>
                <w:b/>
                <w:color w:val="000000" w:themeColor="text1"/>
                <w:sz w:val="24"/>
                <w:szCs w:val="24"/>
                <w:highlight w:val="yellow"/>
              </w:rPr>
            </w:pPr>
            <w:r>
              <w:rPr>
                <w:rFonts w:ascii="Times New Roman" w:eastAsia="宋体" w:hAnsi="Times New Roman" w:cs="Times New Roman"/>
                <w:b/>
                <w:color w:val="000000" w:themeColor="text1"/>
                <w:sz w:val="24"/>
                <w:szCs w:val="24"/>
              </w:rPr>
              <w:t>表</w:t>
            </w:r>
            <w:r>
              <w:rPr>
                <w:rFonts w:ascii="Times New Roman" w:eastAsia="宋体" w:hAnsi="Times New Roman" w:cs="Times New Roman"/>
                <w:b/>
                <w:color w:val="000000" w:themeColor="text1"/>
                <w:sz w:val="24"/>
                <w:szCs w:val="24"/>
              </w:rPr>
              <w:t>4-</w:t>
            </w:r>
            <w:r>
              <w:rPr>
                <w:rFonts w:ascii="Times New Roman" w:eastAsia="宋体" w:hAnsi="Times New Roman" w:cs="Times New Roman" w:hint="eastAsia"/>
                <w:b/>
                <w:color w:val="000000" w:themeColor="text1"/>
                <w:sz w:val="24"/>
                <w:szCs w:val="24"/>
              </w:rPr>
              <w:t>2</w:t>
            </w:r>
            <w:r w:rsidR="0055669C">
              <w:rPr>
                <w:rFonts w:ascii="Times New Roman" w:eastAsia="宋体" w:hAnsi="Times New Roman" w:cs="Times New Roman" w:hint="eastAsia"/>
                <w:b/>
                <w:color w:val="000000" w:themeColor="text1"/>
                <w:sz w:val="24"/>
                <w:szCs w:val="24"/>
              </w:rPr>
              <w:t xml:space="preserve">6 </w:t>
            </w:r>
            <w:r>
              <w:rPr>
                <w:rFonts w:ascii="Times New Roman" w:eastAsia="宋体" w:hAnsi="Times New Roman" w:cs="Times New Roman"/>
                <w:b/>
                <w:color w:val="000000" w:themeColor="text1"/>
                <w:sz w:val="24"/>
                <w:szCs w:val="24"/>
              </w:rPr>
              <w:t>环保投资及</w:t>
            </w:r>
            <w:r>
              <w:rPr>
                <w:rFonts w:ascii="Times New Roman" w:eastAsia="宋体" w:hAnsi="Times New Roman" w:cs="Times New Roman"/>
                <w:b/>
                <w:color w:val="000000" w:themeColor="text1"/>
                <w:sz w:val="24"/>
                <w:szCs w:val="24"/>
              </w:rPr>
              <w:t>“</w:t>
            </w:r>
            <w:r>
              <w:rPr>
                <w:rFonts w:ascii="Times New Roman" w:eastAsia="宋体" w:hAnsi="Times New Roman" w:cs="Times New Roman"/>
                <w:b/>
                <w:color w:val="000000" w:themeColor="text1"/>
                <w:sz w:val="24"/>
                <w:szCs w:val="24"/>
              </w:rPr>
              <w:t>三同时</w:t>
            </w:r>
            <w:r>
              <w:rPr>
                <w:rFonts w:ascii="Times New Roman" w:eastAsia="宋体" w:hAnsi="Times New Roman" w:cs="Times New Roman"/>
                <w:b/>
                <w:color w:val="000000" w:themeColor="text1"/>
                <w:sz w:val="24"/>
                <w:szCs w:val="24"/>
              </w:rPr>
              <w:t>”</w:t>
            </w:r>
            <w:r>
              <w:rPr>
                <w:rFonts w:ascii="Times New Roman" w:eastAsia="宋体" w:hAnsi="Times New Roman" w:cs="Times New Roman"/>
                <w:b/>
                <w:color w:val="000000" w:themeColor="text1"/>
                <w:sz w:val="24"/>
                <w:szCs w:val="24"/>
              </w:rPr>
              <w:t>验收一览表</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1202"/>
              <w:gridCol w:w="1281"/>
              <w:gridCol w:w="2203"/>
              <w:gridCol w:w="1903"/>
              <w:gridCol w:w="1141"/>
            </w:tblGrid>
            <w:tr w:rsidR="002F7581" w14:paraId="19CC26F3" w14:textId="77777777">
              <w:trPr>
                <w:jc w:val="center"/>
              </w:trPr>
              <w:tc>
                <w:tcPr>
                  <w:tcW w:w="735" w:type="dxa"/>
                  <w:vAlign w:val="center"/>
                </w:tcPr>
                <w:p w14:paraId="59E0C614" w14:textId="77777777" w:rsidR="002F7581" w:rsidRDefault="00000000">
                  <w:pPr>
                    <w:wordWrap w:val="0"/>
                    <w:spacing w:line="276" w:lineRule="auto"/>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类别</w:t>
                  </w:r>
                </w:p>
              </w:tc>
              <w:tc>
                <w:tcPr>
                  <w:tcW w:w="1202" w:type="dxa"/>
                  <w:vAlign w:val="center"/>
                </w:tcPr>
                <w:p w14:paraId="1F1BC5AF" w14:textId="77777777" w:rsidR="002F7581" w:rsidRDefault="00000000">
                  <w:pPr>
                    <w:wordWrap w:val="0"/>
                    <w:spacing w:line="276" w:lineRule="auto"/>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污染源</w:t>
                  </w:r>
                </w:p>
              </w:tc>
              <w:tc>
                <w:tcPr>
                  <w:tcW w:w="1281" w:type="dxa"/>
                  <w:vAlign w:val="center"/>
                </w:tcPr>
                <w:p w14:paraId="077B8AF1" w14:textId="77777777" w:rsidR="002F7581" w:rsidRDefault="00000000">
                  <w:pPr>
                    <w:wordWrap w:val="0"/>
                    <w:spacing w:line="276" w:lineRule="auto"/>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污染物</w:t>
                  </w:r>
                </w:p>
              </w:tc>
              <w:tc>
                <w:tcPr>
                  <w:tcW w:w="2203" w:type="dxa"/>
                  <w:vAlign w:val="center"/>
                </w:tcPr>
                <w:p w14:paraId="298DF427" w14:textId="77777777" w:rsidR="002F7581" w:rsidRDefault="00000000">
                  <w:pPr>
                    <w:wordWrap w:val="0"/>
                    <w:spacing w:line="276" w:lineRule="auto"/>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治理措施</w:t>
                  </w:r>
                </w:p>
              </w:tc>
              <w:tc>
                <w:tcPr>
                  <w:tcW w:w="1903" w:type="dxa"/>
                  <w:vAlign w:val="center"/>
                </w:tcPr>
                <w:p w14:paraId="45DC4346" w14:textId="77777777" w:rsidR="002F7581" w:rsidRDefault="00000000">
                  <w:pPr>
                    <w:wordWrap w:val="0"/>
                    <w:spacing w:line="276" w:lineRule="auto"/>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执行</w:t>
                  </w:r>
                </w:p>
                <w:p w14:paraId="2E0DBCBB" w14:textId="77777777" w:rsidR="002F7581" w:rsidRDefault="00000000">
                  <w:pPr>
                    <w:wordWrap w:val="0"/>
                    <w:spacing w:line="276" w:lineRule="auto"/>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标准</w:t>
                  </w:r>
                </w:p>
              </w:tc>
              <w:tc>
                <w:tcPr>
                  <w:tcW w:w="1141" w:type="dxa"/>
                  <w:vAlign w:val="center"/>
                </w:tcPr>
                <w:p w14:paraId="600E25C7" w14:textId="77777777" w:rsidR="002F7581" w:rsidRDefault="00000000">
                  <w:pPr>
                    <w:wordWrap w:val="0"/>
                    <w:spacing w:line="276" w:lineRule="auto"/>
                    <w:jc w:val="cente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环保投资（万元）</w:t>
                  </w:r>
                </w:p>
              </w:tc>
            </w:tr>
            <w:tr w:rsidR="002F7581" w14:paraId="60B18C1F" w14:textId="77777777">
              <w:trPr>
                <w:jc w:val="center"/>
              </w:trPr>
              <w:tc>
                <w:tcPr>
                  <w:tcW w:w="735" w:type="dxa"/>
                  <w:vAlign w:val="center"/>
                </w:tcPr>
                <w:p w14:paraId="47FF0215" w14:textId="77777777" w:rsidR="002F7581" w:rsidRDefault="00000000">
                  <w:pPr>
                    <w:wordWrap w:val="0"/>
                    <w:spacing w:line="276" w:lineRule="auto"/>
                    <w:jc w:val="center"/>
                    <w:rPr>
                      <w:rFonts w:ascii="Times New Roman" w:eastAsia="宋体" w:hAnsi="Times New Roman" w:cs="Times New Roman"/>
                      <w:color w:val="000000" w:themeColor="text1"/>
                      <w:highlight w:val="yellow"/>
                    </w:rPr>
                  </w:pPr>
                  <w:r>
                    <w:rPr>
                      <w:rFonts w:ascii="Times New Roman" w:eastAsia="宋体" w:hAnsi="Times New Roman" w:cs="Times New Roman"/>
                      <w:color w:val="000000" w:themeColor="text1"/>
                    </w:rPr>
                    <w:t>废气</w:t>
                  </w:r>
                </w:p>
              </w:tc>
              <w:tc>
                <w:tcPr>
                  <w:tcW w:w="1202" w:type="dxa"/>
                  <w:vAlign w:val="center"/>
                </w:tcPr>
                <w:p w14:paraId="1CFFB640" w14:textId="3323A5B1" w:rsidR="002F7581" w:rsidRDefault="00F8235F">
                  <w:pPr>
                    <w:wordWrap w:val="0"/>
                    <w:adjustRightInd w:val="0"/>
                    <w:snapToGrid w:val="0"/>
                    <w:spacing w:line="276" w:lineRule="auto"/>
                    <w:jc w:val="center"/>
                    <w:rPr>
                      <w:rFonts w:ascii="Times New Roman" w:eastAsia="宋体" w:hAnsi="Times New Roman" w:cs="Times New Roman"/>
                      <w:color w:val="000000" w:themeColor="text1"/>
                      <w:highlight w:val="yellow"/>
                    </w:rPr>
                  </w:pPr>
                  <w:bookmarkStart w:id="97" w:name="OLE_LINK49"/>
                  <w:r>
                    <w:rPr>
                      <w:rFonts w:ascii="Times New Roman" w:eastAsia="宋体" w:hAnsi="Times New Roman" w:cs="Times New Roman" w:hint="eastAsia"/>
                      <w:color w:val="000000" w:themeColor="text1"/>
                    </w:rPr>
                    <w:t>混胶、涂胶、复合、烘干</w:t>
                  </w:r>
                  <w:r>
                    <w:rPr>
                      <w:rFonts w:ascii="Times New Roman" w:eastAsia="宋体" w:hAnsi="Times New Roman" w:cs="Times New Roman"/>
                      <w:color w:val="000000" w:themeColor="text1"/>
                    </w:rPr>
                    <w:t>工序</w:t>
                  </w:r>
                  <w:bookmarkEnd w:id="97"/>
                </w:p>
              </w:tc>
              <w:tc>
                <w:tcPr>
                  <w:tcW w:w="1281" w:type="dxa"/>
                  <w:vAlign w:val="center"/>
                </w:tcPr>
                <w:p w14:paraId="18FF67D4" w14:textId="77777777" w:rsidR="002F7581" w:rsidRDefault="00000000">
                  <w:pPr>
                    <w:wordWrap w:val="0"/>
                    <w:adjustRightInd w:val="0"/>
                    <w:snapToGrid w:val="0"/>
                    <w:spacing w:line="276" w:lineRule="auto"/>
                    <w:jc w:val="center"/>
                    <w:rPr>
                      <w:rFonts w:ascii="Times New Roman" w:eastAsia="宋体" w:hAnsi="Times New Roman" w:cs="Times New Roman"/>
                      <w:color w:val="000000" w:themeColor="text1"/>
                      <w:highlight w:val="yellow"/>
                    </w:rPr>
                  </w:pPr>
                  <w:r>
                    <w:rPr>
                      <w:rFonts w:ascii="Times New Roman" w:eastAsia="宋体" w:hAnsi="Times New Roman" w:cs="Times New Roman"/>
                      <w:color w:val="000000" w:themeColor="text1"/>
                    </w:rPr>
                    <w:t>非甲烷总烃</w:t>
                  </w:r>
                </w:p>
              </w:tc>
              <w:tc>
                <w:tcPr>
                  <w:tcW w:w="2203" w:type="dxa"/>
                  <w:vAlign w:val="center"/>
                </w:tcPr>
                <w:p w14:paraId="193EFACC" w14:textId="77777777" w:rsidR="002F7581" w:rsidRDefault="00000000">
                  <w:pPr>
                    <w:wordWrap w:val="0"/>
                    <w:adjustRightInd w:val="0"/>
                    <w:snapToGrid w:val="0"/>
                    <w:spacing w:line="276" w:lineRule="auto"/>
                    <w:jc w:val="center"/>
                    <w:rPr>
                      <w:rFonts w:ascii="Times New Roman" w:eastAsia="宋体" w:hAnsi="Times New Roman" w:cs="Times New Roman"/>
                      <w:color w:val="000000" w:themeColor="text1"/>
                      <w:highlight w:val="yellow"/>
                    </w:rPr>
                  </w:pPr>
                  <w:r>
                    <w:rPr>
                      <w:rFonts w:ascii="Times New Roman" w:eastAsia="宋体" w:hAnsi="Times New Roman" w:cs="Times New Roman"/>
                      <w:color w:val="000000" w:themeColor="text1"/>
                    </w:rPr>
                    <w:t>集气罩</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二级活性炭</w:t>
                  </w:r>
                  <w:r>
                    <w:rPr>
                      <w:rFonts w:ascii="Times New Roman" w:eastAsia="宋体" w:hAnsi="Times New Roman" w:cs="Times New Roman"/>
                      <w:color w:val="000000" w:themeColor="text1"/>
                    </w:rPr>
                    <w:t>+15m</w:t>
                  </w:r>
                  <w:r>
                    <w:rPr>
                      <w:rFonts w:ascii="Times New Roman" w:eastAsia="宋体" w:hAnsi="Times New Roman" w:cs="Times New Roman"/>
                      <w:color w:val="000000" w:themeColor="text1"/>
                    </w:rPr>
                    <w:t>高</w:t>
                  </w:r>
                  <w:r>
                    <w:rPr>
                      <w:rFonts w:ascii="Times New Roman" w:eastAsia="宋体" w:hAnsi="Times New Roman" w:cs="Times New Roman"/>
                      <w:color w:val="000000" w:themeColor="text1"/>
                    </w:rPr>
                    <w:t>DA001</w:t>
                  </w:r>
                  <w:r>
                    <w:rPr>
                      <w:rFonts w:ascii="Times New Roman" w:eastAsia="宋体" w:hAnsi="Times New Roman" w:cs="Times New Roman"/>
                      <w:color w:val="000000" w:themeColor="text1"/>
                    </w:rPr>
                    <w:t>排气筒</w:t>
                  </w:r>
                </w:p>
              </w:tc>
              <w:tc>
                <w:tcPr>
                  <w:tcW w:w="1903" w:type="dxa"/>
                  <w:vAlign w:val="center"/>
                </w:tcPr>
                <w:p w14:paraId="2028223A" w14:textId="65EF974C" w:rsidR="002F7581" w:rsidRDefault="00000000">
                  <w:pPr>
                    <w:wordWrap w:val="0"/>
                    <w:spacing w:line="276" w:lineRule="auto"/>
                    <w:jc w:val="center"/>
                    <w:rPr>
                      <w:rFonts w:ascii="Times New Roman" w:eastAsia="宋体" w:hAnsi="Times New Roman" w:cs="Times New Roman"/>
                      <w:color w:val="000000" w:themeColor="text1"/>
                      <w:highlight w:val="yellow"/>
                    </w:rPr>
                  </w:pPr>
                  <w:r>
                    <w:rPr>
                      <w:rFonts w:ascii="Times New Roman" w:eastAsia="宋体" w:hAnsi="Times New Roman" w:cs="Times New Roman" w:hint="eastAsia"/>
                      <w:color w:val="000000" w:themeColor="text1"/>
                    </w:rPr>
                    <w:t>安徽省《固定源挥发性有机物综合排放标准</w:t>
                  </w:r>
                  <w:r>
                    <w:rPr>
                      <w:rFonts w:ascii="Times New Roman" w:eastAsia="宋体" w:hAnsi="Times New Roman" w:cs="Times New Roman" w:hint="eastAsia"/>
                      <w:color w:val="000000" w:themeColor="text1"/>
                    </w:rPr>
                    <w:t xml:space="preserve"> </w:t>
                  </w:r>
                  <w:r>
                    <w:rPr>
                      <w:rFonts w:ascii="Times New Roman" w:eastAsia="宋体" w:hAnsi="Times New Roman" w:cs="Times New Roman" w:hint="eastAsia"/>
                      <w:color w:val="000000" w:themeColor="text1"/>
                    </w:rPr>
                    <w:t>第</w:t>
                  </w:r>
                  <w:r>
                    <w:rPr>
                      <w:rFonts w:ascii="Times New Roman" w:eastAsia="宋体" w:hAnsi="Times New Roman" w:cs="Times New Roman" w:hint="eastAsia"/>
                      <w:color w:val="000000" w:themeColor="text1"/>
                    </w:rPr>
                    <w:t>1</w:t>
                  </w:r>
                  <w:r>
                    <w:rPr>
                      <w:rFonts w:ascii="Times New Roman" w:eastAsia="宋体" w:hAnsi="Times New Roman" w:cs="Times New Roman" w:hint="eastAsia"/>
                      <w:color w:val="000000" w:themeColor="text1"/>
                    </w:rPr>
                    <w:t>部分</w:t>
                  </w:r>
                  <w:r>
                    <w:rPr>
                      <w:rFonts w:ascii="Times New Roman" w:eastAsia="宋体" w:hAnsi="Times New Roman" w:cs="Times New Roman" w:hint="eastAsia"/>
                      <w:color w:val="000000" w:themeColor="text1"/>
                    </w:rPr>
                    <w:t xml:space="preserve"> </w:t>
                  </w:r>
                  <w:r>
                    <w:rPr>
                      <w:rFonts w:ascii="Times New Roman" w:eastAsia="宋体" w:hAnsi="Times New Roman" w:cs="Times New Roman" w:hint="eastAsia"/>
                      <w:color w:val="000000" w:themeColor="text1"/>
                    </w:rPr>
                    <w:t>涂料、油墨及胶粘剂工业》</w:t>
                  </w:r>
                  <w:r>
                    <w:rPr>
                      <w:rFonts w:ascii="Times New Roman" w:eastAsia="宋体" w:hAnsi="Times New Roman" w:cs="Times New Roman" w:hint="eastAsia"/>
                      <w:color w:val="000000" w:themeColor="text1"/>
                    </w:rPr>
                    <w:t>(DB34/4812.1-2024</w:t>
                  </w:r>
                  <w:r>
                    <w:rPr>
                      <w:rFonts w:ascii="Times New Roman" w:eastAsia="宋体" w:hAnsi="Times New Roman" w:cs="Times New Roman" w:hint="eastAsia"/>
                      <w:color w:val="000000" w:themeColor="text1"/>
                    </w:rPr>
                    <w:t>）</w:t>
                  </w:r>
                  <w:r w:rsidR="00340178" w:rsidRPr="00340178">
                    <w:rPr>
                      <w:rFonts w:ascii="Times New Roman" w:eastAsia="宋体" w:hAnsi="Times New Roman" w:cs="Times New Roman"/>
                      <w:color w:val="000000" w:themeColor="text1"/>
                    </w:rPr>
                    <w:t>与《玻璃工业大气污染物排放标准》</w:t>
                  </w:r>
                  <w:r w:rsidR="00340178" w:rsidRPr="00340178">
                    <w:rPr>
                      <w:rFonts w:ascii="Times New Roman" w:eastAsia="宋体" w:hAnsi="Times New Roman" w:cs="Times New Roman"/>
                      <w:color w:val="000000" w:themeColor="text1"/>
                    </w:rPr>
                    <w:t>(GB 26453-2022)</w:t>
                  </w:r>
                  <w:r w:rsidR="00340178" w:rsidRPr="00340178">
                    <w:rPr>
                      <w:rFonts w:ascii="Times New Roman" w:eastAsia="宋体" w:hAnsi="Times New Roman" w:cs="Times New Roman"/>
                      <w:color w:val="000000" w:themeColor="text1"/>
                    </w:rPr>
                    <w:t>较严者</w:t>
                  </w:r>
                </w:p>
              </w:tc>
              <w:tc>
                <w:tcPr>
                  <w:tcW w:w="1141" w:type="dxa"/>
                  <w:vAlign w:val="center"/>
                </w:tcPr>
                <w:p w14:paraId="3EB5D4CD"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30</w:t>
                  </w:r>
                </w:p>
              </w:tc>
            </w:tr>
            <w:tr w:rsidR="002F7581" w14:paraId="5BD5A133" w14:textId="77777777">
              <w:trPr>
                <w:jc w:val="center"/>
              </w:trPr>
              <w:tc>
                <w:tcPr>
                  <w:tcW w:w="735" w:type="dxa"/>
                  <w:vAlign w:val="center"/>
                </w:tcPr>
                <w:p w14:paraId="16595E53"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废水</w:t>
                  </w:r>
                </w:p>
              </w:tc>
              <w:tc>
                <w:tcPr>
                  <w:tcW w:w="2483" w:type="dxa"/>
                  <w:gridSpan w:val="2"/>
                  <w:vAlign w:val="center"/>
                </w:tcPr>
                <w:p w14:paraId="7D84608D" w14:textId="092483FF"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生活污水</w:t>
                  </w:r>
                </w:p>
              </w:tc>
              <w:tc>
                <w:tcPr>
                  <w:tcW w:w="2203" w:type="dxa"/>
                  <w:vAlign w:val="center"/>
                </w:tcPr>
                <w:p w14:paraId="5A790F96" w14:textId="77777777" w:rsidR="002F7581" w:rsidRDefault="00000000">
                  <w:pPr>
                    <w:wordWrap w:val="0"/>
                    <w:spacing w:line="276" w:lineRule="auto"/>
                    <w:jc w:val="center"/>
                    <w:rPr>
                      <w:rFonts w:ascii="Times New Roman" w:eastAsia="宋体" w:hAnsi="Times New Roman" w:cs="Times New Roman"/>
                      <w:color w:val="000000" w:themeColor="text1"/>
                      <w:kern w:val="0"/>
                      <w:highlight w:val="yellow"/>
                    </w:rPr>
                  </w:pPr>
                  <w:r>
                    <w:rPr>
                      <w:rFonts w:ascii="Times New Roman" w:eastAsia="宋体" w:hAnsi="Times New Roman" w:cs="Times New Roman"/>
                      <w:color w:val="000000" w:themeColor="text1"/>
                    </w:rPr>
                    <w:t>依托现有化粪池处理</w:t>
                  </w:r>
                  <w:r>
                    <w:rPr>
                      <w:rFonts w:ascii="Times New Roman" w:eastAsia="宋体" w:hAnsi="Times New Roman" w:cs="Times New Roman"/>
                      <w:color w:val="000000" w:themeColor="text1"/>
                    </w:rPr>
                    <w:lastRenderedPageBreak/>
                    <w:t>后排入汴北污水处理厂</w:t>
                  </w:r>
                </w:p>
              </w:tc>
              <w:tc>
                <w:tcPr>
                  <w:tcW w:w="1903" w:type="dxa"/>
                  <w:vAlign w:val="center"/>
                </w:tcPr>
                <w:p w14:paraId="7157CBD3"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kern w:val="0"/>
                    </w:rPr>
                    <w:lastRenderedPageBreak/>
                    <w:t>汴北</w:t>
                  </w:r>
                  <w:r>
                    <w:rPr>
                      <w:rFonts w:ascii="Times New Roman" w:eastAsia="宋体" w:hAnsi="Times New Roman" w:cs="Times New Roman"/>
                      <w:color w:val="000000" w:themeColor="text1"/>
                      <w:kern w:val="0"/>
                    </w:rPr>
                    <w:t>污水处理厂接</w:t>
                  </w:r>
                  <w:r>
                    <w:rPr>
                      <w:rFonts w:ascii="Times New Roman" w:eastAsia="宋体" w:hAnsi="Times New Roman" w:cs="Times New Roman"/>
                      <w:color w:val="000000" w:themeColor="text1"/>
                      <w:kern w:val="0"/>
                    </w:rPr>
                    <w:lastRenderedPageBreak/>
                    <w:t>管标准</w:t>
                  </w:r>
                </w:p>
              </w:tc>
              <w:tc>
                <w:tcPr>
                  <w:tcW w:w="1141" w:type="dxa"/>
                  <w:vAlign w:val="center"/>
                </w:tcPr>
                <w:p w14:paraId="503351CA"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lastRenderedPageBreak/>
                    <w:t>5</w:t>
                  </w:r>
                </w:p>
              </w:tc>
            </w:tr>
            <w:tr w:rsidR="002F7581" w14:paraId="1F5F678E" w14:textId="77777777">
              <w:trPr>
                <w:jc w:val="center"/>
              </w:trPr>
              <w:tc>
                <w:tcPr>
                  <w:tcW w:w="735" w:type="dxa"/>
                  <w:vAlign w:val="center"/>
                </w:tcPr>
                <w:p w14:paraId="2D96142B"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噪声</w:t>
                  </w:r>
                </w:p>
              </w:tc>
              <w:tc>
                <w:tcPr>
                  <w:tcW w:w="1202" w:type="dxa"/>
                  <w:vAlign w:val="center"/>
                </w:tcPr>
                <w:p w14:paraId="71908C03"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生产设备</w:t>
                  </w:r>
                </w:p>
              </w:tc>
              <w:tc>
                <w:tcPr>
                  <w:tcW w:w="1281" w:type="dxa"/>
                  <w:vAlign w:val="center"/>
                </w:tcPr>
                <w:p w14:paraId="5158397D"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噪声</w:t>
                  </w:r>
                </w:p>
              </w:tc>
              <w:tc>
                <w:tcPr>
                  <w:tcW w:w="2203" w:type="dxa"/>
                  <w:vAlign w:val="center"/>
                </w:tcPr>
                <w:p w14:paraId="40A2478D" w14:textId="6562FE78"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减</w:t>
                  </w:r>
                  <w:r w:rsidR="00AA32C7" w:rsidRPr="00AA32C7">
                    <w:rPr>
                      <w:rFonts w:ascii="Times New Roman" w:eastAsia="宋体" w:hAnsi="Times New Roman" w:cs="Times New Roman"/>
                      <w:color w:val="000000" w:themeColor="text1"/>
                    </w:rPr>
                    <w:t>振</w:t>
                  </w:r>
                  <w:r>
                    <w:rPr>
                      <w:rFonts w:ascii="Times New Roman" w:eastAsia="宋体" w:hAnsi="Times New Roman" w:cs="Times New Roman"/>
                      <w:color w:val="000000" w:themeColor="text1"/>
                    </w:rPr>
                    <w:t>、隔声、衰减</w:t>
                  </w:r>
                </w:p>
              </w:tc>
              <w:tc>
                <w:tcPr>
                  <w:tcW w:w="1903" w:type="dxa"/>
                  <w:vAlign w:val="center"/>
                </w:tcPr>
                <w:p w14:paraId="2C9FCF94"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《工业企业厂界环境噪声排放标准》中的</w:t>
                  </w:r>
                  <w:r>
                    <w:rPr>
                      <w:rFonts w:ascii="Times New Roman" w:eastAsia="宋体" w:hAnsi="Times New Roman" w:cs="Times New Roman"/>
                      <w:color w:val="000000" w:themeColor="text1"/>
                    </w:rPr>
                    <w:t>3</w:t>
                  </w:r>
                  <w:r>
                    <w:rPr>
                      <w:rFonts w:ascii="Times New Roman" w:eastAsia="宋体" w:hAnsi="Times New Roman" w:cs="Times New Roman"/>
                      <w:color w:val="000000" w:themeColor="text1"/>
                    </w:rPr>
                    <w:t>类标准</w:t>
                  </w:r>
                </w:p>
              </w:tc>
              <w:tc>
                <w:tcPr>
                  <w:tcW w:w="1141" w:type="dxa"/>
                  <w:vAlign w:val="center"/>
                </w:tcPr>
                <w:p w14:paraId="09EB3510"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1</w:t>
                  </w:r>
                  <w:r>
                    <w:rPr>
                      <w:rFonts w:ascii="Times New Roman" w:eastAsia="宋体" w:hAnsi="Times New Roman" w:cs="Times New Roman"/>
                      <w:color w:val="000000" w:themeColor="text1"/>
                    </w:rPr>
                    <w:t>0</w:t>
                  </w:r>
                </w:p>
              </w:tc>
            </w:tr>
            <w:tr w:rsidR="00340178" w14:paraId="41C24B12" w14:textId="77777777">
              <w:trPr>
                <w:trHeight w:val="193"/>
                <w:jc w:val="center"/>
              </w:trPr>
              <w:tc>
                <w:tcPr>
                  <w:tcW w:w="735" w:type="dxa"/>
                  <w:vMerge w:val="restart"/>
                  <w:vAlign w:val="center"/>
                </w:tcPr>
                <w:p w14:paraId="2A1463AA" w14:textId="77777777" w:rsidR="00340178" w:rsidRDefault="00340178">
                  <w:pPr>
                    <w:wordWrap w:val="0"/>
                    <w:spacing w:line="276" w:lineRule="auto"/>
                    <w:jc w:val="center"/>
                    <w:rPr>
                      <w:rFonts w:ascii="Times New Roman" w:eastAsia="宋体" w:hAnsi="Times New Roman" w:cs="Times New Roman"/>
                      <w:color w:val="000000" w:themeColor="text1"/>
                      <w:highlight w:val="yellow"/>
                    </w:rPr>
                  </w:pPr>
                  <w:r>
                    <w:rPr>
                      <w:rFonts w:ascii="Times New Roman" w:eastAsia="宋体" w:hAnsi="Times New Roman" w:cs="Times New Roman"/>
                      <w:color w:val="000000" w:themeColor="text1"/>
                    </w:rPr>
                    <w:t>固废</w:t>
                  </w:r>
                </w:p>
              </w:tc>
              <w:tc>
                <w:tcPr>
                  <w:tcW w:w="1202" w:type="dxa"/>
                  <w:vMerge w:val="restart"/>
                  <w:vAlign w:val="center"/>
                </w:tcPr>
                <w:p w14:paraId="6B40499F" w14:textId="77777777" w:rsidR="00340178" w:rsidRDefault="00340178">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一般固废</w:t>
                  </w:r>
                </w:p>
              </w:tc>
              <w:tc>
                <w:tcPr>
                  <w:tcW w:w="1281" w:type="dxa"/>
                  <w:vAlign w:val="center"/>
                </w:tcPr>
                <w:p w14:paraId="1C5542F0" w14:textId="77777777" w:rsidR="00340178" w:rsidRDefault="00340178">
                  <w:pPr>
                    <w:wordWrap w:val="0"/>
                    <w:adjustRightInd w:val="0"/>
                    <w:snapToGrid w:val="0"/>
                    <w:spacing w:line="276" w:lineRule="auto"/>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废边角料</w:t>
                  </w:r>
                </w:p>
              </w:tc>
              <w:tc>
                <w:tcPr>
                  <w:tcW w:w="2203" w:type="dxa"/>
                  <w:vMerge w:val="restart"/>
                  <w:vAlign w:val="center"/>
                </w:tcPr>
                <w:p w14:paraId="0DF5B381" w14:textId="785F469C" w:rsidR="00340178" w:rsidRDefault="00340178">
                  <w:pPr>
                    <w:wordWrap w:val="0"/>
                    <w:spacing w:line="276" w:lineRule="auto"/>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暂存于</w:t>
                  </w:r>
                  <w:r>
                    <w:rPr>
                      <w:rFonts w:ascii="Times New Roman" w:eastAsia="宋体" w:hAnsi="Times New Roman" w:cs="Times New Roman"/>
                      <w:color w:val="000000" w:themeColor="text1"/>
                      <w:kern w:val="0"/>
                    </w:rPr>
                    <w:t>10m</w:t>
                  </w:r>
                  <w:r>
                    <w:rPr>
                      <w:rFonts w:ascii="Times New Roman" w:eastAsia="宋体" w:hAnsi="Times New Roman" w:cs="Times New Roman"/>
                      <w:color w:val="000000" w:themeColor="text1"/>
                      <w:kern w:val="0"/>
                      <w:vertAlign w:val="superscript"/>
                    </w:rPr>
                    <w:t>2</w:t>
                  </w:r>
                  <w:r w:rsidRPr="00340178">
                    <w:rPr>
                      <w:rFonts w:ascii="Times New Roman" w:eastAsia="宋体" w:hAnsi="Times New Roman" w:cs="Times New Roman" w:hint="eastAsia"/>
                      <w:color w:val="000000" w:themeColor="text1"/>
                      <w:kern w:val="0"/>
                    </w:rPr>
                    <w:t>一般</w:t>
                  </w:r>
                  <w:r>
                    <w:rPr>
                      <w:rFonts w:ascii="Times New Roman" w:eastAsia="宋体" w:hAnsi="Times New Roman" w:cs="Times New Roman"/>
                      <w:color w:val="000000" w:themeColor="text1"/>
                      <w:kern w:val="0"/>
                    </w:rPr>
                    <w:t>固废暂存</w:t>
                  </w:r>
                  <w:r>
                    <w:rPr>
                      <w:rFonts w:ascii="Times New Roman" w:eastAsia="宋体" w:hAnsi="Times New Roman" w:cs="Times New Roman" w:hint="eastAsia"/>
                      <w:color w:val="000000" w:themeColor="text1"/>
                      <w:kern w:val="0"/>
                    </w:rPr>
                    <w:t>间</w:t>
                  </w:r>
                  <w:r>
                    <w:rPr>
                      <w:rFonts w:ascii="Times New Roman" w:eastAsia="宋体" w:hAnsi="Times New Roman" w:cs="Times New Roman"/>
                      <w:color w:val="000000" w:themeColor="text1"/>
                      <w:kern w:val="0"/>
                    </w:rPr>
                    <w:t>，废边角料</w:t>
                  </w:r>
                  <w:r>
                    <w:rPr>
                      <w:rFonts w:ascii="Times New Roman" w:eastAsia="宋体" w:hAnsi="Times New Roman" w:cs="Times New Roman" w:hint="eastAsia"/>
                      <w:color w:val="000000" w:themeColor="text1"/>
                      <w:kern w:val="0"/>
                    </w:rPr>
                    <w:t>、废包装带</w:t>
                  </w:r>
                  <w:r>
                    <w:rPr>
                      <w:rFonts w:ascii="Times New Roman" w:eastAsia="宋体" w:hAnsi="Times New Roman" w:cs="Times New Roman"/>
                      <w:color w:val="000000" w:themeColor="text1"/>
                      <w:kern w:val="0"/>
                    </w:rPr>
                    <w:t>收集后外售物资回收部门</w:t>
                  </w:r>
                </w:p>
              </w:tc>
              <w:tc>
                <w:tcPr>
                  <w:tcW w:w="1903" w:type="dxa"/>
                  <w:vAlign w:val="center"/>
                </w:tcPr>
                <w:p w14:paraId="25F405D3" w14:textId="77777777" w:rsidR="00340178" w:rsidRDefault="00340178">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《一般工业固体废物贮存和填埋污染控制标准》（</w:t>
                  </w:r>
                  <w:r>
                    <w:rPr>
                      <w:rFonts w:ascii="Times New Roman" w:eastAsia="宋体" w:hAnsi="Times New Roman" w:cs="Times New Roman"/>
                      <w:color w:val="000000" w:themeColor="text1"/>
                    </w:rPr>
                    <w:t>GB18599-2020</w:t>
                  </w:r>
                  <w:r>
                    <w:rPr>
                      <w:rFonts w:ascii="Times New Roman" w:eastAsia="宋体" w:hAnsi="Times New Roman" w:cs="Times New Roman"/>
                      <w:color w:val="000000" w:themeColor="text1"/>
                    </w:rPr>
                    <w:t>）</w:t>
                  </w:r>
                </w:p>
              </w:tc>
              <w:tc>
                <w:tcPr>
                  <w:tcW w:w="1141" w:type="dxa"/>
                  <w:vMerge w:val="restart"/>
                  <w:vAlign w:val="center"/>
                </w:tcPr>
                <w:p w14:paraId="1D903EB4" w14:textId="77777777" w:rsidR="00340178" w:rsidRDefault="00340178">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20</w:t>
                  </w:r>
                </w:p>
              </w:tc>
            </w:tr>
            <w:tr w:rsidR="00340178" w14:paraId="39C52276" w14:textId="77777777">
              <w:trPr>
                <w:trHeight w:val="193"/>
                <w:jc w:val="center"/>
              </w:trPr>
              <w:tc>
                <w:tcPr>
                  <w:tcW w:w="735" w:type="dxa"/>
                  <w:vMerge/>
                  <w:vAlign w:val="center"/>
                </w:tcPr>
                <w:p w14:paraId="0AFC0656" w14:textId="77777777" w:rsidR="00340178" w:rsidRDefault="00340178">
                  <w:pPr>
                    <w:wordWrap w:val="0"/>
                    <w:spacing w:line="276" w:lineRule="auto"/>
                    <w:jc w:val="center"/>
                    <w:rPr>
                      <w:rFonts w:ascii="Times New Roman" w:eastAsia="宋体" w:hAnsi="Times New Roman" w:cs="Times New Roman"/>
                      <w:color w:val="000000" w:themeColor="text1"/>
                    </w:rPr>
                  </w:pPr>
                </w:p>
              </w:tc>
              <w:tc>
                <w:tcPr>
                  <w:tcW w:w="1202" w:type="dxa"/>
                  <w:vMerge/>
                  <w:vAlign w:val="center"/>
                </w:tcPr>
                <w:p w14:paraId="018BC40C" w14:textId="77777777" w:rsidR="00340178" w:rsidRDefault="00340178">
                  <w:pPr>
                    <w:wordWrap w:val="0"/>
                    <w:spacing w:line="276" w:lineRule="auto"/>
                    <w:jc w:val="center"/>
                    <w:rPr>
                      <w:rFonts w:ascii="Times New Roman" w:eastAsia="宋体" w:hAnsi="Times New Roman" w:cs="Times New Roman"/>
                      <w:color w:val="000000" w:themeColor="text1"/>
                    </w:rPr>
                  </w:pPr>
                </w:p>
              </w:tc>
              <w:tc>
                <w:tcPr>
                  <w:tcW w:w="1281" w:type="dxa"/>
                  <w:vAlign w:val="center"/>
                </w:tcPr>
                <w:p w14:paraId="69ECB9AD" w14:textId="01C180D4" w:rsidR="00340178" w:rsidRDefault="00340178">
                  <w:pPr>
                    <w:wordWrap w:val="0"/>
                    <w:adjustRightInd w:val="0"/>
                    <w:snapToGrid w:val="0"/>
                    <w:spacing w:line="276" w:lineRule="auto"/>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废包装带</w:t>
                  </w:r>
                </w:p>
              </w:tc>
              <w:tc>
                <w:tcPr>
                  <w:tcW w:w="2203" w:type="dxa"/>
                  <w:vMerge/>
                  <w:vAlign w:val="center"/>
                </w:tcPr>
                <w:p w14:paraId="399C2054" w14:textId="77777777" w:rsidR="00340178" w:rsidRDefault="00340178">
                  <w:pPr>
                    <w:wordWrap w:val="0"/>
                    <w:spacing w:line="276" w:lineRule="auto"/>
                    <w:jc w:val="center"/>
                    <w:rPr>
                      <w:rFonts w:ascii="Times New Roman" w:eastAsia="宋体" w:hAnsi="Times New Roman" w:cs="Times New Roman"/>
                      <w:color w:val="000000" w:themeColor="text1"/>
                      <w:kern w:val="0"/>
                    </w:rPr>
                  </w:pPr>
                </w:p>
              </w:tc>
              <w:tc>
                <w:tcPr>
                  <w:tcW w:w="1903" w:type="dxa"/>
                  <w:vAlign w:val="center"/>
                </w:tcPr>
                <w:p w14:paraId="35910CD5" w14:textId="77777777" w:rsidR="00340178" w:rsidRDefault="00340178">
                  <w:pPr>
                    <w:wordWrap w:val="0"/>
                    <w:spacing w:line="276" w:lineRule="auto"/>
                    <w:jc w:val="center"/>
                    <w:rPr>
                      <w:rFonts w:ascii="Times New Roman" w:eastAsia="宋体" w:hAnsi="Times New Roman" w:cs="Times New Roman"/>
                      <w:color w:val="000000" w:themeColor="text1"/>
                    </w:rPr>
                  </w:pPr>
                </w:p>
              </w:tc>
              <w:tc>
                <w:tcPr>
                  <w:tcW w:w="1141" w:type="dxa"/>
                  <w:vMerge/>
                  <w:vAlign w:val="center"/>
                </w:tcPr>
                <w:p w14:paraId="18A62AD0" w14:textId="77777777" w:rsidR="00340178" w:rsidRDefault="00340178">
                  <w:pPr>
                    <w:wordWrap w:val="0"/>
                    <w:spacing w:line="276" w:lineRule="auto"/>
                    <w:jc w:val="center"/>
                    <w:rPr>
                      <w:rFonts w:ascii="Times New Roman" w:eastAsia="宋体" w:hAnsi="Times New Roman" w:cs="Times New Roman"/>
                      <w:color w:val="000000" w:themeColor="text1"/>
                    </w:rPr>
                  </w:pPr>
                </w:p>
              </w:tc>
            </w:tr>
            <w:tr w:rsidR="002F7581" w14:paraId="36241966" w14:textId="77777777">
              <w:trPr>
                <w:trHeight w:val="208"/>
                <w:jc w:val="center"/>
              </w:trPr>
              <w:tc>
                <w:tcPr>
                  <w:tcW w:w="735" w:type="dxa"/>
                  <w:vMerge/>
                  <w:vAlign w:val="center"/>
                </w:tcPr>
                <w:p w14:paraId="3A891A80" w14:textId="77777777" w:rsidR="002F7581" w:rsidRDefault="002F7581">
                  <w:pPr>
                    <w:wordWrap w:val="0"/>
                    <w:spacing w:line="276" w:lineRule="auto"/>
                    <w:jc w:val="center"/>
                    <w:rPr>
                      <w:rFonts w:ascii="Times New Roman" w:eastAsia="宋体" w:hAnsi="Times New Roman" w:cs="Times New Roman"/>
                      <w:color w:val="000000" w:themeColor="text1"/>
                      <w:highlight w:val="yellow"/>
                    </w:rPr>
                  </w:pPr>
                </w:p>
              </w:tc>
              <w:tc>
                <w:tcPr>
                  <w:tcW w:w="1202" w:type="dxa"/>
                  <w:vMerge w:val="restart"/>
                  <w:vAlign w:val="center"/>
                </w:tcPr>
                <w:p w14:paraId="38CA64D6"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危险废物</w:t>
                  </w:r>
                </w:p>
              </w:tc>
              <w:tc>
                <w:tcPr>
                  <w:tcW w:w="1281" w:type="dxa"/>
                  <w:vAlign w:val="center"/>
                </w:tcPr>
                <w:p w14:paraId="478B3265" w14:textId="77777777" w:rsidR="002F7581" w:rsidRDefault="00000000">
                  <w:pPr>
                    <w:wordWrap w:val="0"/>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废胶水桶</w:t>
                  </w:r>
                </w:p>
              </w:tc>
              <w:tc>
                <w:tcPr>
                  <w:tcW w:w="2203" w:type="dxa"/>
                  <w:vMerge w:val="restart"/>
                  <w:vAlign w:val="center"/>
                </w:tcPr>
                <w:p w14:paraId="42191F90" w14:textId="77777777" w:rsidR="002F7581" w:rsidRDefault="00000000">
                  <w:pPr>
                    <w:wordWrap w:val="0"/>
                    <w:spacing w:line="276" w:lineRule="auto"/>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暂存于</w:t>
                  </w:r>
                  <w:r>
                    <w:rPr>
                      <w:rFonts w:ascii="Times New Roman" w:eastAsia="宋体" w:hAnsi="Times New Roman" w:cs="Times New Roman" w:hint="eastAsia"/>
                      <w:color w:val="000000" w:themeColor="text1"/>
                    </w:rPr>
                    <w:t>10</w:t>
                  </w:r>
                  <w:r>
                    <w:rPr>
                      <w:rFonts w:ascii="Times New Roman" w:eastAsia="宋体" w:hAnsi="Times New Roman" w:cs="Times New Roman"/>
                      <w:color w:val="000000" w:themeColor="text1"/>
                    </w:rPr>
                    <w:t>m</w:t>
                  </w:r>
                  <w:r>
                    <w:rPr>
                      <w:rFonts w:ascii="Times New Roman" w:eastAsia="宋体" w:hAnsi="Times New Roman" w:cs="Times New Roman"/>
                      <w:color w:val="000000" w:themeColor="text1"/>
                      <w:vertAlign w:val="superscript"/>
                    </w:rPr>
                    <w:t>2</w:t>
                  </w:r>
                  <w:r>
                    <w:rPr>
                      <w:rFonts w:ascii="Times New Roman" w:eastAsia="宋体" w:hAnsi="Times New Roman" w:cs="Times New Roman"/>
                      <w:color w:val="000000" w:themeColor="text1"/>
                    </w:rPr>
                    <w:t>危废暂存间，委托</w:t>
                  </w:r>
                  <w:r>
                    <w:rPr>
                      <w:rFonts w:ascii="Times New Roman" w:eastAsia="宋体" w:hAnsi="Times New Roman" w:cs="Times New Roman" w:hint="eastAsia"/>
                      <w:color w:val="000000" w:themeColor="text1"/>
                    </w:rPr>
                    <w:t>有资质单位</w:t>
                  </w:r>
                  <w:r>
                    <w:rPr>
                      <w:rFonts w:ascii="Times New Roman" w:eastAsia="宋体" w:hAnsi="Times New Roman" w:cs="Times New Roman"/>
                      <w:color w:val="000000" w:themeColor="text1"/>
                    </w:rPr>
                    <w:t>处理</w:t>
                  </w:r>
                </w:p>
              </w:tc>
              <w:tc>
                <w:tcPr>
                  <w:tcW w:w="1903" w:type="dxa"/>
                  <w:vMerge w:val="restart"/>
                  <w:vAlign w:val="center"/>
                </w:tcPr>
                <w:p w14:paraId="58DCAD1B"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《危险废物贮存污染控制标准》（</w:t>
                  </w:r>
                  <w:r>
                    <w:rPr>
                      <w:rFonts w:ascii="Times New Roman" w:eastAsia="宋体" w:hAnsi="Times New Roman" w:cs="Times New Roman"/>
                      <w:color w:val="000000" w:themeColor="text1"/>
                    </w:rPr>
                    <w:t>GB18597-2023</w:t>
                  </w:r>
                  <w:r>
                    <w:rPr>
                      <w:rFonts w:ascii="Times New Roman" w:eastAsia="宋体" w:hAnsi="Times New Roman" w:cs="Times New Roman"/>
                      <w:color w:val="000000" w:themeColor="text1"/>
                    </w:rPr>
                    <w:t>）</w:t>
                  </w:r>
                </w:p>
              </w:tc>
              <w:tc>
                <w:tcPr>
                  <w:tcW w:w="1141" w:type="dxa"/>
                  <w:vMerge/>
                  <w:vAlign w:val="center"/>
                </w:tcPr>
                <w:p w14:paraId="24E9BDD3" w14:textId="77777777" w:rsidR="002F7581" w:rsidRDefault="002F7581">
                  <w:pPr>
                    <w:wordWrap w:val="0"/>
                    <w:spacing w:line="276" w:lineRule="auto"/>
                    <w:jc w:val="center"/>
                    <w:rPr>
                      <w:rFonts w:ascii="Times New Roman" w:eastAsia="宋体" w:hAnsi="Times New Roman" w:cs="Times New Roman"/>
                      <w:color w:val="000000" w:themeColor="text1"/>
                    </w:rPr>
                  </w:pPr>
                </w:p>
              </w:tc>
            </w:tr>
            <w:tr w:rsidR="002F7581" w14:paraId="382D1023" w14:textId="77777777">
              <w:trPr>
                <w:trHeight w:val="208"/>
                <w:jc w:val="center"/>
              </w:trPr>
              <w:tc>
                <w:tcPr>
                  <w:tcW w:w="735" w:type="dxa"/>
                  <w:vMerge/>
                  <w:vAlign w:val="center"/>
                </w:tcPr>
                <w:p w14:paraId="6607A076" w14:textId="77777777" w:rsidR="002F7581" w:rsidRDefault="002F7581">
                  <w:pPr>
                    <w:wordWrap w:val="0"/>
                    <w:spacing w:line="276" w:lineRule="auto"/>
                    <w:jc w:val="center"/>
                    <w:rPr>
                      <w:rFonts w:ascii="Times New Roman" w:eastAsia="宋体" w:hAnsi="Times New Roman" w:cs="Times New Roman"/>
                      <w:color w:val="000000" w:themeColor="text1"/>
                      <w:highlight w:val="yellow"/>
                    </w:rPr>
                  </w:pPr>
                </w:p>
              </w:tc>
              <w:tc>
                <w:tcPr>
                  <w:tcW w:w="1202" w:type="dxa"/>
                  <w:vMerge/>
                  <w:vAlign w:val="center"/>
                </w:tcPr>
                <w:p w14:paraId="4DA3ADA7" w14:textId="77777777" w:rsidR="002F7581" w:rsidRDefault="002F7581">
                  <w:pPr>
                    <w:wordWrap w:val="0"/>
                    <w:spacing w:line="276" w:lineRule="auto"/>
                    <w:jc w:val="center"/>
                    <w:rPr>
                      <w:rFonts w:ascii="Times New Roman" w:eastAsia="宋体" w:hAnsi="Times New Roman" w:cs="Times New Roman"/>
                      <w:color w:val="000000" w:themeColor="text1"/>
                    </w:rPr>
                  </w:pPr>
                </w:p>
              </w:tc>
              <w:tc>
                <w:tcPr>
                  <w:tcW w:w="1281" w:type="dxa"/>
                  <w:vAlign w:val="center"/>
                </w:tcPr>
                <w:p w14:paraId="1B49B0E5" w14:textId="699E5B21" w:rsidR="002F7581" w:rsidRDefault="00340178">
                  <w:pPr>
                    <w:wordWrap w:val="0"/>
                    <w:adjustRightInd w:val="0"/>
                    <w:snapToGrid w:val="0"/>
                    <w:spacing w:line="276" w:lineRule="auto"/>
                    <w:jc w:val="center"/>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废蜡乳液桶</w:t>
                  </w:r>
                </w:p>
              </w:tc>
              <w:tc>
                <w:tcPr>
                  <w:tcW w:w="2203" w:type="dxa"/>
                  <w:vMerge/>
                  <w:vAlign w:val="center"/>
                </w:tcPr>
                <w:p w14:paraId="7513F0C5" w14:textId="77777777" w:rsidR="002F7581" w:rsidRDefault="002F7581">
                  <w:pPr>
                    <w:wordWrap w:val="0"/>
                    <w:spacing w:line="276" w:lineRule="auto"/>
                    <w:jc w:val="center"/>
                    <w:rPr>
                      <w:rFonts w:ascii="Times New Roman" w:eastAsia="宋体" w:hAnsi="Times New Roman" w:cs="Times New Roman"/>
                      <w:color w:val="000000" w:themeColor="text1"/>
                    </w:rPr>
                  </w:pPr>
                </w:p>
              </w:tc>
              <w:tc>
                <w:tcPr>
                  <w:tcW w:w="1903" w:type="dxa"/>
                  <w:vMerge/>
                  <w:vAlign w:val="center"/>
                </w:tcPr>
                <w:p w14:paraId="19089C85" w14:textId="77777777" w:rsidR="002F7581" w:rsidRDefault="002F7581">
                  <w:pPr>
                    <w:wordWrap w:val="0"/>
                    <w:spacing w:line="276" w:lineRule="auto"/>
                    <w:jc w:val="center"/>
                    <w:rPr>
                      <w:rFonts w:ascii="Times New Roman" w:eastAsia="宋体" w:hAnsi="Times New Roman" w:cs="Times New Roman"/>
                      <w:color w:val="000000" w:themeColor="text1"/>
                    </w:rPr>
                  </w:pPr>
                </w:p>
              </w:tc>
              <w:tc>
                <w:tcPr>
                  <w:tcW w:w="1141" w:type="dxa"/>
                  <w:vMerge/>
                  <w:vAlign w:val="center"/>
                </w:tcPr>
                <w:p w14:paraId="7A6963F8" w14:textId="77777777" w:rsidR="002F7581" w:rsidRDefault="002F7581">
                  <w:pPr>
                    <w:wordWrap w:val="0"/>
                    <w:spacing w:line="276" w:lineRule="auto"/>
                    <w:jc w:val="center"/>
                    <w:rPr>
                      <w:rFonts w:ascii="Times New Roman" w:eastAsia="宋体" w:hAnsi="Times New Roman" w:cs="Times New Roman"/>
                      <w:color w:val="000000" w:themeColor="text1"/>
                    </w:rPr>
                  </w:pPr>
                </w:p>
              </w:tc>
            </w:tr>
            <w:tr w:rsidR="00340178" w14:paraId="21BDBA1C" w14:textId="77777777">
              <w:trPr>
                <w:trHeight w:val="208"/>
                <w:jc w:val="center"/>
              </w:trPr>
              <w:tc>
                <w:tcPr>
                  <w:tcW w:w="735" w:type="dxa"/>
                  <w:vMerge/>
                  <w:vAlign w:val="center"/>
                </w:tcPr>
                <w:p w14:paraId="4094392D" w14:textId="77777777" w:rsidR="00340178" w:rsidRDefault="00340178">
                  <w:pPr>
                    <w:wordWrap w:val="0"/>
                    <w:spacing w:line="276" w:lineRule="auto"/>
                    <w:jc w:val="center"/>
                    <w:rPr>
                      <w:rFonts w:ascii="Times New Roman" w:eastAsia="宋体" w:hAnsi="Times New Roman" w:cs="Times New Roman"/>
                      <w:color w:val="000000" w:themeColor="text1"/>
                      <w:highlight w:val="yellow"/>
                    </w:rPr>
                  </w:pPr>
                </w:p>
              </w:tc>
              <w:tc>
                <w:tcPr>
                  <w:tcW w:w="1202" w:type="dxa"/>
                  <w:vMerge/>
                  <w:vAlign w:val="center"/>
                </w:tcPr>
                <w:p w14:paraId="11624A7E" w14:textId="77777777" w:rsidR="00340178" w:rsidRDefault="00340178">
                  <w:pPr>
                    <w:wordWrap w:val="0"/>
                    <w:spacing w:line="276" w:lineRule="auto"/>
                    <w:jc w:val="center"/>
                    <w:rPr>
                      <w:rFonts w:ascii="Times New Roman" w:eastAsia="宋体" w:hAnsi="Times New Roman" w:cs="Times New Roman"/>
                      <w:color w:val="000000" w:themeColor="text1"/>
                    </w:rPr>
                  </w:pPr>
                </w:p>
              </w:tc>
              <w:tc>
                <w:tcPr>
                  <w:tcW w:w="1281" w:type="dxa"/>
                  <w:vAlign w:val="center"/>
                </w:tcPr>
                <w:p w14:paraId="02D080C5" w14:textId="797FC52B" w:rsidR="00340178" w:rsidRDefault="00340178">
                  <w:pPr>
                    <w:wordWrap w:val="0"/>
                    <w:adjustRightInd w:val="0"/>
                    <w:snapToGrid w:val="0"/>
                    <w:spacing w:line="276" w:lineRule="auto"/>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含油抹布</w:t>
                  </w:r>
                </w:p>
              </w:tc>
              <w:tc>
                <w:tcPr>
                  <w:tcW w:w="2203" w:type="dxa"/>
                  <w:vMerge/>
                  <w:vAlign w:val="center"/>
                </w:tcPr>
                <w:p w14:paraId="13E8B380" w14:textId="77777777" w:rsidR="00340178" w:rsidRDefault="00340178">
                  <w:pPr>
                    <w:wordWrap w:val="0"/>
                    <w:spacing w:line="276" w:lineRule="auto"/>
                    <w:jc w:val="center"/>
                    <w:rPr>
                      <w:rFonts w:ascii="Times New Roman" w:eastAsia="宋体" w:hAnsi="Times New Roman" w:cs="Times New Roman"/>
                      <w:color w:val="000000" w:themeColor="text1"/>
                    </w:rPr>
                  </w:pPr>
                </w:p>
              </w:tc>
              <w:tc>
                <w:tcPr>
                  <w:tcW w:w="1903" w:type="dxa"/>
                  <w:vMerge/>
                  <w:vAlign w:val="center"/>
                </w:tcPr>
                <w:p w14:paraId="613AF63D" w14:textId="77777777" w:rsidR="00340178" w:rsidRDefault="00340178">
                  <w:pPr>
                    <w:wordWrap w:val="0"/>
                    <w:spacing w:line="276" w:lineRule="auto"/>
                    <w:jc w:val="center"/>
                    <w:rPr>
                      <w:rFonts w:ascii="Times New Roman" w:eastAsia="宋体" w:hAnsi="Times New Roman" w:cs="Times New Roman"/>
                      <w:color w:val="000000" w:themeColor="text1"/>
                    </w:rPr>
                  </w:pPr>
                </w:p>
              </w:tc>
              <w:tc>
                <w:tcPr>
                  <w:tcW w:w="1141" w:type="dxa"/>
                  <w:vMerge/>
                  <w:vAlign w:val="center"/>
                </w:tcPr>
                <w:p w14:paraId="2E05709B" w14:textId="77777777" w:rsidR="00340178" w:rsidRDefault="00340178">
                  <w:pPr>
                    <w:wordWrap w:val="0"/>
                    <w:spacing w:line="276" w:lineRule="auto"/>
                    <w:jc w:val="center"/>
                    <w:rPr>
                      <w:rFonts w:ascii="Times New Roman" w:eastAsia="宋体" w:hAnsi="Times New Roman" w:cs="Times New Roman"/>
                      <w:color w:val="000000" w:themeColor="text1"/>
                    </w:rPr>
                  </w:pPr>
                </w:p>
              </w:tc>
            </w:tr>
            <w:tr w:rsidR="002F7581" w14:paraId="7D095985" w14:textId="77777777">
              <w:trPr>
                <w:trHeight w:val="415"/>
                <w:jc w:val="center"/>
              </w:trPr>
              <w:tc>
                <w:tcPr>
                  <w:tcW w:w="735" w:type="dxa"/>
                  <w:vMerge/>
                  <w:vAlign w:val="center"/>
                </w:tcPr>
                <w:p w14:paraId="76CB55AD" w14:textId="77777777" w:rsidR="002F7581" w:rsidRDefault="002F7581">
                  <w:pPr>
                    <w:wordWrap w:val="0"/>
                    <w:spacing w:line="276" w:lineRule="auto"/>
                    <w:jc w:val="center"/>
                    <w:rPr>
                      <w:rFonts w:ascii="Times New Roman" w:eastAsia="宋体" w:hAnsi="Times New Roman" w:cs="Times New Roman"/>
                      <w:color w:val="000000" w:themeColor="text1"/>
                      <w:highlight w:val="yellow"/>
                    </w:rPr>
                  </w:pPr>
                </w:p>
              </w:tc>
              <w:tc>
                <w:tcPr>
                  <w:tcW w:w="1202" w:type="dxa"/>
                  <w:vMerge/>
                  <w:vAlign w:val="center"/>
                </w:tcPr>
                <w:p w14:paraId="71A2C3B5" w14:textId="77777777" w:rsidR="002F7581" w:rsidRDefault="002F7581">
                  <w:pPr>
                    <w:wordWrap w:val="0"/>
                    <w:spacing w:line="276" w:lineRule="auto"/>
                    <w:jc w:val="center"/>
                    <w:rPr>
                      <w:rFonts w:ascii="Times New Roman" w:eastAsia="宋体" w:hAnsi="Times New Roman" w:cs="Times New Roman"/>
                      <w:color w:val="000000" w:themeColor="text1"/>
                    </w:rPr>
                  </w:pPr>
                </w:p>
              </w:tc>
              <w:tc>
                <w:tcPr>
                  <w:tcW w:w="1281" w:type="dxa"/>
                  <w:vAlign w:val="center"/>
                </w:tcPr>
                <w:p w14:paraId="0C3AEC52" w14:textId="77777777" w:rsidR="002F7581" w:rsidRDefault="00000000">
                  <w:pPr>
                    <w:wordWrap w:val="0"/>
                    <w:adjustRightInd w:val="0"/>
                    <w:snapToGrid w:val="0"/>
                    <w:spacing w:line="276" w:lineRule="auto"/>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kern w:val="0"/>
                    </w:rPr>
                    <w:t>废机油</w:t>
                  </w:r>
                </w:p>
              </w:tc>
              <w:tc>
                <w:tcPr>
                  <w:tcW w:w="2203" w:type="dxa"/>
                  <w:vMerge/>
                  <w:vAlign w:val="center"/>
                </w:tcPr>
                <w:p w14:paraId="4B88B91D" w14:textId="77777777" w:rsidR="002F7581" w:rsidRDefault="002F7581">
                  <w:pPr>
                    <w:wordWrap w:val="0"/>
                    <w:spacing w:line="276" w:lineRule="auto"/>
                    <w:jc w:val="center"/>
                    <w:rPr>
                      <w:rFonts w:ascii="Times New Roman" w:eastAsia="宋体" w:hAnsi="Times New Roman" w:cs="Times New Roman"/>
                      <w:color w:val="000000" w:themeColor="text1"/>
                      <w:kern w:val="0"/>
                    </w:rPr>
                  </w:pPr>
                </w:p>
              </w:tc>
              <w:tc>
                <w:tcPr>
                  <w:tcW w:w="1903" w:type="dxa"/>
                  <w:vMerge/>
                  <w:vAlign w:val="center"/>
                </w:tcPr>
                <w:p w14:paraId="573277A2" w14:textId="77777777" w:rsidR="002F7581" w:rsidRDefault="002F7581">
                  <w:pPr>
                    <w:wordWrap w:val="0"/>
                    <w:spacing w:line="276" w:lineRule="auto"/>
                    <w:jc w:val="center"/>
                    <w:rPr>
                      <w:rFonts w:ascii="Times New Roman" w:eastAsia="宋体" w:hAnsi="Times New Roman" w:cs="Times New Roman"/>
                      <w:color w:val="000000" w:themeColor="text1"/>
                    </w:rPr>
                  </w:pPr>
                </w:p>
              </w:tc>
              <w:tc>
                <w:tcPr>
                  <w:tcW w:w="1141" w:type="dxa"/>
                  <w:vMerge/>
                  <w:vAlign w:val="center"/>
                </w:tcPr>
                <w:p w14:paraId="4624637C" w14:textId="77777777" w:rsidR="002F7581" w:rsidRDefault="002F7581">
                  <w:pPr>
                    <w:wordWrap w:val="0"/>
                    <w:spacing w:line="276" w:lineRule="auto"/>
                    <w:jc w:val="center"/>
                    <w:rPr>
                      <w:rFonts w:ascii="Times New Roman" w:eastAsia="宋体" w:hAnsi="Times New Roman" w:cs="Times New Roman"/>
                      <w:color w:val="000000" w:themeColor="text1"/>
                      <w:highlight w:val="yellow"/>
                    </w:rPr>
                  </w:pPr>
                </w:p>
              </w:tc>
            </w:tr>
            <w:tr w:rsidR="002F7581" w14:paraId="387A549C" w14:textId="77777777">
              <w:trPr>
                <w:trHeight w:val="415"/>
                <w:jc w:val="center"/>
              </w:trPr>
              <w:tc>
                <w:tcPr>
                  <w:tcW w:w="735" w:type="dxa"/>
                  <w:vMerge/>
                  <w:vAlign w:val="center"/>
                </w:tcPr>
                <w:p w14:paraId="2F0B03B3" w14:textId="77777777" w:rsidR="002F7581" w:rsidRDefault="002F7581">
                  <w:pPr>
                    <w:wordWrap w:val="0"/>
                    <w:spacing w:line="276" w:lineRule="auto"/>
                    <w:jc w:val="center"/>
                    <w:rPr>
                      <w:rFonts w:ascii="Times New Roman" w:eastAsia="宋体" w:hAnsi="Times New Roman" w:cs="Times New Roman"/>
                      <w:color w:val="000000" w:themeColor="text1"/>
                      <w:highlight w:val="yellow"/>
                    </w:rPr>
                  </w:pPr>
                </w:p>
              </w:tc>
              <w:tc>
                <w:tcPr>
                  <w:tcW w:w="1202" w:type="dxa"/>
                  <w:vMerge/>
                  <w:vAlign w:val="center"/>
                </w:tcPr>
                <w:p w14:paraId="5499BEFF" w14:textId="77777777" w:rsidR="002F7581" w:rsidRDefault="002F7581">
                  <w:pPr>
                    <w:wordWrap w:val="0"/>
                    <w:spacing w:line="276" w:lineRule="auto"/>
                    <w:jc w:val="center"/>
                    <w:rPr>
                      <w:rFonts w:ascii="Times New Roman" w:eastAsia="宋体" w:hAnsi="Times New Roman" w:cs="Times New Roman"/>
                      <w:color w:val="000000" w:themeColor="text1"/>
                    </w:rPr>
                  </w:pPr>
                </w:p>
              </w:tc>
              <w:tc>
                <w:tcPr>
                  <w:tcW w:w="1281" w:type="dxa"/>
                  <w:vAlign w:val="center"/>
                </w:tcPr>
                <w:p w14:paraId="294115BA" w14:textId="77777777" w:rsidR="002F7581" w:rsidRDefault="00000000">
                  <w:pPr>
                    <w:wordWrap w:val="0"/>
                    <w:adjustRightInd w:val="0"/>
                    <w:snapToGrid w:val="0"/>
                    <w:spacing w:line="276" w:lineRule="auto"/>
                    <w:jc w:val="center"/>
                    <w:rPr>
                      <w:rFonts w:ascii="Times New Roman" w:eastAsia="宋体" w:hAnsi="Times New Roman" w:cs="Times New Roman"/>
                      <w:color w:val="000000" w:themeColor="text1"/>
                      <w:kern w:val="0"/>
                    </w:rPr>
                  </w:pPr>
                  <w:r>
                    <w:rPr>
                      <w:rFonts w:ascii="Times New Roman" w:eastAsia="宋体" w:hAnsi="Times New Roman" w:cs="Times New Roman"/>
                      <w:color w:val="000000" w:themeColor="text1"/>
                    </w:rPr>
                    <w:t>废活性炭</w:t>
                  </w:r>
                </w:p>
              </w:tc>
              <w:tc>
                <w:tcPr>
                  <w:tcW w:w="2203" w:type="dxa"/>
                  <w:vMerge/>
                  <w:vAlign w:val="center"/>
                </w:tcPr>
                <w:p w14:paraId="40EB5949" w14:textId="77777777" w:rsidR="002F7581" w:rsidRDefault="002F7581">
                  <w:pPr>
                    <w:wordWrap w:val="0"/>
                    <w:spacing w:line="276" w:lineRule="auto"/>
                    <w:jc w:val="center"/>
                    <w:rPr>
                      <w:rFonts w:ascii="Times New Roman" w:eastAsia="宋体" w:hAnsi="Times New Roman" w:cs="Times New Roman"/>
                      <w:color w:val="000000" w:themeColor="text1"/>
                      <w:kern w:val="0"/>
                    </w:rPr>
                  </w:pPr>
                </w:p>
              </w:tc>
              <w:tc>
                <w:tcPr>
                  <w:tcW w:w="1903" w:type="dxa"/>
                  <w:vMerge/>
                  <w:vAlign w:val="center"/>
                </w:tcPr>
                <w:p w14:paraId="1FCD21C2" w14:textId="77777777" w:rsidR="002F7581" w:rsidRDefault="002F7581">
                  <w:pPr>
                    <w:wordWrap w:val="0"/>
                    <w:spacing w:line="276" w:lineRule="auto"/>
                    <w:jc w:val="center"/>
                    <w:rPr>
                      <w:rFonts w:ascii="Times New Roman" w:eastAsia="宋体" w:hAnsi="Times New Roman" w:cs="Times New Roman"/>
                      <w:color w:val="000000" w:themeColor="text1"/>
                    </w:rPr>
                  </w:pPr>
                </w:p>
              </w:tc>
              <w:tc>
                <w:tcPr>
                  <w:tcW w:w="1141" w:type="dxa"/>
                  <w:vMerge/>
                  <w:vAlign w:val="center"/>
                </w:tcPr>
                <w:p w14:paraId="1B94D9F5" w14:textId="77777777" w:rsidR="002F7581" w:rsidRDefault="002F7581">
                  <w:pPr>
                    <w:wordWrap w:val="0"/>
                    <w:spacing w:line="276" w:lineRule="auto"/>
                    <w:jc w:val="center"/>
                    <w:rPr>
                      <w:rFonts w:ascii="Times New Roman" w:eastAsia="宋体" w:hAnsi="Times New Roman" w:cs="Times New Roman"/>
                      <w:color w:val="000000" w:themeColor="text1"/>
                      <w:highlight w:val="yellow"/>
                    </w:rPr>
                  </w:pPr>
                </w:p>
              </w:tc>
            </w:tr>
            <w:tr w:rsidR="002F7581" w14:paraId="5552D3CF" w14:textId="77777777">
              <w:trPr>
                <w:trHeight w:val="85"/>
                <w:jc w:val="center"/>
              </w:trPr>
              <w:tc>
                <w:tcPr>
                  <w:tcW w:w="735" w:type="dxa"/>
                  <w:vMerge/>
                  <w:vAlign w:val="center"/>
                </w:tcPr>
                <w:p w14:paraId="480CBEE3" w14:textId="77777777" w:rsidR="002F7581" w:rsidRDefault="002F7581">
                  <w:pPr>
                    <w:wordWrap w:val="0"/>
                    <w:spacing w:line="276" w:lineRule="auto"/>
                    <w:jc w:val="center"/>
                    <w:rPr>
                      <w:rFonts w:ascii="Times New Roman" w:eastAsia="宋体" w:hAnsi="Times New Roman" w:cs="Times New Roman"/>
                      <w:color w:val="000000" w:themeColor="text1"/>
                      <w:highlight w:val="yellow"/>
                    </w:rPr>
                  </w:pPr>
                </w:p>
              </w:tc>
              <w:tc>
                <w:tcPr>
                  <w:tcW w:w="1202" w:type="dxa"/>
                  <w:vAlign w:val="center"/>
                </w:tcPr>
                <w:p w14:paraId="2C03D89E"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生活垃圾</w:t>
                  </w:r>
                </w:p>
              </w:tc>
              <w:tc>
                <w:tcPr>
                  <w:tcW w:w="1281" w:type="dxa"/>
                  <w:vAlign w:val="center"/>
                </w:tcPr>
                <w:p w14:paraId="2A99EA2F" w14:textId="77777777" w:rsidR="002F7581" w:rsidRDefault="00000000">
                  <w:pPr>
                    <w:wordWrap w:val="0"/>
                    <w:adjustRightInd w:val="0"/>
                    <w:snapToGrid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生活垃圾</w:t>
                  </w:r>
                </w:p>
              </w:tc>
              <w:tc>
                <w:tcPr>
                  <w:tcW w:w="2203" w:type="dxa"/>
                  <w:vAlign w:val="center"/>
                </w:tcPr>
                <w:p w14:paraId="6DB9DD2C"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委托环卫统一清运</w:t>
                  </w:r>
                </w:p>
              </w:tc>
              <w:tc>
                <w:tcPr>
                  <w:tcW w:w="1903" w:type="dxa"/>
                  <w:vAlign w:val="center"/>
                </w:tcPr>
                <w:p w14:paraId="0E66C17F"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妥善处理</w:t>
                  </w:r>
                </w:p>
              </w:tc>
              <w:tc>
                <w:tcPr>
                  <w:tcW w:w="1141" w:type="dxa"/>
                  <w:vMerge/>
                  <w:vAlign w:val="center"/>
                </w:tcPr>
                <w:p w14:paraId="1719D6D1" w14:textId="77777777" w:rsidR="002F7581" w:rsidRDefault="002F7581">
                  <w:pPr>
                    <w:wordWrap w:val="0"/>
                    <w:spacing w:line="276" w:lineRule="auto"/>
                    <w:jc w:val="center"/>
                    <w:rPr>
                      <w:rFonts w:ascii="Times New Roman" w:eastAsia="宋体" w:hAnsi="Times New Roman" w:cs="Times New Roman"/>
                      <w:color w:val="000000" w:themeColor="text1"/>
                      <w:highlight w:val="yellow"/>
                    </w:rPr>
                  </w:pPr>
                </w:p>
              </w:tc>
            </w:tr>
            <w:tr w:rsidR="002F7581" w14:paraId="097C849A" w14:textId="77777777">
              <w:trPr>
                <w:trHeight w:val="286"/>
                <w:jc w:val="center"/>
              </w:trPr>
              <w:tc>
                <w:tcPr>
                  <w:tcW w:w="735" w:type="dxa"/>
                  <w:vMerge w:val="restart"/>
                  <w:vAlign w:val="center"/>
                </w:tcPr>
                <w:p w14:paraId="65949BC4"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地下水和土壤</w:t>
                  </w:r>
                </w:p>
              </w:tc>
              <w:tc>
                <w:tcPr>
                  <w:tcW w:w="6589" w:type="dxa"/>
                  <w:gridSpan w:val="4"/>
                  <w:vAlign w:val="center"/>
                </w:tcPr>
                <w:p w14:paraId="112899CE"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bCs/>
                      <w:color w:val="000000" w:themeColor="text1"/>
                      <w:kern w:val="28"/>
                    </w:rPr>
                    <w:t>重点防渗区包括危废暂存间、化学品仓库等</w:t>
                  </w:r>
                  <w:r>
                    <w:rPr>
                      <w:rFonts w:ascii="Times New Roman" w:eastAsia="宋体" w:hAnsi="Times New Roman" w:cs="Times New Roman"/>
                      <w:color w:val="000000" w:themeColor="text1"/>
                    </w:rPr>
                    <w:t>，采取表层铺装防渗层，等效黏土防渗层</w:t>
                  </w:r>
                  <w:r>
                    <w:rPr>
                      <w:rFonts w:ascii="Times New Roman" w:eastAsia="宋体" w:hAnsi="Times New Roman" w:cs="Times New Roman"/>
                      <w:color w:val="000000" w:themeColor="text1"/>
                    </w:rPr>
                    <w:t>Mb≥6.0m</w:t>
                  </w:r>
                  <w:r>
                    <w:rPr>
                      <w:rFonts w:ascii="Times New Roman" w:eastAsia="宋体" w:hAnsi="Times New Roman" w:cs="Times New Roman"/>
                      <w:color w:val="000000" w:themeColor="text1"/>
                    </w:rPr>
                    <w:t>，渗透系数</w:t>
                  </w:r>
                  <w:r>
                    <w:rPr>
                      <w:rFonts w:ascii="Times New Roman" w:eastAsia="宋体" w:hAnsi="Times New Roman" w:cs="Times New Roman"/>
                      <w:color w:val="000000" w:themeColor="text1"/>
                    </w:rPr>
                    <w:t>≤1.0×10-</w:t>
                  </w:r>
                  <w:r>
                    <w:rPr>
                      <w:rFonts w:ascii="Times New Roman" w:eastAsia="宋体" w:hAnsi="Times New Roman" w:cs="Times New Roman"/>
                      <w:color w:val="000000" w:themeColor="text1"/>
                      <w:vertAlign w:val="superscript"/>
                    </w:rPr>
                    <w:t>7</w:t>
                  </w:r>
                  <w:r>
                    <w:rPr>
                      <w:rFonts w:ascii="Times New Roman" w:eastAsia="宋体" w:hAnsi="Times New Roman" w:cs="Times New Roman"/>
                      <w:color w:val="000000" w:themeColor="text1"/>
                    </w:rPr>
                    <w:t>cm/s</w:t>
                  </w:r>
                  <w:r>
                    <w:rPr>
                      <w:rFonts w:ascii="Times New Roman" w:eastAsia="宋体" w:hAnsi="Times New Roman" w:cs="Times New Roman"/>
                      <w:color w:val="000000" w:themeColor="text1"/>
                    </w:rPr>
                    <w:t>。</w:t>
                  </w:r>
                </w:p>
              </w:tc>
              <w:tc>
                <w:tcPr>
                  <w:tcW w:w="1141" w:type="dxa"/>
                  <w:vMerge w:val="restart"/>
                  <w:vAlign w:val="center"/>
                </w:tcPr>
                <w:p w14:paraId="5DA12104"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20</w:t>
                  </w:r>
                </w:p>
              </w:tc>
            </w:tr>
            <w:tr w:rsidR="002F7581" w14:paraId="2B3E25ED" w14:textId="77777777">
              <w:trPr>
                <w:trHeight w:val="285"/>
                <w:jc w:val="center"/>
              </w:trPr>
              <w:tc>
                <w:tcPr>
                  <w:tcW w:w="735" w:type="dxa"/>
                  <w:vMerge/>
                  <w:vAlign w:val="center"/>
                </w:tcPr>
                <w:p w14:paraId="08F7BBE0" w14:textId="77777777" w:rsidR="002F7581" w:rsidRDefault="002F7581">
                  <w:pPr>
                    <w:wordWrap w:val="0"/>
                    <w:spacing w:line="276" w:lineRule="auto"/>
                    <w:jc w:val="center"/>
                    <w:rPr>
                      <w:rFonts w:ascii="Times New Roman" w:eastAsia="宋体" w:hAnsi="Times New Roman" w:cs="Times New Roman"/>
                      <w:color w:val="000000" w:themeColor="text1"/>
                    </w:rPr>
                  </w:pPr>
                </w:p>
              </w:tc>
              <w:tc>
                <w:tcPr>
                  <w:tcW w:w="6589" w:type="dxa"/>
                  <w:gridSpan w:val="4"/>
                  <w:vAlign w:val="center"/>
                </w:tcPr>
                <w:p w14:paraId="22EF2F22"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一般防渗区为重点防渗区之外区域采取水泥硬化处理，等效黏土防渗层</w:t>
                  </w:r>
                  <w:r>
                    <w:rPr>
                      <w:rFonts w:ascii="Times New Roman" w:eastAsia="宋体" w:hAnsi="Times New Roman" w:cs="Times New Roman"/>
                      <w:color w:val="000000" w:themeColor="text1"/>
                    </w:rPr>
                    <w:t>Mb≥1.5m</w:t>
                  </w:r>
                  <w:r>
                    <w:rPr>
                      <w:rFonts w:ascii="Times New Roman" w:eastAsia="宋体" w:hAnsi="Times New Roman" w:cs="Times New Roman"/>
                      <w:color w:val="000000" w:themeColor="text1"/>
                    </w:rPr>
                    <w:t>，渗透系数</w:t>
                  </w:r>
                  <w:r>
                    <w:rPr>
                      <w:rFonts w:ascii="Times New Roman" w:eastAsia="宋体" w:hAnsi="Times New Roman" w:cs="Times New Roman"/>
                      <w:color w:val="000000" w:themeColor="text1"/>
                    </w:rPr>
                    <w:t>≤1.0×10</w:t>
                  </w:r>
                  <w:r>
                    <w:rPr>
                      <w:rFonts w:ascii="Times New Roman" w:eastAsia="宋体" w:hAnsi="Times New Roman" w:cs="Times New Roman"/>
                      <w:color w:val="000000" w:themeColor="text1"/>
                      <w:vertAlign w:val="superscript"/>
                    </w:rPr>
                    <w:t>-7</w:t>
                  </w:r>
                  <w:r>
                    <w:rPr>
                      <w:rFonts w:ascii="Times New Roman" w:eastAsia="宋体" w:hAnsi="Times New Roman" w:cs="Times New Roman"/>
                      <w:color w:val="000000" w:themeColor="text1"/>
                    </w:rPr>
                    <w:t>cm/s</w:t>
                  </w:r>
                  <w:r>
                    <w:rPr>
                      <w:rFonts w:ascii="Times New Roman" w:eastAsia="宋体" w:hAnsi="Times New Roman" w:cs="Times New Roman"/>
                      <w:color w:val="000000" w:themeColor="text1"/>
                    </w:rPr>
                    <w:t>。</w:t>
                  </w:r>
                </w:p>
              </w:tc>
              <w:tc>
                <w:tcPr>
                  <w:tcW w:w="1141" w:type="dxa"/>
                  <w:vMerge/>
                  <w:vAlign w:val="center"/>
                </w:tcPr>
                <w:p w14:paraId="4CEFEC04" w14:textId="77777777" w:rsidR="002F7581" w:rsidRDefault="002F7581">
                  <w:pPr>
                    <w:wordWrap w:val="0"/>
                    <w:spacing w:line="276" w:lineRule="auto"/>
                    <w:jc w:val="center"/>
                    <w:rPr>
                      <w:rFonts w:ascii="Times New Roman" w:eastAsia="宋体" w:hAnsi="Times New Roman" w:cs="Times New Roman"/>
                      <w:color w:val="EE0000"/>
                    </w:rPr>
                  </w:pPr>
                </w:p>
              </w:tc>
            </w:tr>
            <w:tr w:rsidR="002F7581" w14:paraId="25E496B9" w14:textId="77777777">
              <w:trPr>
                <w:jc w:val="center"/>
              </w:trPr>
              <w:tc>
                <w:tcPr>
                  <w:tcW w:w="7324" w:type="dxa"/>
                  <w:gridSpan w:val="5"/>
                  <w:vAlign w:val="center"/>
                </w:tcPr>
                <w:p w14:paraId="0A41D216"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color w:val="000000" w:themeColor="text1"/>
                    </w:rPr>
                    <w:t>合计</w:t>
                  </w:r>
                </w:p>
              </w:tc>
              <w:tc>
                <w:tcPr>
                  <w:tcW w:w="1141" w:type="dxa"/>
                  <w:vAlign w:val="center"/>
                </w:tcPr>
                <w:p w14:paraId="1A25596E" w14:textId="77777777" w:rsidR="002F7581" w:rsidRDefault="00000000">
                  <w:pPr>
                    <w:wordWrap w:val="0"/>
                    <w:spacing w:line="276" w:lineRule="auto"/>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85</w:t>
                  </w:r>
                </w:p>
              </w:tc>
            </w:tr>
          </w:tbl>
          <w:p w14:paraId="4D76EECE" w14:textId="77777777" w:rsidR="002F7581" w:rsidRDefault="002F7581">
            <w:pPr>
              <w:snapToGrid w:val="0"/>
              <w:spacing w:line="360" w:lineRule="auto"/>
              <w:ind w:firstLineChars="200" w:firstLine="482"/>
              <w:rPr>
                <w:rFonts w:ascii="Times New Roman" w:eastAsia="宋体" w:hAnsi="Times New Roman" w:cs="Times New Roman"/>
                <w:b/>
                <w:color w:val="EE0000"/>
                <w:sz w:val="24"/>
                <w:szCs w:val="24"/>
              </w:rPr>
            </w:pPr>
          </w:p>
          <w:p w14:paraId="66B42622" w14:textId="77777777" w:rsidR="002F7581" w:rsidRDefault="002F7581">
            <w:pPr>
              <w:snapToGrid w:val="0"/>
              <w:spacing w:line="360" w:lineRule="auto"/>
              <w:ind w:firstLineChars="200" w:firstLine="482"/>
              <w:rPr>
                <w:rFonts w:ascii="Times New Roman" w:eastAsia="宋体" w:hAnsi="Times New Roman" w:cs="Times New Roman"/>
                <w:b/>
                <w:color w:val="EE0000"/>
                <w:sz w:val="24"/>
                <w:szCs w:val="24"/>
              </w:rPr>
            </w:pPr>
          </w:p>
          <w:p w14:paraId="2827C344" w14:textId="77777777" w:rsidR="002F7581" w:rsidRDefault="002F7581">
            <w:pPr>
              <w:snapToGrid w:val="0"/>
              <w:spacing w:line="360" w:lineRule="auto"/>
              <w:ind w:firstLineChars="200" w:firstLine="482"/>
              <w:rPr>
                <w:rFonts w:ascii="Times New Roman" w:eastAsia="宋体" w:hAnsi="Times New Roman" w:cs="Times New Roman"/>
                <w:b/>
                <w:color w:val="EE0000"/>
                <w:sz w:val="24"/>
                <w:szCs w:val="24"/>
              </w:rPr>
            </w:pPr>
          </w:p>
          <w:p w14:paraId="187AC42C" w14:textId="77777777" w:rsidR="002F7581" w:rsidRDefault="002F7581">
            <w:pPr>
              <w:snapToGrid w:val="0"/>
              <w:spacing w:line="360" w:lineRule="auto"/>
              <w:ind w:firstLineChars="200" w:firstLine="482"/>
              <w:rPr>
                <w:rFonts w:ascii="Times New Roman" w:eastAsia="宋体" w:hAnsi="Times New Roman" w:cs="Times New Roman"/>
                <w:b/>
                <w:color w:val="EE0000"/>
                <w:sz w:val="24"/>
                <w:szCs w:val="24"/>
              </w:rPr>
            </w:pPr>
          </w:p>
          <w:p w14:paraId="319101CA" w14:textId="77777777" w:rsidR="002F7581" w:rsidRDefault="002F7581">
            <w:pPr>
              <w:snapToGrid w:val="0"/>
              <w:spacing w:line="360" w:lineRule="auto"/>
              <w:rPr>
                <w:rFonts w:ascii="Times New Roman" w:eastAsia="宋体" w:hAnsi="Times New Roman" w:cs="Times New Roman"/>
                <w:b/>
                <w:color w:val="EE0000"/>
                <w:sz w:val="24"/>
                <w:szCs w:val="24"/>
              </w:rPr>
            </w:pPr>
          </w:p>
          <w:p w14:paraId="7D2EE385" w14:textId="77777777" w:rsidR="002F7581" w:rsidRDefault="002F7581">
            <w:pPr>
              <w:snapToGrid w:val="0"/>
              <w:spacing w:line="360" w:lineRule="auto"/>
              <w:rPr>
                <w:rFonts w:ascii="Times New Roman" w:eastAsia="宋体" w:hAnsi="Times New Roman" w:cs="Times New Roman"/>
                <w:b/>
                <w:color w:val="EE0000"/>
                <w:sz w:val="24"/>
                <w:szCs w:val="24"/>
              </w:rPr>
            </w:pPr>
          </w:p>
          <w:p w14:paraId="1EC9A5F2" w14:textId="77777777" w:rsidR="002F7581" w:rsidRDefault="002F7581">
            <w:pPr>
              <w:snapToGrid w:val="0"/>
              <w:spacing w:line="360" w:lineRule="auto"/>
              <w:rPr>
                <w:rFonts w:ascii="Times New Roman" w:eastAsia="宋体" w:hAnsi="Times New Roman" w:cs="Times New Roman"/>
                <w:b/>
                <w:color w:val="EE0000"/>
                <w:sz w:val="24"/>
                <w:szCs w:val="24"/>
              </w:rPr>
            </w:pPr>
          </w:p>
          <w:p w14:paraId="664E7A86" w14:textId="77777777" w:rsidR="002F7581" w:rsidRDefault="002F7581">
            <w:pPr>
              <w:snapToGrid w:val="0"/>
              <w:spacing w:line="360" w:lineRule="auto"/>
              <w:rPr>
                <w:rFonts w:ascii="Times New Roman" w:eastAsia="宋体" w:hAnsi="Times New Roman" w:cs="Times New Roman"/>
                <w:b/>
                <w:color w:val="EE0000"/>
                <w:sz w:val="24"/>
                <w:szCs w:val="24"/>
              </w:rPr>
            </w:pPr>
          </w:p>
          <w:p w14:paraId="2767EE75" w14:textId="77777777" w:rsidR="002F7581" w:rsidRDefault="002F7581">
            <w:pPr>
              <w:snapToGrid w:val="0"/>
              <w:spacing w:line="360" w:lineRule="auto"/>
              <w:rPr>
                <w:rFonts w:ascii="Times New Roman" w:eastAsia="宋体" w:hAnsi="Times New Roman" w:cs="Times New Roman"/>
                <w:b/>
                <w:color w:val="EE0000"/>
                <w:sz w:val="24"/>
                <w:szCs w:val="24"/>
              </w:rPr>
            </w:pPr>
          </w:p>
          <w:p w14:paraId="65F82744" w14:textId="77777777" w:rsidR="0055669C" w:rsidRDefault="0055669C" w:rsidP="0055669C">
            <w:pPr>
              <w:pStyle w:val="2"/>
              <w:rPr>
                <w:rFonts w:hint="eastAsia"/>
                <w:lang w:val="en-US"/>
              </w:rPr>
            </w:pPr>
          </w:p>
          <w:p w14:paraId="40079458" w14:textId="77777777" w:rsidR="0055669C" w:rsidRDefault="0055669C" w:rsidP="0055669C">
            <w:pPr>
              <w:rPr>
                <w:rFonts w:eastAsiaTheme="minorEastAsia" w:hint="eastAsia"/>
              </w:rPr>
            </w:pPr>
          </w:p>
          <w:p w14:paraId="19E0DEE0" w14:textId="77777777" w:rsidR="0055669C" w:rsidRPr="0055669C" w:rsidRDefault="0055669C" w:rsidP="0055669C">
            <w:pPr>
              <w:pStyle w:val="2"/>
              <w:rPr>
                <w:rFonts w:hint="eastAsia"/>
                <w:lang w:val="en-US"/>
              </w:rPr>
            </w:pPr>
          </w:p>
          <w:p w14:paraId="47BBFB2D" w14:textId="77777777" w:rsidR="002F7581" w:rsidRDefault="002F7581">
            <w:pPr>
              <w:snapToGrid w:val="0"/>
              <w:spacing w:line="360" w:lineRule="auto"/>
              <w:rPr>
                <w:rFonts w:ascii="Times New Roman" w:eastAsia="宋体" w:hAnsi="Times New Roman" w:cs="Times New Roman"/>
                <w:b/>
                <w:color w:val="EE0000"/>
                <w:sz w:val="24"/>
                <w:szCs w:val="24"/>
              </w:rPr>
            </w:pPr>
          </w:p>
          <w:p w14:paraId="68B61CDE" w14:textId="77777777" w:rsidR="002F7581" w:rsidRDefault="002F7581">
            <w:pPr>
              <w:snapToGrid w:val="0"/>
              <w:spacing w:line="360" w:lineRule="auto"/>
              <w:rPr>
                <w:rFonts w:ascii="Times New Roman" w:eastAsia="宋体" w:hAnsi="Times New Roman" w:cs="Times New Roman"/>
                <w:b/>
                <w:color w:val="EE0000"/>
                <w:sz w:val="24"/>
                <w:szCs w:val="24"/>
              </w:rPr>
            </w:pPr>
          </w:p>
          <w:p w14:paraId="2D7E6BD5" w14:textId="77777777" w:rsidR="002F7581" w:rsidRDefault="002F7581">
            <w:pPr>
              <w:snapToGrid w:val="0"/>
              <w:spacing w:line="360" w:lineRule="auto"/>
              <w:ind w:firstLineChars="200" w:firstLine="482"/>
              <w:rPr>
                <w:rFonts w:ascii="Times New Roman" w:eastAsia="宋体" w:hAnsi="Times New Roman" w:cs="Times New Roman"/>
                <w:b/>
                <w:color w:val="EE0000"/>
                <w:sz w:val="24"/>
                <w:szCs w:val="24"/>
              </w:rPr>
            </w:pPr>
          </w:p>
        </w:tc>
      </w:tr>
    </w:tbl>
    <w:p w14:paraId="7FA4635C" w14:textId="77777777" w:rsidR="002F7581" w:rsidRDefault="002F7581">
      <w:pPr>
        <w:adjustRightInd w:val="0"/>
        <w:snapToGrid w:val="0"/>
        <w:spacing w:line="360" w:lineRule="auto"/>
        <w:rPr>
          <w:rFonts w:ascii="Times New Roman" w:eastAsia="宋体" w:hAnsi="Times New Roman" w:cs="Times New Roman"/>
          <w:b/>
          <w:color w:val="EE0000"/>
          <w:kern w:val="0"/>
          <w:sz w:val="28"/>
          <w:szCs w:val="28"/>
          <w:highlight w:val="yellow"/>
        </w:rPr>
        <w:sectPr w:rsidR="002F7581">
          <w:pgSz w:w="11907" w:h="16840"/>
          <w:pgMar w:top="1701" w:right="1531" w:bottom="2127" w:left="1531" w:header="851" w:footer="851" w:gutter="0"/>
          <w:cols w:space="720"/>
          <w:docGrid w:linePitch="312"/>
        </w:sectPr>
      </w:pPr>
    </w:p>
    <w:p w14:paraId="6084C245" w14:textId="77777777" w:rsidR="002F7581" w:rsidRDefault="00000000">
      <w:pPr>
        <w:pStyle w:val="af4"/>
        <w:spacing w:before="0" w:beforeAutospacing="0" w:after="0" w:afterAutospacing="0" w:line="360" w:lineRule="auto"/>
        <w:jc w:val="center"/>
        <w:outlineLvl w:val="0"/>
        <w:rPr>
          <w:rFonts w:ascii="Times New Roman" w:eastAsia="宋体" w:hAnsi="Times New Roman"/>
          <w:b/>
          <w:bCs/>
          <w:snapToGrid w:val="0"/>
          <w:color w:val="000000" w:themeColor="text1"/>
          <w:sz w:val="30"/>
          <w:szCs w:val="30"/>
          <w:highlight w:val="yellow"/>
        </w:rPr>
      </w:pPr>
      <w:r>
        <w:rPr>
          <w:rFonts w:ascii="Times New Roman" w:eastAsia="宋体" w:hAnsi="Times New Roman"/>
          <w:b/>
          <w:bCs/>
          <w:snapToGrid w:val="0"/>
          <w:color w:val="000000" w:themeColor="text1"/>
          <w:sz w:val="30"/>
          <w:szCs w:val="30"/>
        </w:rPr>
        <w:lastRenderedPageBreak/>
        <w:t>五、</w:t>
      </w:r>
      <w:bookmarkStart w:id="98" w:name="_Hlk54167917"/>
      <w:r>
        <w:rPr>
          <w:rFonts w:ascii="Times New Roman" w:eastAsia="宋体" w:hAnsi="Times New Roman"/>
          <w:b/>
          <w:bCs/>
          <w:snapToGrid w:val="0"/>
          <w:color w:val="000000" w:themeColor="text1"/>
          <w:sz w:val="30"/>
          <w:szCs w:val="30"/>
        </w:rPr>
        <w:t>环境保护措施监督检查清单</w:t>
      </w:r>
      <w:bookmarkEnd w:id="98"/>
    </w:p>
    <w:tbl>
      <w:tblPr>
        <w:tblW w:w="90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01"/>
        <w:gridCol w:w="1417"/>
        <w:gridCol w:w="1559"/>
        <w:gridCol w:w="3001"/>
        <w:gridCol w:w="1982"/>
      </w:tblGrid>
      <w:tr w:rsidR="002F7581" w14:paraId="1DFF4733" w14:textId="77777777">
        <w:trPr>
          <w:trHeight w:val="425"/>
          <w:jc w:val="center"/>
        </w:trPr>
        <w:tc>
          <w:tcPr>
            <w:tcW w:w="1101" w:type="dxa"/>
            <w:tcBorders>
              <w:tl2br w:val="single" w:sz="4" w:space="0" w:color="auto"/>
            </w:tcBorders>
            <w:vAlign w:val="center"/>
          </w:tcPr>
          <w:p w14:paraId="601DC906" w14:textId="77777777" w:rsidR="002F7581" w:rsidRDefault="00000000">
            <w:pPr>
              <w:adjustRightInd w:val="0"/>
              <w:snapToGrid w:val="0"/>
              <w:spacing w:line="276" w:lineRule="auto"/>
              <w:jc w:val="righ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内容</w:t>
            </w:r>
          </w:p>
          <w:p w14:paraId="71B5E3F6" w14:textId="77777777" w:rsidR="002F7581" w:rsidRDefault="00000000">
            <w:pPr>
              <w:adjustRightInd w:val="0"/>
              <w:snapToGrid w:val="0"/>
              <w:spacing w:line="276" w:lineRule="auto"/>
              <w:jc w:val="left"/>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要素</w:t>
            </w:r>
          </w:p>
        </w:tc>
        <w:tc>
          <w:tcPr>
            <w:tcW w:w="1417" w:type="dxa"/>
            <w:vAlign w:val="center"/>
          </w:tcPr>
          <w:p w14:paraId="69F74D13"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排放口</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编号、名称</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污染源</w:t>
            </w:r>
          </w:p>
        </w:tc>
        <w:tc>
          <w:tcPr>
            <w:tcW w:w="1559" w:type="dxa"/>
            <w:vAlign w:val="center"/>
          </w:tcPr>
          <w:p w14:paraId="4F54C3B8"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污染物项目</w:t>
            </w:r>
          </w:p>
        </w:tc>
        <w:tc>
          <w:tcPr>
            <w:tcW w:w="3001" w:type="dxa"/>
            <w:vAlign w:val="center"/>
          </w:tcPr>
          <w:p w14:paraId="01E54051"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环境保护措施</w:t>
            </w:r>
          </w:p>
        </w:tc>
        <w:tc>
          <w:tcPr>
            <w:tcW w:w="1982" w:type="dxa"/>
            <w:vAlign w:val="center"/>
          </w:tcPr>
          <w:p w14:paraId="52E10811"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执行标准</w:t>
            </w:r>
          </w:p>
        </w:tc>
      </w:tr>
      <w:tr w:rsidR="002F7581" w14:paraId="188B310B" w14:textId="77777777">
        <w:trPr>
          <w:trHeight w:val="570"/>
          <w:jc w:val="center"/>
        </w:trPr>
        <w:tc>
          <w:tcPr>
            <w:tcW w:w="1101" w:type="dxa"/>
            <w:vAlign w:val="center"/>
          </w:tcPr>
          <w:p w14:paraId="655B43E5"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大气</w:t>
            </w:r>
          </w:p>
          <w:p w14:paraId="79489642"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环境</w:t>
            </w:r>
          </w:p>
        </w:tc>
        <w:tc>
          <w:tcPr>
            <w:tcW w:w="1417" w:type="dxa"/>
            <w:vAlign w:val="center"/>
          </w:tcPr>
          <w:p w14:paraId="70B95BA8" w14:textId="77777777" w:rsidR="002F7581" w:rsidRDefault="00000000">
            <w:pPr>
              <w:wordWrap w:val="0"/>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DA001</w:t>
            </w:r>
            <w:r>
              <w:rPr>
                <w:rFonts w:ascii="Times New Roman" w:eastAsia="宋体" w:hAnsi="Times New Roman" w:cs="Times New Roman"/>
                <w:color w:val="000000" w:themeColor="text1"/>
                <w:sz w:val="24"/>
                <w:szCs w:val="24"/>
              </w:rPr>
              <w:t>排气筒</w:t>
            </w:r>
          </w:p>
        </w:tc>
        <w:tc>
          <w:tcPr>
            <w:tcW w:w="1559" w:type="dxa"/>
            <w:vAlign w:val="center"/>
          </w:tcPr>
          <w:p w14:paraId="11FE3BA3"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非甲烷总烃</w:t>
            </w:r>
          </w:p>
        </w:tc>
        <w:tc>
          <w:tcPr>
            <w:tcW w:w="3001" w:type="dxa"/>
            <w:vAlign w:val="center"/>
          </w:tcPr>
          <w:p w14:paraId="61429C94"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集气罩</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二级活性炭</w:t>
            </w:r>
            <w:r>
              <w:rPr>
                <w:rFonts w:ascii="Times New Roman" w:eastAsia="宋体" w:hAnsi="Times New Roman" w:cs="Times New Roman"/>
                <w:color w:val="000000" w:themeColor="text1"/>
                <w:sz w:val="24"/>
                <w:szCs w:val="24"/>
              </w:rPr>
              <w:t>+15m</w:t>
            </w:r>
            <w:r>
              <w:rPr>
                <w:rFonts w:ascii="Times New Roman" w:eastAsia="宋体" w:hAnsi="Times New Roman" w:cs="Times New Roman"/>
                <w:color w:val="000000" w:themeColor="text1"/>
                <w:sz w:val="24"/>
                <w:szCs w:val="24"/>
              </w:rPr>
              <w:t>高</w:t>
            </w:r>
            <w:r>
              <w:rPr>
                <w:rFonts w:ascii="Times New Roman" w:eastAsia="宋体" w:hAnsi="Times New Roman" w:cs="Times New Roman"/>
                <w:color w:val="000000" w:themeColor="text1"/>
                <w:sz w:val="24"/>
                <w:szCs w:val="24"/>
              </w:rPr>
              <w:t>DA001</w:t>
            </w:r>
            <w:r>
              <w:rPr>
                <w:rFonts w:ascii="Times New Roman" w:eastAsia="宋体" w:hAnsi="Times New Roman" w:cs="Times New Roman"/>
                <w:color w:val="000000" w:themeColor="text1"/>
                <w:sz w:val="24"/>
                <w:szCs w:val="24"/>
              </w:rPr>
              <w:t>排气筒</w:t>
            </w:r>
          </w:p>
        </w:tc>
        <w:tc>
          <w:tcPr>
            <w:tcW w:w="1982" w:type="dxa"/>
            <w:vAlign w:val="center"/>
          </w:tcPr>
          <w:p w14:paraId="537DB4BA" w14:textId="4D1EE089"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安徽省《固定源挥发性有机物综合排放标准</w:t>
            </w:r>
            <w:r>
              <w:rPr>
                <w:rFonts w:ascii="Times New Roman" w:eastAsia="宋体" w:hAnsi="Times New Roman" w:cs="Times New Roman" w:hint="eastAsia"/>
                <w:color w:val="000000" w:themeColor="text1"/>
                <w:sz w:val="24"/>
                <w:szCs w:val="24"/>
              </w:rPr>
              <w:t xml:space="preserve"> </w:t>
            </w:r>
            <w:r>
              <w:rPr>
                <w:rFonts w:ascii="Times New Roman" w:eastAsia="宋体" w:hAnsi="Times New Roman" w:cs="Times New Roman" w:hint="eastAsia"/>
                <w:color w:val="000000" w:themeColor="text1"/>
                <w:sz w:val="24"/>
                <w:szCs w:val="24"/>
              </w:rPr>
              <w:t>第</w:t>
            </w:r>
            <w:r>
              <w:rPr>
                <w:rFonts w:ascii="Times New Roman" w:eastAsia="宋体" w:hAnsi="Times New Roman" w:cs="Times New Roman" w:hint="eastAsia"/>
                <w:color w:val="000000" w:themeColor="text1"/>
                <w:sz w:val="24"/>
                <w:szCs w:val="24"/>
              </w:rPr>
              <w:t>1</w:t>
            </w:r>
            <w:r>
              <w:rPr>
                <w:rFonts w:ascii="Times New Roman" w:eastAsia="宋体" w:hAnsi="Times New Roman" w:cs="Times New Roman" w:hint="eastAsia"/>
                <w:color w:val="000000" w:themeColor="text1"/>
                <w:sz w:val="24"/>
                <w:szCs w:val="24"/>
              </w:rPr>
              <w:t>部分</w:t>
            </w:r>
            <w:r>
              <w:rPr>
                <w:rFonts w:ascii="Times New Roman" w:eastAsia="宋体" w:hAnsi="Times New Roman" w:cs="Times New Roman" w:hint="eastAsia"/>
                <w:color w:val="000000" w:themeColor="text1"/>
                <w:sz w:val="24"/>
                <w:szCs w:val="24"/>
              </w:rPr>
              <w:t xml:space="preserve"> </w:t>
            </w:r>
            <w:r>
              <w:rPr>
                <w:rFonts w:ascii="Times New Roman" w:eastAsia="宋体" w:hAnsi="Times New Roman" w:cs="Times New Roman" w:hint="eastAsia"/>
                <w:color w:val="000000" w:themeColor="text1"/>
                <w:sz w:val="24"/>
                <w:szCs w:val="24"/>
              </w:rPr>
              <w:t>涂料、油墨及胶粘剂工业》</w:t>
            </w:r>
            <w:r>
              <w:rPr>
                <w:rFonts w:ascii="Times New Roman" w:eastAsia="宋体" w:hAnsi="Times New Roman" w:cs="Times New Roman" w:hint="eastAsia"/>
                <w:color w:val="000000" w:themeColor="text1"/>
                <w:sz w:val="24"/>
                <w:szCs w:val="24"/>
              </w:rPr>
              <w:t>(DB34/4812.1-2024</w:t>
            </w:r>
            <w:r>
              <w:rPr>
                <w:rFonts w:ascii="Times New Roman" w:eastAsia="宋体" w:hAnsi="Times New Roman" w:cs="Times New Roman" w:hint="eastAsia"/>
                <w:color w:val="000000" w:themeColor="text1"/>
                <w:sz w:val="24"/>
                <w:szCs w:val="24"/>
              </w:rPr>
              <w:t>）</w:t>
            </w:r>
            <w:r w:rsidR="00340178" w:rsidRPr="00340178">
              <w:rPr>
                <w:rFonts w:ascii="Times New Roman" w:eastAsia="宋体" w:hAnsi="Times New Roman" w:cs="Times New Roman"/>
                <w:color w:val="000000" w:themeColor="text1"/>
                <w:sz w:val="24"/>
                <w:szCs w:val="24"/>
              </w:rPr>
              <w:t>与《玻璃工业大气污染物排放标准》</w:t>
            </w:r>
            <w:r w:rsidR="00340178" w:rsidRPr="00340178">
              <w:rPr>
                <w:rFonts w:ascii="Times New Roman" w:eastAsia="宋体" w:hAnsi="Times New Roman" w:cs="Times New Roman"/>
                <w:color w:val="000000" w:themeColor="text1"/>
                <w:sz w:val="24"/>
                <w:szCs w:val="24"/>
              </w:rPr>
              <w:t>(GB 26453-2022)</w:t>
            </w:r>
            <w:r w:rsidR="00340178" w:rsidRPr="00340178">
              <w:rPr>
                <w:rFonts w:ascii="Times New Roman" w:eastAsia="宋体" w:hAnsi="Times New Roman" w:cs="Times New Roman"/>
                <w:color w:val="000000" w:themeColor="text1"/>
                <w:sz w:val="24"/>
                <w:szCs w:val="24"/>
              </w:rPr>
              <w:t>较严者</w:t>
            </w:r>
          </w:p>
        </w:tc>
      </w:tr>
      <w:tr w:rsidR="002F7581" w14:paraId="7EC5C4B2" w14:textId="77777777">
        <w:trPr>
          <w:trHeight w:val="463"/>
          <w:jc w:val="center"/>
        </w:trPr>
        <w:tc>
          <w:tcPr>
            <w:tcW w:w="1101" w:type="dxa"/>
            <w:vAlign w:val="center"/>
          </w:tcPr>
          <w:p w14:paraId="2EE534EF"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地表水环境</w:t>
            </w:r>
          </w:p>
        </w:tc>
        <w:tc>
          <w:tcPr>
            <w:tcW w:w="2976" w:type="dxa"/>
            <w:gridSpan w:val="2"/>
            <w:vAlign w:val="center"/>
          </w:tcPr>
          <w:p w14:paraId="2A2C88AC" w14:textId="54F96D43" w:rsidR="002F7581" w:rsidRDefault="00000000">
            <w:pPr>
              <w:pStyle w:val="Default"/>
              <w:spacing w:line="276" w:lineRule="auto"/>
              <w:jc w:val="center"/>
              <w:rPr>
                <w:rFonts w:ascii="Times New Roman" w:eastAsia="宋体" w:hAnsi="Times New Roman" w:cs="Times New Roman"/>
                <w:color w:val="000000" w:themeColor="text1"/>
                <w:kern w:val="2"/>
              </w:rPr>
            </w:pPr>
            <w:r>
              <w:rPr>
                <w:rFonts w:ascii="Times New Roman" w:eastAsia="宋体" w:hAnsi="Times New Roman" w:cs="Times New Roman"/>
                <w:color w:val="000000" w:themeColor="text1"/>
              </w:rPr>
              <w:t>生活污水</w:t>
            </w:r>
          </w:p>
        </w:tc>
        <w:tc>
          <w:tcPr>
            <w:tcW w:w="3001" w:type="dxa"/>
            <w:vAlign w:val="center"/>
          </w:tcPr>
          <w:p w14:paraId="0983EBC8" w14:textId="7FE18126"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生活污水经化粪池处理后排入汴北污水处理厂</w:t>
            </w:r>
          </w:p>
        </w:tc>
        <w:tc>
          <w:tcPr>
            <w:tcW w:w="1982" w:type="dxa"/>
            <w:vAlign w:val="center"/>
          </w:tcPr>
          <w:p w14:paraId="24F8FB19" w14:textId="77777777" w:rsidR="002F7581" w:rsidRDefault="00000000">
            <w:pPr>
              <w:wordWrap w:val="0"/>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汴北</w:t>
            </w:r>
            <w:r>
              <w:rPr>
                <w:rFonts w:ascii="Times New Roman" w:eastAsia="宋体" w:hAnsi="Times New Roman" w:cs="Times New Roman"/>
                <w:color w:val="000000" w:themeColor="text1"/>
                <w:sz w:val="24"/>
                <w:szCs w:val="24"/>
              </w:rPr>
              <w:t>污水处理厂接管标准</w:t>
            </w:r>
          </w:p>
        </w:tc>
      </w:tr>
      <w:tr w:rsidR="002F7581" w14:paraId="0753DF06" w14:textId="77777777">
        <w:trPr>
          <w:trHeight w:val="94"/>
          <w:jc w:val="center"/>
        </w:trPr>
        <w:tc>
          <w:tcPr>
            <w:tcW w:w="1101" w:type="dxa"/>
            <w:vAlign w:val="center"/>
          </w:tcPr>
          <w:p w14:paraId="0417DFF9"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声环境</w:t>
            </w:r>
          </w:p>
        </w:tc>
        <w:tc>
          <w:tcPr>
            <w:tcW w:w="1417" w:type="dxa"/>
            <w:vAlign w:val="center"/>
          </w:tcPr>
          <w:p w14:paraId="22F7F7F3"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设备运行噪声</w:t>
            </w:r>
          </w:p>
        </w:tc>
        <w:tc>
          <w:tcPr>
            <w:tcW w:w="1559" w:type="dxa"/>
            <w:vAlign w:val="center"/>
          </w:tcPr>
          <w:p w14:paraId="1DEFEA5D" w14:textId="77777777" w:rsidR="002F7581" w:rsidRDefault="00000000">
            <w:pPr>
              <w:pStyle w:val="Default"/>
              <w:spacing w:line="276" w:lineRule="auto"/>
              <w:jc w:val="center"/>
              <w:rPr>
                <w:rFonts w:ascii="Times New Roman" w:eastAsia="宋体" w:hAnsi="Times New Roman" w:cs="Times New Roman"/>
                <w:color w:val="000000" w:themeColor="text1"/>
                <w:kern w:val="2"/>
              </w:rPr>
            </w:pPr>
            <w:r>
              <w:rPr>
                <w:rFonts w:ascii="Times New Roman" w:eastAsia="宋体" w:hAnsi="Times New Roman" w:cs="Times New Roman"/>
                <w:color w:val="000000" w:themeColor="text1"/>
                <w:kern w:val="2"/>
              </w:rPr>
              <w:t>噪声</w:t>
            </w:r>
          </w:p>
        </w:tc>
        <w:tc>
          <w:tcPr>
            <w:tcW w:w="3001" w:type="dxa"/>
            <w:vAlign w:val="center"/>
          </w:tcPr>
          <w:p w14:paraId="17FEB765" w14:textId="029FC704"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合理布局、厂房隔声、基础减</w:t>
            </w:r>
            <w:r w:rsidR="00AA32C7" w:rsidRPr="00AA32C7">
              <w:rPr>
                <w:rFonts w:ascii="Times New Roman" w:eastAsia="宋体" w:hAnsi="Times New Roman" w:cs="Times New Roman"/>
                <w:color w:val="000000" w:themeColor="text1"/>
                <w:sz w:val="24"/>
                <w:szCs w:val="24"/>
              </w:rPr>
              <w:t>振</w:t>
            </w:r>
            <w:r>
              <w:rPr>
                <w:rFonts w:ascii="Times New Roman" w:eastAsia="宋体" w:hAnsi="Times New Roman" w:cs="Times New Roman"/>
                <w:color w:val="000000" w:themeColor="text1"/>
                <w:sz w:val="24"/>
                <w:szCs w:val="24"/>
              </w:rPr>
              <w:t>、加强管理等措施</w:t>
            </w:r>
          </w:p>
        </w:tc>
        <w:tc>
          <w:tcPr>
            <w:tcW w:w="1982" w:type="dxa"/>
            <w:vAlign w:val="center"/>
          </w:tcPr>
          <w:p w14:paraId="21CE6DB8"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《工业企业厂界环境噪声排放标准》中的</w:t>
            </w:r>
            <w:r>
              <w:rPr>
                <w:rFonts w:ascii="Times New Roman" w:eastAsia="宋体" w:hAnsi="Times New Roman" w:cs="Times New Roman"/>
                <w:color w:val="000000" w:themeColor="text1"/>
                <w:sz w:val="24"/>
                <w:szCs w:val="24"/>
              </w:rPr>
              <w:t>3</w:t>
            </w:r>
            <w:r>
              <w:rPr>
                <w:rFonts w:ascii="Times New Roman" w:eastAsia="宋体" w:hAnsi="Times New Roman" w:cs="Times New Roman"/>
                <w:color w:val="000000" w:themeColor="text1"/>
                <w:sz w:val="24"/>
                <w:szCs w:val="24"/>
              </w:rPr>
              <w:t>类标准</w:t>
            </w:r>
          </w:p>
        </w:tc>
      </w:tr>
      <w:tr w:rsidR="00340178" w14:paraId="5C9262B6" w14:textId="77777777">
        <w:trPr>
          <w:trHeight w:val="287"/>
          <w:jc w:val="center"/>
        </w:trPr>
        <w:tc>
          <w:tcPr>
            <w:tcW w:w="1101" w:type="dxa"/>
            <w:vMerge w:val="restart"/>
            <w:tcBorders>
              <w:top w:val="single" w:sz="4" w:space="0" w:color="auto"/>
            </w:tcBorders>
            <w:vAlign w:val="center"/>
          </w:tcPr>
          <w:p w14:paraId="379F9EFB" w14:textId="77777777" w:rsidR="00340178" w:rsidRDefault="00340178">
            <w:pPr>
              <w:adjustRightInd w:val="0"/>
              <w:snapToGrid w:val="0"/>
              <w:spacing w:line="276" w:lineRule="auto"/>
              <w:jc w:val="center"/>
              <w:rPr>
                <w:rFonts w:ascii="Times New Roman" w:eastAsia="宋体" w:hAnsi="Times New Roman" w:cs="Times New Roman"/>
                <w:color w:val="000000" w:themeColor="text1"/>
                <w:sz w:val="24"/>
                <w:szCs w:val="24"/>
              </w:rPr>
            </w:pPr>
            <w:bookmarkStart w:id="99" w:name="_Hlk219464929"/>
            <w:r>
              <w:rPr>
                <w:rFonts w:ascii="Times New Roman" w:eastAsia="宋体" w:hAnsi="Times New Roman" w:cs="Times New Roman"/>
                <w:color w:val="000000" w:themeColor="text1"/>
                <w:sz w:val="24"/>
                <w:szCs w:val="24"/>
              </w:rPr>
              <w:t>固体</w:t>
            </w:r>
          </w:p>
          <w:p w14:paraId="0749ED21" w14:textId="77777777" w:rsidR="00340178" w:rsidRDefault="00340178">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废物</w:t>
            </w:r>
          </w:p>
          <w:p w14:paraId="01A2C6B3" w14:textId="77777777" w:rsidR="00340178" w:rsidRPr="00340178" w:rsidRDefault="00340178" w:rsidP="00340178">
            <w:pPr>
              <w:pStyle w:val="2"/>
              <w:rPr>
                <w:rFonts w:hint="eastAsia"/>
                <w:lang w:val="en-US"/>
              </w:rPr>
            </w:pPr>
          </w:p>
        </w:tc>
        <w:tc>
          <w:tcPr>
            <w:tcW w:w="1417" w:type="dxa"/>
            <w:vMerge w:val="restart"/>
            <w:tcBorders>
              <w:top w:val="single" w:sz="4" w:space="0" w:color="auto"/>
            </w:tcBorders>
            <w:vAlign w:val="center"/>
          </w:tcPr>
          <w:p w14:paraId="5CAD6764" w14:textId="77777777" w:rsidR="00340178" w:rsidRDefault="00340178">
            <w:pPr>
              <w:adjustRightInd w:val="0"/>
              <w:snapToGrid w:val="0"/>
              <w:spacing w:line="276" w:lineRule="auto"/>
              <w:jc w:val="center"/>
              <w:rPr>
                <w:rFonts w:ascii="Times New Roman" w:eastAsia="宋体" w:hAnsi="Times New Roman" w:cs="Times New Roman"/>
                <w:bCs/>
                <w:color w:val="000000" w:themeColor="text1"/>
                <w:sz w:val="24"/>
                <w:szCs w:val="24"/>
              </w:rPr>
            </w:pPr>
            <w:r>
              <w:rPr>
                <w:rFonts w:ascii="Times New Roman" w:eastAsia="宋体" w:hAnsi="Times New Roman" w:cs="Times New Roman"/>
                <w:color w:val="000000" w:themeColor="text1"/>
                <w:sz w:val="24"/>
                <w:szCs w:val="24"/>
              </w:rPr>
              <w:t>一般固废</w:t>
            </w:r>
          </w:p>
        </w:tc>
        <w:tc>
          <w:tcPr>
            <w:tcW w:w="1559" w:type="dxa"/>
            <w:vAlign w:val="center"/>
          </w:tcPr>
          <w:p w14:paraId="0364412C" w14:textId="77777777" w:rsidR="00340178" w:rsidRDefault="00340178">
            <w:pPr>
              <w:adjustRightInd w:val="0"/>
              <w:snapToGrid w:val="0"/>
              <w:spacing w:line="276" w:lineRule="auto"/>
              <w:jc w:val="center"/>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废边角料</w:t>
            </w:r>
          </w:p>
        </w:tc>
        <w:tc>
          <w:tcPr>
            <w:tcW w:w="3001" w:type="dxa"/>
            <w:vMerge w:val="restart"/>
            <w:vAlign w:val="center"/>
          </w:tcPr>
          <w:p w14:paraId="3824EBC2" w14:textId="4A9466DA" w:rsidR="00340178" w:rsidRDefault="00340178">
            <w:pPr>
              <w:adjustRightInd w:val="0"/>
              <w:snapToGrid w:val="0"/>
              <w:spacing w:line="276" w:lineRule="auto"/>
              <w:jc w:val="center"/>
              <w:rPr>
                <w:rFonts w:ascii="Times New Roman" w:eastAsia="宋体" w:hAnsi="Times New Roman" w:cs="Times New Roman"/>
                <w:color w:val="000000" w:themeColor="text1"/>
                <w:kern w:val="0"/>
                <w:sz w:val="24"/>
                <w:szCs w:val="24"/>
              </w:rPr>
            </w:pPr>
            <w:r>
              <w:rPr>
                <w:rFonts w:ascii="Times New Roman" w:eastAsia="宋体" w:hAnsi="Times New Roman" w:cs="Times New Roman"/>
                <w:color w:val="000000" w:themeColor="text1"/>
                <w:kern w:val="0"/>
                <w:sz w:val="24"/>
                <w:szCs w:val="24"/>
              </w:rPr>
              <w:t>暂存于</w:t>
            </w:r>
            <w:r>
              <w:rPr>
                <w:rFonts w:ascii="Times New Roman" w:eastAsia="宋体" w:hAnsi="Times New Roman" w:cs="Times New Roman" w:hint="eastAsia"/>
                <w:color w:val="000000" w:themeColor="text1"/>
                <w:kern w:val="0"/>
                <w:sz w:val="24"/>
                <w:szCs w:val="24"/>
              </w:rPr>
              <w:t>10</w:t>
            </w:r>
            <w:r>
              <w:rPr>
                <w:rFonts w:ascii="Times New Roman" w:eastAsia="宋体" w:hAnsi="Times New Roman" w:cs="Times New Roman"/>
                <w:color w:val="000000" w:themeColor="text1"/>
                <w:kern w:val="0"/>
                <w:sz w:val="24"/>
                <w:szCs w:val="24"/>
              </w:rPr>
              <w:t>m</w:t>
            </w:r>
            <w:r>
              <w:rPr>
                <w:rFonts w:ascii="Times New Roman" w:eastAsia="宋体" w:hAnsi="Times New Roman" w:cs="Times New Roman"/>
                <w:color w:val="000000" w:themeColor="text1"/>
                <w:kern w:val="0"/>
                <w:sz w:val="24"/>
                <w:szCs w:val="24"/>
                <w:vertAlign w:val="superscript"/>
              </w:rPr>
              <w:t>2</w:t>
            </w:r>
            <w:r w:rsidRPr="00340178">
              <w:rPr>
                <w:rFonts w:ascii="Times New Roman" w:eastAsia="宋体" w:hAnsi="Times New Roman" w:cs="Times New Roman" w:hint="eastAsia"/>
                <w:color w:val="000000" w:themeColor="text1"/>
                <w:kern w:val="0"/>
                <w:sz w:val="24"/>
                <w:szCs w:val="24"/>
              </w:rPr>
              <w:t>一般</w:t>
            </w:r>
            <w:r>
              <w:rPr>
                <w:rFonts w:ascii="Times New Roman" w:eastAsia="宋体" w:hAnsi="Times New Roman" w:cs="Times New Roman"/>
                <w:color w:val="000000" w:themeColor="text1"/>
                <w:kern w:val="0"/>
                <w:sz w:val="24"/>
                <w:szCs w:val="24"/>
              </w:rPr>
              <w:t>固废暂存</w:t>
            </w:r>
            <w:r>
              <w:rPr>
                <w:rFonts w:ascii="Times New Roman" w:eastAsia="宋体" w:hAnsi="Times New Roman" w:cs="Times New Roman" w:hint="eastAsia"/>
                <w:color w:val="000000" w:themeColor="text1"/>
                <w:kern w:val="0"/>
                <w:sz w:val="24"/>
                <w:szCs w:val="24"/>
              </w:rPr>
              <w:t>间</w:t>
            </w:r>
            <w:r>
              <w:rPr>
                <w:rFonts w:ascii="Times New Roman" w:eastAsia="宋体" w:hAnsi="Times New Roman" w:cs="Times New Roman"/>
                <w:color w:val="000000" w:themeColor="text1"/>
                <w:kern w:val="0"/>
                <w:sz w:val="24"/>
                <w:szCs w:val="24"/>
              </w:rPr>
              <w:t>，废边角料</w:t>
            </w:r>
            <w:r>
              <w:rPr>
                <w:rFonts w:ascii="Times New Roman" w:eastAsia="宋体" w:hAnsi="Times New Roman" w:cs="Times New Roman" w:hint="eastAsia"/>
                <w:color w:val="000000" w:themeColor="text1"/>
                <w:kern w:val="0"/>
                <w:sz w:val="24"/>
                <w:szCs w:val="24"/>
              </w:rPr>
              <w:t>、废包装带</w:t>
            </w:r>
            <w:r>
              <w:rPr>
                <w:rFonts w:ascii="Times New Roman" w:eastAsia="宋体" w:hAnsi="Times New Roman" w:cs="Times New Roman"/>
                <w:color w:val="000000" w:themeColor="text1"/>
                <w:kern w:val="0"/>
                <w:sz w:val="24"/>
                <w:szCs w:val="24"/>
              </w:rPr>
              <w:t>收集后</w:t>
            </w:r>
            <w:bookmarkStart w:id="100" w:name="OLE_LINK58"/>
            <w:r>
              <w:rPr>
                <w:rFonts w:ascii="Times New Roman" w:eastAsia="宋体" w:hAnsi="Times New Roman" w:cs="Times New Roman"/>
                <w:color w:val="000000" w:themeColor="text1"/>
                <w:kern w:val="0"/>
                <w:sz w:val="24"/>
                <w:szCs w:val="24"/>
              </w:rPr>
              <w:t>外售物资回收部门</w:t>
            </w:r>
            <w:bookmarkEnd w:id="100"/>
          </w:p>
        </w:tc>
        <w:tc>
          <w:tcPr>
            <w:tcW w:w="1982" w:type="dxa"/>
            <w:vMerge w:val="restart"/>
            <w:tcBorders>
              <w:top w:val="single" w:sz="4" w:space="0" w:color="auto"/>
            </w:tcBorders>
            <w:vAlign w:val="center"/>
          </w:tcPr>
          <w:p w14:paraId="7B7542D8" w14:textId="77777777" w:rsidR="00340178" w:rsidRDefault="00340178">
            <w:pPr>
              <w:wordWrap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bCs/>
                <w:color w:val="000000" w:themeColor="text1"/>
                <w:sz w:val="24"/>
                <w:szCs w:val="24"/>
              </w:rPr>
              <w:t>《一般工业固体废物贮存和填埋污染控制标准》（</w:t>
            </w:r>
            <w:r>
              <w:rPr>
                <w:rFonts w:ascii="Times New Roman" w:eastAsia="宋体" w:hAnsi="Times New Roman" w:cs="Times New Roman"/>
                <w:bCs/>
                <w:color w:val="000000" w:themeColor="text1"/>
                <w:sz w:val="24"/>
                <w:szCs w:val="24"/>
              </w:rPr>
              <w:t>GB18599-2020</w:t>
            </w:r>
            <w:r>
              <w:rPr>
                <w:rFonts w:ascii="Times New Roman" w:eastAsia="宋体" w:hAnsi="Times New Roman" w:cs="Times New Roman"/>
                <w:bCs/>
                <w:color w:val="000000" w:themeColor="text1"/>
                <w:sz w:val="24"/>
                <w:szCs w:val="24"/>
              </w:rPr>
              <w:t>）</w:t>
            </w:r>
          </w:p>
        </w:tc>
      </w:tr>
      <w:tr w:rsidR="00340178" w14:paraId="5A431D8B" w14:textId="77777777" w:rsidTr="006A10C5">
        <w:trPr>
          <w:trHeight w:val="287"/>
          <w:jc w:val="center"/>
        </w:trPr>
        <w:tc>
          <w:tcPr>
            <w:tcW w:w="1101" w:type="dxa"/>
            <w:vMerge/>
            <w:tcBorders>
              <w:top w:val="single" w:sz="4" w:space="0" w:color="auto"/>
            </w:tcBorders>
            <w:vAlign w:val="center"/>
          </w:tcPr>
          <w:p w14:paraId="3F0C5140" w14:textId="77777777" w:rsidR="00340178" w:rsidRDefault="00340178">
            <w:pPr>
              <w:adjustRightInd w:val="0"/>
              <w:snapToGrid w:val="0"/>
              <w:spacing w:line="276" w:lineRule="auto"/>
              <w:jc w:val="center"/>
              <w:rPr>
                <w:rFonts w:ascii="Times New Roman" w:eastAsia="宋体" w:hAnsi="Times New Roman" w:cs="Times New Roman"/>
                <w:color w:val="000000" w:themeColor="text1"/>
                <w:sz w:val="24"/>
                <w:szCs w:val="24"/>
              </w:rPr>
            </w:pPr>
          </w:p>
        </w:tc>
        <w:tc>
          <w:tcPr>
            <w:tcW w:w="1417" w:type="dxa"/>
            <w:vMerge/>
            <w:vAlign w:val="center"/>
          </w:tcPr>
          <w:p w14:paraId="5695E056" w14:textId="77777777" w:rsidR="00340178" w:rsidRDefault="00340178">
            <w:pPr>
              <w:adjustRightInd w:val="0"/>
              <w:snapToGrid w:val="0"/>
              <w:spacing w:line="276" w:lineRule="auto"/>
              <w:jc w:val="center"/>
              <w:rPr>
                <w:rFonts w:ascii="Times New Roman" w:eastAsia="宋体" w:hAnsi="Times New Roman" w:cs="Times New Roman"/>
                <w:color w:val="000000" w:themeColor="text1"/>
                <w:sz w:val="24"/>
                <w:szCs w:val="24"/>
              </w:rPr>
            </w:pPr>
          </w:p>
        </w:tc>
        <w:tc>
          <w:tcPr>
            <w:tcW w:w="1559" w:type="dxa"/>
            <w:vAlign w:val="center"/>
          </w:tcPr>
          <w:p w14:paraId="4ECC2626" w14:textId="0AFE6713" w:rsidR="00340178" w:rsidRDefault="00340178">
            <w:pPr>
              <w:adjustRightInd w:val="0"/>
              <w:snapToGrid w:val="0"/>
              <w:spacing w:line="276" w:lineRule="auto"/>
              <w:jc w:val="center"/>
              <w:rPr>
                <w:rFonts w:ascii="Times New Roman" w:eastAsia="宋体" w:hAnsi="Times New Roman" w:cs="Times New Roman"/>
                <w:bCs/>
                <w:color w:val="000000" w:themeColor="text1"/>
                <w:sz w:val="24"/>
                <w:szCs w:val="24"/>
              </w:rPr>
            </w:pPr>
            <w:r>
              <w:rPr>
                <w:rFonts w:ascii="Times New Roman" w:eastAsia="宋体" w:hAnsi="Times New Roman" w:cs="Times New Roman" w:hint="eastAsia"/>
                <w:bCs/>
                <w:color w:val="000000" w:themeColor="text1"/>
                <w:sz w:val="24"/>
                <w:szCs w:val="24"/>
              </w:rPr>
              <w:t>废包装带</w:t>
            </w:r>
          </w:p>
        </w:tc>
        <w:tc>
          <w:tcPr>
            <w:tcW w:w="3001" w:type="dxa"/>
            <w:vMerge/>
            <w:vAlign w:val="center"/>
          </w:tcPr>
          <w:p w14:paraId="08E050A8" w14:textId="77777777" w:rsidR="00340178" w:rsidRDefault="00340178">
            <w:pPr>
              <w:adjustRightInd w:val="0"/>
              <w:snapToGrid w:val="0"/>
              <w:spacing w:line="276" w:lineRule="auto"/>
              <w:jc w:val="center"/>
              <w:rPr>
                <w:rFonts w:ascii="Times New Roman" w:eastAsia="宋体" w:hAnsi="Times New Roman" w:cs="Times New Roman"/>
                <w:color w:val="000000" w:themeColor="text1"/>
                <w:kern w:val="0"/>
                <w:sz w:val="24"/>
                <w:szCs w:val="24"/>
              </w:rPr>
            </w:pPr>
          </w:p>
        </w:tc>
        <w:tc>
          <w:tcPr>
            <w:tcW w:w="1982" w:type="dxa"/>
            <w:vMerge/>
            <w:vAlign w:val="center"/>
          </w:tcPr>
          <w:p w14:paraId="2082F022" w14:textId="77777777" w:rsidR="00340178" w:rsidRDefault="00340178">
            <w:pPr>
              <w:wordWrap w:val="0"/>
              <w:spacing w:line="276" w:lineRule="auto"/>
              <w:jc w:val="center"/>
              <w:rPr>
                <w:rFonts w:ascii="Times New Roman" w:eastAsia="宋体" w:hAnsi="Times New Roman" w:cs="Times New Roman"/>
                <w:bCs/>
                <w:color w:val="000000" w:themeColor="text1"/>
                <w:sz w:val="24"/>
                <w:szCs w:val="24"/>
              </w:rPr>
            </w:pPr>
          </w:p>
        </w:tc>
      </w:tr>
      <w:tr w:rsidR="002F7581" w14:paraId="6F9A4935" w14:textId="77777777">
        <w:trPr>
          <w:trHeight w:val="284"/>
          <w:jc w:val="center"/>
        </w:trPr>
        <w:tc>
          <w:tcPr>
            <w:tcW w:w="1101" w:type="dxa"/>
            <w:vMerge/>
            <w:vAlign w:val="center"/>
          </w:tcPr>
          <w:p w14:paraId="1C1A92BE"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tc>
        <w:tc>
          <w:tcPr>
            <w:tcW w:w="1417" w:type="dxa"/>
            <w:vMerge w:val="restart"/>
            <w:vAlign w:val="center"/>
          </w:tcPr>
          <w:p w14:paraId="427C37EC" w14:textId="77777777" w:rsidR="002F7581" w:rsidRDefault="00000000">
            <w:pPr>
              <w:adjustRightInd w:val="0"/>
              <w:snapToGrid w:val="0"/>
              <w:spacing w:line="276" w:lineRule="auto"/>
              <w:jc w:val="center"/>
              <w:rPr>
                <w:rFonts w:ascii="Times New Roman" w:eastAsia="宋体" w:hAnsi="Times New Roman" w:cs="Times New Roman"/>
                <w:bCs/>
                <w:color w:val="000000" w:themeColor="text1"/>
                <w:sz w:val="24"/>
                <w:szCs w:val="24"/>
              </w:rPr>
            </w:pPr>
            <w:r>
              <w:rPr>
                <w:rFonts w:ascii="Times New Roman" w:eastAsia="宋体" w:hAnsi="Times New Roman" w:cs="Times New Roman"/>
                <w:color w:val="000000" w:themeColor="text1"/>
                <w:sz w:val="24"/>
                <w:szCs w:val="24"/>
              </w:rPr>
              <w:t>危险废物</w:t>
            </w:r>
          </w:p>
        </w:tc>
        <w:tc>
          <w:tcPr>
            <w:tcW w:w="1559" w:type="dxa"/>
          </w:tcPr>
          <w:p w14:paraId="327A3BB7" w14:textId="77777777" w:rsidR="002F7581" w:rsidRDefault="00000000">
            <w:pPr>
              <w:wordWrap w:val="0"/>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废胶水桶</w:t>
            </w:r>
          </w:p>
        </w:tc>
        <w:tc>
          <w:tcPr>
            <w:tcW w:w="3001" w:type="dxa"/>
            <w:vMerge w:val="restart"/>
            <w:vAlign w:val="center"/>
          </w:tcPr>
          <w:p w14:paraId="1651B34D"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暂存于</w:t>
            </w:r>
            <w:r>
              <w:rPr>
                <w:rFonts w:ascii="Times New Roman" w:eastAsia="宋体" w:hAnsi="Times New Roman" w:cs="Times New Roman" w:hint="eastAsia"/>
                <w:color w:val="000000" w:themeColor="text1"/>
                <w:sz w:val="24"/>
                <w:szCs w:val="24"/>
              </w:rPr>
              <w:t>10</w:t>
            </w:r>
            <w:r>
              <w:rPr>
                <w:rFonts w:ascii="Times New Roman" w:eastAsia="宋体" w:hAnsi="Times New Roman" w:cs="Times New Roman"/>
                <w:color w:val="000000" w:themeColor="text1"/>
                <w:sz w:val="24"/>
                <w:szCs w:val="24"/>
              </w:rPr>
              <w:t>m</w:t>
            </w:r>
            <w:r>
              <w:rPr>
                <w:rFonts w:ascii="Times New Roman" w:eastAsia="宋体" w:hAnsi="Times New Roman" w:cs="Times New Roman"/>
                <w:color w:val="000000" w:themeColor="text1"/>
                <w:sz w:val="24"/>
                <w:szCs w:val="24"/>
                <w:vertAlign w:val="superscript"/>
              </w:rPr>
              <w:t>2</w:t>
            </w:r>
            <w:r>
              <w:rPr>
                <w:rFonts w:ascii="Times New Roman" w:eastAsia="宋体" w:hAnsi="Times New Roman" w:cs="Times New Roman"/>
                <w:color w:val="000000" w:themeColor="text1"/>
                <w:sz w:val="24"/>
                <w:szCs w:val="24"/>
              </w:rPr>
              <w:t>危废暂存间，委托</w:t>
            </w:r>
            <w:r>
              <w:rPr>
                <w:rFonts w:ascii="Times New Roman" w:eastAsia="宋体" w:hAnsi="Times New Roman" w:cs="Times New Roman" w:hint="eastAsia"/>
                <w:color w:val="000000" w:themeColor="text1"/>
                <w:sz w:val="24"/>
                <w:szCs w:val="24"/>
              </w:rPr>
              <w:t>有资质单位</w:t>
            </w:r>
            <w:r>
              <w:rPr>
                <w:rFonts w:ascii="Times New Roman" w:eastAsia="宋体" w:hAnsi="Times New Roman" w:cs="Times New Roman"/>
                <w:color w:val="000000" w:themeColor="text1"/>
                <w:sz w:val="24"/>
                <w:szCs w:val="24"/>
              </w:rPr>
              <w:t>处理</w:t>
            </w:r>
          </w:p>
        </w:tc>
        <w:tc>
          <w:tcPr>
            <w:tcW w:w="1982" w:type="dxa"/>
            <w:vMerge w:val="restart"/>
            <w:vAlign w:val="center"/>
          </w:tcPr>
          <w:p w14:paraId="57583FF4" w14:textId="77777777" w:rsidR="002F7581" w:rsidRDefault="00000000">
            <w:pPr>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《危险废物贮存污染控制标准》（</w:t>
            </w:r>
            <w:r>
              <w:rPr>
                <w:rFonts w:ascii="Times New Roman" w:eastAsia="宋体" w:hAnsi="Times New Roman" w:cs="Times New Roman"/>
                <w:color w:val="000000" w:themeColor="text1"/>
                <w:sz w:val="24"/>
                <w:szCs w:val="24"/>
              </w:rPr>
              <w:t>GB18597-2023</w:t>
            </w:r>
            <w:r>
              <w:rPr>
                <w:rFonts w:ascii="Times New Roman" w:eastAsia="宋体" w:hAnsi="Times New Roman" w:cs="Times New Roman"/>
                <w:color w:val="000000" w:themeColor="text1"/>
                <w:sz w:val="24"/>
                <w:szCs w:val="24"/>
              </w:rPr>
              <w:t>）</w:t>
            </w:r>
          </w:p>
        </w:tc>
      </w:tr>
      <w:tr w:rsidR="00340178" w14:paraId="215A07C3" w14:textId="77777777">
        <w:trPr>
          <w:trHeight w:val="284"/>
          <w:jc w:val="center"/>
        </w:trPr>
        <w:tc>
          <w:tcPr>
            <w:tcW w:w="1101" w:type="dxa"/>
            <w:vMerge/>
            <w:vAlign w:val="center"/>
          </w:tcPr>
          <w:p w14:paraId="52CDE93A" w14:textId="77777777" w:rsidR="00340178" w:rsidRDefault="00340178">
            <w:pPr>
              <w:adjustRightInd w:val="0"/>
              <w:snapToGrid w:val="0"/>
              <w:spacing w:line="276" w:lineRule="auto"/>
              <w:jc w:val="center"/>
              <w:rPr>
                <w:rFonts w:ascii="Times New Roman" w:eastAsia="宋体" w:hAnsi="Times New Roman" w:cs="Times New Roman"/>
                <w:color w:val="000000" w:themeColor="text1"/>
                <w:sz w:val="24"/>
                <w:szCs w:val="24"/>
              </w:rPr>
            </w:pPr>
          </w:p>
        </w:tc>
        <w:tc>
          <w:tcPr>
            <w:tcW w:w="1417" w:type="dxa"/>
            <w:vMerge/>
            <w:vAlign w:val="center"/>
          </w:tcPr>
          <w:p w14:paraId="40794AE2" w14:textId="77777777" w:rsidR="00340178" w:rsidRDefault="00340178">
            <w:pPr>
              <w:adjustRightInd w:val="0"/>
              <w:snapToGrid w:val="0"/>
              <w:spacing w:line="276" w:lineRule="auto"/>
              <w:jc w:val="center"/>
              <w:rPr>
                <w:rFonts w:ascii="Times New Roman" w:eastAsia="宋体" w:hAnsi="Times New Roman" w:cs="Times New Roman"/>
                <w:color w:val="000000" w:themeColor="text1"/>
                <w:sz w:val="24"/>
                <w:szCs w:val="24"/>
              </w:rPr>
            </w:pPr>
          </w:p>
        </w:tc>
        <w:tc>
          <w:tcPr>
            <w:tcW w:w="1559" w:type="dxa"/>
          </w:tcPr>
          <w:p w14:paraId="083AA0C3" w14:textId="5D352ED6" w:rsidR="00340178" w:rsidRDefault="00340178">
            <w:pPr>
              <w:wordWrap w:val="0"/>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hint="eastAsia"/>
                <w:color w:val="000000" w:themeColor="text1"/>
                <w:sz w:val="24"/>
                <w:szCs w:val="24"/>
              </w:rPr>
              <w:t>废乳化液桶</w:t>
            </w:r>
          </w:p>
        </w:tc>
        <w:tc>
          <w:tcPr>
            <w:tcW w:w="3001" w:type="dxa"/>
            <w:vMerge/>
            <w:vAlign w:val="center"/>
          </w:tcPr>
          <w:p w14:paraId="4C361874" w14:textId="77777777" w:rsidR="00340178" w:rsidRDefault="00340178">
            <w:pPr>
              <w:adjustRightInd w:val="0"/>
              <w:snapToGrid w:val="0"/>
              <w:spacing w:line="276" w:lineRule="auto"/>
              <w:jc w:val="center"/>
              <w:rPr>
                <w:rFonts w:ascii="Times New Roman" w:eastAsia="宋体" w:hAnsi="Times New Roman" w:cs="Times New Roman"/>
                <w:color w:val="000000" w:themeColor="text1"/>
                <w:sz w:val="24"/>
                <w:szCs w:val="24"/>
              </w:rPr>
            </w:pPr>
          </w:p>
        </w:tc>
        <w:tc>
          <w:tcPr>
            <w:tcW w:w="1982" w:type="dxa"/>
            <w:vMerge/>
            <w:vAlign w:val="center"/>
          </w:tcPr>
          <w:p w14:paraId="5254FC25" w14:textId="77777777" w:rsidR="00340178" w:rsidRDefault="00340178">
            <w:pPr>
              <w:spacing w:line="276" w:lineRule="auto"/>
              <w:jc w:val="center"/>
              <w:rPr>
                <w:rFonts w:ascii="Times New Roman" w:eastAsia="宋体" w:hAnsi="Times New Roman" w:cs="Times New Roman"/>
                <w:color w:val="000000" w:themeColor="text1"/>
                <w:sz w:val="24"/>
                <w:szCs w:val="24"/>
              </w:rPr>
            </w:pPr>
          </w:p>
        </w:tc>
      </w:tr>
      <w:tr w:rsidR="002F7581" w14:paraId="3A555929" w14:textId="77777777">
        <w:trPr>
          <w:trHeight w:val="284"/>
          <w:jc w:val="center"/>
        </w:trPr>
        <w:tc>
          <w:tcPr>
            <w:tcW w:w="1101" w:type="dxa"/>
            <w:vMerge/>
            <w:vAlign w:val="center"/>
          </w:tcPr>
          <w:p w14:paraId="1E1408A8"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tc>
        <w:tc>
          <w:tcPr>
            <w:tcW w:w="1417" w:type="dxa"/>
            <w:vMerge/>
            <w:vAlign w:val="center"/>
          </w:tcPr>
          <w:p w14:paraId="019CD04E"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tc>
        <w:tc>
          <w:tcPr>
            <w:tcW w:w="1559" w:type="dxa"/>
          </w:tcPr>
          <w:p w14:paraId="77EFE772" w14:textId="77777777" w:rsidR="002F7581" w:rsidRDefault="00000000">
            <w:pPr>
              <w:wordWrap w:val="0"/>
              <w:adjustRightInd w:val="0"/>
              <w:snapToGrid w:val="0"/>
              <w:spacing w:line="276" w:lineRule="auto"/>
              <w:jc w:val="center"/>
              <w:rPr>
                <w:rFonts w:ascii="Times New Roman" w:eastAsia="宋体" w:hAnsi="Times New Roman" w:cs="Times New Roman"/>
                <w:bCs/>
                <w:color w:val="000000" w:themeColor="text1"/>
                <w:sz w:val="24"/>
                <w:szCs w:val="24"/>
              </w:rPr>
            </w:pPr>
            <w:r>
              <w:rPr>
                <w:rFonts w:ascii="宋体" w:eastAsia="宋体" w:hAnsi="宋体" w:hint="eastAsia"/>
                <w:color w:val="000000" w:themeColor="text1"/>
                <w:sz w:val="24"/>
                <w:szCs w:val="24"/>
              </w:rPr>
              <w:t>含油抹布</w:t>
            </w:r>
          </w:p>
        </w:tc>
        <w:tc>
          <w:tcPr>
            <w:tcW w:w="3001" w:type="dxa"/>
            <w:vMerge/>
            <w:vAlign w:val="center"/>
          </w:tcPr>
          <w:p w14:paraId="498EF993"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tc>
        <w:tc>
          <w:tcPr>
            <w:tcW w:w="1982" w:type="dxa"/>
            <w:vMerge/>
            <w:vAlign w:val="center"/>
          </w:tcPr>
          <w:p w14:paraId="0D0956D8" w14:textId="77777777" w:rsidR="002F7581" w:rsidRDefault="002F7581">
            <w:pPr>
              <w:spacing w:line="276" w:lineRule="auto"/>
              <w:jc w:val="center"/>
              <w:rPr>
                <w:rFonts w:ascii="Times New Roman" w:eastAsia="宋体" w:hAnsi="Times New Roman" w:cs="Times New Roman"/>
                <w:color w:val="000000" w:themeColor="text1"/>
                <w:sz w:val="24"/>
                <w:szCs w:val="24"/>
              </w:rPr>
            </w:pPr>
          </w:p>
        </w:tc>
      </w:tr>
      <w:tr w:rsidR="002F7581" w14:paraId="596A81AF" w14:textId="77777777">
        <w:trPr>
          <w:trHeight w:val="284"/>
          <w:jc w:val="center"/>
        </w:trPr>
        <w:tc>
          <w:tcPr>
            <w:tcW w:w="1101" w:type="dxa"/>
            <w:vMerge/>
            <w:vAlign w:val="center"/>
          </w:tcPr>
          <w:p w14:paraId="74EFCAD5"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tc>
        <w:tc>
          <w:tcPr>
            <w:tcW w:w="1417" w:type="dxa"/>
            <w:vMerge/>
            <w:vAlign w:val="center"/>
          </w:tcPr>
          <w:p w14:paraId="2E4533CF" w14:textId="77777777" w:rsidR="002F7581" w:rsidRDefault="002F7581">
            <w:pPr>
              <w:adjustRightInd w:val="0"/>
              <w:snapToGrid w:val="0"/>
              <w:spacing w:line="276" w:lineRule="auto"/>
              <w:jc w:val="center"/>
              <w:rPr>
                <w:rFonts w:ascii="Times New Roman" w:eastAsia="宋体" w:hAnsi="Times New Roman" w:cs="Times New Roman"/>
                <w:bCs/>
                <w:color w:val="000000" w:themeColor="text1"/>
                <w:sz w:val="24"/>
                <w:szCs w:val="24"/>
              </w:rPr>
            </w:pPr>
          </w:p>
        </w:tc>
        <w:tc>
          <w:tcPr>
            <w:tcW w:w="1559" w:type="dxa"/>
          </w:tcPr>
          <w:p w14:paraId="2FE14B5D"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宋体" w:eastAsia="宋体" w:hAnsi="宋体" w:hint="eastAsia"/>
                <w:color w:val="000000" w:themeColor="text1"/>
                <w:sz w:val="24"/>
                <w:szCs w:val="24"/>
              </w:rPr>
              <w:t>废机油</w:t>
            </w:r>
          </w:p>
        </w:tc>
        <w:tc>
          <w:tcPr>
            <w:tcW w:w="3001" w:type="dxa"/>
            <w:vMerge/>
            <w:vAlign w:val="center"/>
          </w:tcPr>
          <w:p w14:paraId="71150D58"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tc>
        <w:tc>
          <w:tcPr>
            <w:tcW w:w="1982" w:type="dxa"/>
            <w:vMerge/>
            <w:vAlign w:val="center"/>
          </w:tcPr>
          <w:p w14:paraId="4FADCBA6"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tc>
      </w:tr>
      <w:tr w:rsidR="002F7581" w14:paraId="251D7E78" w14:textId="77777777">
        <w:trPr>
          <w:trHeight w:val="284"/>
          <w:jc w:val="center"/>
        </w:trPr>
        <w:tc>
          <w:tcPr>
            <w:tcW w:w="1101" w:type="dxa"/>
            <w:vMerge/>
            <w:vAlign w:val="center"/>
          </w:tcPr>
          <w:p w14:paraId="65FE035E"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tc>
        <w:tc>
          <w:tcPr>
            <w:tcW w:w="1417" w:type="dxa"/>
            <w:vMerge/>
            <w:vAlign w:val="center"/>
          </w:tcPr>
          <w:p w14:paraId="5CD42375" w14:textId="77777777" w:rsidR="002F7581" w:rsidRDefault="002F7581">
            <w:pPr>
              <w:adjustRightInd w:val="0"/>
              <w:snapToGrid w:val="0"/>
              <w:spacing w:line="276" w:lineRule="auto"/>
              <w:jc w:val="center"/>
              <w:rPr>
                <w:rFonts w:ascii="Times New Roman" w:eastAsia="宋体" w:hAnsi="Times New Roman" w:cs="Times New Roman"/>
                <w:bCs/>
                <w:color w:val="000000" w:themeColor="text1"/>
                <w:sz w:val="24"/>
                <w:szCs w:val="24"/>
              </w:rPr>
            </w:pPr>
          </w:p>
        </w:tc>
        <w:tc>
          <w:tcPr>
            <w:tcW w:w="1559" w:type="dxa"/>
          </w:tcPr>
          <w:p w14:paraId="51613870" w14:textId="77777777" w:rsidR="002F7581" w:rsidRDefault="00000000">
            <w:pPr>
              <w:adjustRightInd w:val="0"/>
              <w:snapToGrid w:val="0"/>
              <w:spacing w:line="276" w:lineRule="auto"/>
              <w:jc w:val="center"/>
              <w:rPr>
                <w:rFonts w:ascii="Times New Roman" w:eastAsia="宋体" w:hAnsi="Times New Roman" w:cs="Times New Roman"/>
                <w:color w:val="000000" w:themeColor="text1"/>
                <w:kern w:val="0"/>
                <w:sz w:val="24"/>
                <w:szCs w:val="24"/>
              </w:rPr>
            </w:pPr>
            <w:r>
              <w:rPr>
                <w:rFonts w:ascii="宋体" w:eastAsia="宋体" w:hAnsi="宋体" w:hint="eastAsia"/>
                <w:color w:val="000000" w:themeColor="text1"/>
                <w:sz w:val="24"/>
                <w:szCs w:val="24"/>
              </w:rPr>
              <w:t>废活性炭</w:t>
            </w:r>
          </w:p>
        </w:tc>
        <w:tc>
          <w:tcPr>
            <w:tcW w:w="3001" w:type="dxa"/>
            <w:vMerge/>
            <w:vAlign w:val="center"/>
          </w:tcPr>
          <w:p w14:paraId="19BF00F9"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tc>
        <w:tc>
          <w:tcPr>
            <w:tcW w:w="1982" w:type="dxa"/>
            <w:vMerge/>
            <w:vAlign w:val="center"/>
          </w:tcPr>
          <w:p w14:paraId="4F951398"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tc>
      </w:tr>
      <w:tr w:rsidR="002F7581" w14:paraId="553F2808" w14:textId="77777777">
        <w:trPr>
          <w:trHeight w:val="284"/>
          <w:jc w:val="center"/>
        </w:trPr>
        <w:tc>
          <w:tcPr>
            <w:tcW w:w="1101" w:type="dxa"/>
            <w:vMerge/>
            <w:vAlign w:val="center"/>
          </w:tcPr>
          <w:p w14:paraId="778989AC"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tc>
        <w:tc>
          <w:tcPr>
            <w:tcW w:w="1417" w:type="dxa"/>
            <w:vAlign w:val="center"/>
          </w:tcPr>
          <w:p w14:paraId="727381A5" w14:textId="77777777" w:rsidR="002F7581" w:rsidRDefault="00000000">
            <w:pPr>
              <w:adjustRightInd w:val="0"/>
              <w:snapToGrid w:val="0"/>
              <w:spacing w:line="276" w:lineRule="auto"/>
              <w:jc w:val="center"/>
              <w:rPr>
                <w:rFonts w:ascii="Times New Roman" w:eastAsia="宋体" w:hAnsi="Times New Roman" w:cs="Times New Roman"/>
                <w:bCs/>
                <w:color w:val="000000" w:themeColor="text1"/>
                <w:sz w:val="24"/>
                <w:szCs w:val="24"/>
              </w:rPr>
            </w:pPr>
            <w:r>
              <w:rPr>
                <w:rFonts w:ascii="Times New Roman" w:eastAsia="宋体" w:hAnsi="Times New Roman" w:cs="Times New Roman"/>
                <w:bCs/>
                <w:color w:val="000000" w:themeColor="text1"/>
                <w:sz w:val="24"/>
                <w:szCs w:val="24"/>
              </w:rPr>
              <w:t>员工生活</w:t>
            </w:r>
          </w:p>
        </w:tc>
        <w:tc>
          <w:tcPr>
            <w:tcW w:w="1559" w:type="dxa"/>
            <w:vAlign w:val="center"/>
          </w:tcPr>
          <w:p w14:paraId="54418203" w14:textId="77777777" w:rsidR="002F7581" w:rsidRDefault="00000000">
            <w:pPr>
              <w:adjustRightInd w:val="0"/>
              <w:snapToGrid w:val="0"/>
              <w:spacing w:line="276" w:lineRule="auto"/>
              <w:jc w:val="center"/>
              <w:rPr>
                <w:rFonts w:ascii="Times New Roman" w:eastAsia="宋体" w:hAnsi="Times New Roman" w:cs="Times New Roman"/>
                <w:bCs/>
                <w:color w:val="000000" w:themeColor="text1"/>
                <w:sz w:val="24"/>
                <w:szCs w:val="24"/>
              </w:rPr>
            </w:pPr>
            <w:r>
              <w:rPr>
                <w:rFonts w:ascii="Times New Roman" w:eastAsia="宋体" w:hAnsi="Times New Roman" w:cs="Times New Roman"/>
                <w:color w:val="000000" w:themeColor="text1"/>
                <w:sz w:val="24"/>
                <w:szCs w:val="24"/>
              </w:rPr>
              <w:t>生活垃圾</w:t>
            </w:r>
          </w:p>
        </w:tc>
        <w:tc>
          <w:tcPr>
            <w:tcW w:w="3001" w:type="dxa"/>
            <w:vAlign w:val="center"/>
          </w:tcPr>
          <w:p w14:paraId="70259CA8"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委托环卫统一清运</w:t>
            </w:r>
          </w:p>
        </w:tc>
        <w:tc>
          <w:tcPr>
            <w:tcW w:w="1982" w:type="dxa"/>
            <w:vAlign w:val="center"/>
          </w:tcPr>
          <w:p w14:paraId="6DF7C4A0"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妥善处理</w:t>
            </w:r>
          </w:p>
        </w:tc>
      </w:tr>
      <w:bookmarkEnd w:id="99"/>
      <w:tr w:rsidR="002F7581" w14:paraId="5512DC3F" w14:textId="77777777">
        <w:trPr>
          <w:trHeight w:val="431"/>
          <w:jc w:val="center"/>
        </w:trPr>
        <w:tc>
          <w:tcPr>
            <w:tcW w:w="1101" w:type="dxa"/>
            <w:vMerge w:val="restart"/>
            <w:vAlign w:val="center"/>
          </w:tcPr>
          <w:p w14:paraId="72EFA91F"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土壤及地下水污染防治措施</w:t>
            </w:r>
          </w:p>
        </w:tc>
        <w:tc>
          <w:tcPr>
            <w:tcW w:w="7959" w:type="dxa"/>
            <w:gridSpan w:val="4"/>
            <w:vAlign w:val="center"/>
          </w:tcPr>
          <w:p w14:paraId="6F3811E1"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bCs/>
                <w:color w:val="000000" w:themeColor="text1"/>
                <w:kern w:val="28"/>
                <w:sz w:val="24"/>
                <w:szCs w:val="24"/>
              </w:rPr>
              <w:t>重点防渗区包括危废暂存间、化学品仓库等</w:t>
            </w:r>
            <w:r>
              <w:rPr>
                <w:rFonts w:ascii="Times New Roman" w:eastAsia="宋体" w:hAnsi="Times New Roman" w:cs="Times New Roman"/>
                <w:color w:val="000000" w:themeColor="text1"/>
                <w:sz w:val="24"/>
                <w:szCs w:val="24"/>
              </w:rPr>
              <w:t>，依托</w:t>
            </w:r>
            <w:r>
              <w:rPr>
                <w:rFonts w:ascii="Times New Roman" w:eastAsia="宋体" w:hAnsi="Times New Roman" w:cs="Times New Roman" w:hint="eastAsia"/>
                <w:color w:val="000000" w:themeColor="text1"/>
                <w:sz w:val="24"/>
                <w:szCs w:val="24"/>
              </w:rPr>
              <w:t>租赁车间</w:t>
            </w:r>
            <w:r>
              <w:rPr>
                <w:rFonts w:ascii="Times New Roman" w:eastAsia="宋体" w:hAnsi="Times New Roman" w:cs="Times New Roman"/>
                <w:color w:val="000000" w:themeColor="text1"/>
                <w:sz w:val="24"/>
                <w:szCs w:val="24"/>
              </w:rPr>
              <w:t>进行重点防渗，防渗要求：等效黏土防渗层</w:t>
            </w:r>
            <w:r>
              <w:rPr>
                <w:rFonts w:ascii="Times New Roman" w:eastAsia="宋体" w:hAnsi="Times New Roman" w:cs="Times New Roman"/>
                <w:color w:val="000000" w:themeColor="text1"/>
                <w:sz w:val="24"/>
                <w:szCs w:val="24"/>
              </w:rPr>
              <w:t>Mb≥6.0m</w:t>
            </w:r>
            <w:r>
              <w:rPr>
                <w:rFonts w:ascii="Times New Roman" w:eastAsia="宋体" w:hAnsi="Times New Roman" w:cs="Times New Roman"/>
                <w:color w:val="000000" w:themeColor="text1"/>
                <w:sz w:val="24"/>
                <w:szCs w:val="24"/>
              </w:rPr>
              <w:t>，渗透系数</w:t>
            </w:r>
            <w:r>
              <w:rPr>
                <w:rFonts w:ascii="Times New Roman" w:eastAsia="宋体" w:hAnsi="Times New Roman" w:cs="Times New Roman"/>
                <w:color w:val="000000" w:themeColor="text1"/>
                <w:sz w:val="24"/>
                <w:szCs w:val="24"/>
              </w:rPr>
              <w:t>≤1.0×10-</w:t>
            </w:r>
            <w:r>
              <w:rPr>
                <w:rFonts w:ascii="Times New Roman" w:eastAsia="宋体" w:hAnsi="Times New Roman" w:cs="Times New Roman"/>
                <w:color w:val="000000" w:themeColor="text1"/>
                <w:sz w:val="24"/>
                <w:szCs w:val="24"/>
                <w:vertAlign w:val="superscript"/>
              </w:rPr>
              <w:t>7</w:t>
            </w:r>
            <w:r>
              <w:rPr>
                <w:rFonts w:ascii="Times New Roman" w:eastAsia="宋体" w:hAnsi="Times New Roman" w:cs="Times New Roman"/>
                <w:color w:val="000000" w:themeColor="text1"/>
                <w:sz w:val="24"/>
                <w:szCs w:val="24"/>
              </w:rPr>
              <w:t>cm/s</w:t>
            </w:r>
            <w:r>
              <w:rPr>
                <w:rFonts w:ascii="Times New Roman" w:eastAsia="宋体" w:hAnsi="Times New Roman" w:cs="Times New Roman"/>
                <w:color w:val="000000" w:themeColor="text1"/>
                <w:sz w:val="24"/>
                <w:szCs w:val="24"/>
              </w:rPr>
              <w:t>。</w:t>
            </w:r>
          </w:p>
        </w:tc>
      </w:tr>
      <w:tr w:rsidR="002F7581" w14:paraId="30BD0EAE" w14:textId="77777777">
        <w:trPr>
          <w:trHeight w:val="430"/>
          <w:jc w:val="center"/>
        </w:trPr>
        <w:tc>
          <w:tcPr>
            <w:tcW w:w="1101" w:type="dxa"/>
            <w:vMerge/>
            <w:vAlign w:val="center"/>
          </w:tcPr>
          <w:p w14:paraId="4F98524C"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tc>
        <w:tc>
          <w:tcPr>
            <w:tcW w:w="7959" w:type="dxa"/>
            <w:gridSpan w:val="4"/>
            <w:vAlign w:val="center"/>
          </w:tcPr>
          <w:p w14:paraId="219A1FA7"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一般防渗区为重点防渗区之外区域采取采取水泥硬化处理，依托</w:t>
            </w:r>
            <w:r>
              <w:rPr>
                <w:rFonts w:ascii="Times New Roman" w:eastAsia="宋体" w:hAnsi="Times New Roman" w:cs="Times New Roman" w:hint="eastAsia"/>
                <w:color w:val="000000" w:themeColor="text1"/>
                <w:sz w:val="24"/>
                <w:szCs w:val="24"/>
              </w:rPr>
              <w:t>租赁车间</w:t>
            </w:r>
            <w:r>
              <w:rPr>
                <w:rFonts w:ascii="Times New Roman" w:eastAsia="宋体" w:hAnsi="Times New Roman" w:cs="Times New Roman"/>
                <w:color w:val="000000" w:themeColor="text1"/>
                <w:sz w:val="24"/>
                <w:szCs w:val="24"/>
              </w:rPr>
              <w:t>进行</w:t>
            </w:r>
            <w:r>
              <w:rPr>
                <w:rFonts w:ascii="Times New Roman" w:eastAsia="宋体" w:hAnsi="Times New Roman" w:cs="Times New Roman" w:hint="eastAsia"/>
                <w:color w:val="000000" w:themeColor="text1"/>
                <w:sz w:val="24"/>
                <w:szCs w:val="24"/>
              </w:rPr>
              <w:t>一般</w:t>
            </w:r>
            <w:r>
              <w:rPr>
                <w:rFonts w:ascii="Times New Roman" w:eastAsia="宋体" w:hAnsi="Times New Roman" w:cs="Times New Roman"/>
                <w:color w:val="000000" w:themeColor="text1"/>
                <w:sz w:val="24"/>
                <w:szCs w:val="24"/>
              </w:rPr>
              <w:t>防渗，防渗要求：等效黏土防渗层</w:t>
            </w:r>
            <w:r>
              <w:rPr>
                <w:rFonts w:ascii="Times New Roman" w:eastAsia="宋体" w:hAnsi="Times New Roman" w:cs="Times New Roman"/>
                <w:color w:val="000000" w:themeColor="text1"/>
                <w:sz w:val="24"/>
                <w:szCs w:val="24"/>
              </w:rPr>
              <w:t>Mb≥1.5m</w:t>
            </w:r>
            <w:r>
              <w:rPr>
                <w:rFonts w:ascii="Times New Roman" w:eastAsia="宋体" w:hAnsi="Times New Roman" w:cs="Times New Roman"/>
                <w:color w:val="000000" w:themeColor="text1"/>
                <w:sz w:val="24"/>
                <w:szCs w:val="24"/>
              </w:rPr>
              <w:t>，渗透系数</w:t>
            </w:r>
            <w:r>
              <w:rPr>
                <w:rFonts w:ascii="Times New Roman" w:eastAsia="宋体" w:hAnsi="Times New Roman" w:cs="Times New Roman"/>
                <w:color w:val="000000" w:themeColor="text1"/>
                <w:sz w:val="24"/>
                <w:szCs w:val="24"/>
              </w:rPr>
              <w:lastRenderedPageBreak/>
              <w:t>≤1.0×10</w:t>
            </w:r>
            <w:r>
              <w:rPr>
                <w:rFonts w:ascii="Times New Roman" w:eastAsia="宋体" w:hAnsi="Times New Roman" w:cs="Times New Roman"/>
                <w:color w:val="000000" w:themeColor="text1"/>
                <w:sz w:val="24"/>
                <w:szCs w:val="24"/>
                <w:vertAlign w:val="superscript"/>
              </w:rPr>
              <w:t>-7</w:t>
            </w:r>
            <w:r>
              <w:rPr>
                <w:rFonts w:ascii="Times New Roman" w:eastAsia="宋体" w:hAnsi="Times New Roman" w:cs="Times New Roman"/>
                <w:color w:val="000000" w:themeColor="text1"/>
                <w:sz w:val="24"/>
                <w:szCs w:val="24"/>
              </w:rPr>
              <w:t>cm/s</w:t>
            </w:r>
            <w:r>
              <w:rPr>
                <w:rFonts w:ascii="Times New Roman" w:eastAsia="宋体" w:hAnsi="Times New Roman" w:cs="Times New Roman"/>
                <w:color w:val="000000" w:themeColor="text1"/>
                <w:sz w:val="24"/>
                <w:szCs w:val="24"/>
              </w:rPr>
              <w:t>。</w:t>
            </w:r>
          </w:p>
        </w:tc>
      </w:tr>
      <w:tr w:rsidR="002F7581" w14:paraId="54E364C5" w14:textId="77777777">
        <w:trPr>
          <w:trHeight w:val="579"/>
          <w:jc w:val="center"/>
        </w:trPr>
        <w:tc>
          <w:tcPr>
            <w:tcW w:w="1101" w:type="dxa"/>
            <w:vAlign w:val="center"/>
          </w:tcPr>
          <w:p w14:paraId="5FE8E7D9"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生态保护措施</w:t>
            </w:r>
          </w:p>
        </w:tc>
        <w:tc>
          <w:tcPr>
            <w:tcW w:w="7959" w:type="dxa"/>
            <w:gridSpan w:val="4"/>
            <w:vAlign w:val="center"/>
          </w:tcPr>
          <w:p w14:paraId="05136A58"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p>
        </w:tc>
      </w:tr>
      <w:tr w:rsidR="002F7581" w14:paraId="7D267500" w14:textId="77777777">
        <w:trPr>
          <w:trHeight w:val="407"/>
          <w:jc w:val="center"/>
        </w:trPr>
        <w:tc>
          <w:tcPr>
            <w:tcW w:w="1101" w:type="dxa"/>
            <w:vAlign w:val="center"/>
          </w:tcPr>
          <w:p w14:paraId="329DB940"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环境风险防范措施</w:t>
            </w:r>
          </w:p>
        </w:tc>
        <w:tc>
          <w:tcPr>
            <w:tcW w:w="7959" w:type="dxa"/>
            <w:gridSpan w:val="4"/>
            <w:vAlign w:val="center"/>
          </w:tcPr>
          <w:p w14:paraId="67D8A45D" w14:textId="77777777" w:rsidR="002F7581" w:rsidRDefault="00000000">
            <w:pPr>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w:t>
            </w:r>
          </w:p>
        </w:tc>
      </w:tr>
      <w:tr w:rsidR="002F7581" w14:paraId="76D480A0" w14:textId="77777777">
        <w:trPr>
          <w:trHeight w:val="549"/>
          <w:jc w:val="center"/>
        </w:trPr>
        <w:tc>
          <w:tcPr>
            <w:tcW w:w="1101" w:type="dxa"/>
            <w:vAlign w:val="center"/>
          </w:tcPr>
          <w:p w14:paraId="47636C72"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其他环境管理要求</w:t>
            </w:r>
          </w:p>
        </w:tc>
        <w:tc>
          <w:tcPr>
            <w:tcW w:w="7959" w:type="dxa"/>
            <w:gridSpan w:val="4"/>
            <w:vAlign w:val="center"/>
          </w:tcPr>
          <w:p w14:paraId="4C443D89"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p w14:paraId="70F98EBA"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p w14:paraId="30E56D3B"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p w14:paraId="6C9C4D6B"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p w14:paraId="3A8F43C4"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p w14:paraId="7652AFC2"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p w14:paraId="52F319E1"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p w14:paraId="685BD226" w14:textId="77777777" w:rsidR="002F7581" w:rsidRDefault="002F7581">
            <w:pPr>
              <w:pStyle w:val="2"/>
              <w:rPr>
                <w:rFonts w:hint="eastAsia"/>
              </w:rPr>
            </w:pPr>
          </w:p>
          <w:p w14:paraId="5E2E386D" w14:textId="77777777" w:rsidR="002F7581" w:rsidRDefault="002F7581"/>
          <w:p w14:paraId="4EF4D340" w14:textId="77777777" w:rsidR="002F7581" w:rsidRDefault="002F7581">
            <w:pPr>
              <w:pStyle w:val="2"/>
              <w:rPr>
                <w:rFonts w:hint="eastAsia"/>
              </w:rPr>
            </w:pPr>
          </w:p>
          <w:p w14:paraId="0BF50866" w14:textId="77777777" w:rsidR="002F7581" w:rsidRDefault="002F7581"/>
          <w:p w14:paraId="3B3C5D8D" w14:textId="77777777" w:rsidR="002F7581" w:rsidRDefault="002F7581">
            <w:pPr>
              <w:pStyle w:val="2"/>
              <w:rPr>
                <w:rFonts w:hint="eastAsia"/>
              </w:rPr>
            </w:pPr>
          </w:p>
          <w:p w14:paraId="5334AF91"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p w14:paraId="27403DEC" w14:textId="77777777" w:rsidR="002F7581" w:rsidRDefault="00000000">
            <w:pPr>
              <w:adjustRightInd w:val="0"/>
              <w:snapToGrid w:val="0"/>
              <w:spacing w:line="276" w:lineRule="auto"/>
              <w:jc w:val="center"/>
              <w:rPr>
                <w:rFonts w:ascii="Times New Roman" w:eastAsia="宋体" w:hAnsi="Times New Roman" w:cs="Times New Roman"/>
                <w:color w:val="000000" w:themeColor="text1"/>
                <w:sz w:val="24"/>
                <w:szCs w:val="24"/>
              </w:rPr>
            </w:pPr>
            <w:r>
              <w:rPr>
                <w:rFonts w:ascii="Times New Roman" w:eastAsia="宋体" w:hAnsi="Times New Roman" w:cs="Times New Roman"/>
                <w:color w:val="000000" w:themeColor="text1"/>
                <w:sz w:val="24"/>
                <w:szCs w:val="24"/>
              </w:rPr>
              <w:t>建设单位应加强项目的环境管理，按照本报告提出的污染防治措施和对策，制定出切实可行的环境污染防治办法和措施；做好环境教育和宣传工作，自觉遵守和执行各项环境保护的规章制度；定期对环境保护设施进行维护和保养，确保环境保护设施的正常运行，防止污染事故的发生；加强与生态环境管理部门的沟通，主动接受环境保护主管部门的管理、指导和监督。</w:t>
            </w:r>
          </w:p>
          <w:p w14:paraId="66943DF4"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p w14:paraId="6019B4D2"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p w14:paraId="553ACDCE"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p w14:paraId="78D7DC8B" w14:textId="77777777" w:rsidR="002F7581" w:rsidRDefault="002F7581">
            <w:pPr>
              <w:pStyle w:val="2"/>
              <w:ind w:firstLine="480"/>
              <w:rPr>
                <w:rFonts w:ascii="Times New Roman" w:eastAsia="宋体" w:hAnsi="Times New Roman"/>
                <w:color w:val="000000" w:themeColor="text1"/>
                <w:sz w:val="24"/>
                <w:szCs w:val="24"/>
              </w:rPr>
            </w:pPr>
          </w:p>
          <w:p w14:paraId="181CEFC3" w14:textId="77777777" w:rsidR="002F7581" w:rsidRDefault="002F7581">
            <w:pPr>
              <w:rPr>
                <w:rFonts w:ascii="Times New Roman" w:eastAsia="宋体" w:hAnsi="Times New Roman" w:cs="Times New Roman"/>
                <w:color w:val="000000" w:themeColor="text1"/>
                <w:sz w:val="24"/>
                <w:szCs w:val="24"/>
              </w:rPr>
            </w:pPr>
          </w:p>
          <w:p w14:paraId="791C40B9" w14:textId="77777777" w:rsidR="002F7581" w:rsidRDefault="002F7581">
            <w:pPr>
              <w:pStyle w:val="2"/>
              <w:ind w:firstLine="480"/>
              <w:rPr>
                <w:rFonts w:ascii="Times New Roman" w:eastAsia="宋体" w:hAnsi="Times New Roman"/>
                <w:color w:val="000000" w:themeColor="text1"/>
                <w:sz w:val="24"/>
                <w:szCs w:val="24"/>
              </w:rPr>
            </w:pPr>
          </w:p>
          <w:p w14:paraId="4BD906EF" w14:textId="77777777" w:rsidR="002F7581" w:rsidRDefault="002F7581"/>
          <w:p w14:paraId="4BF638CB"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p w14:paraId="45AFC815"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p w14:paraId="05C7D485"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p w14:paraId="23298906"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p w14:paraId="1A029252" w14:textId="77777777" w:rsidR="002F7581" w:rsidRDefault="002F7581">
            <w:pPr>
              <w:adjustRightInd w:val="0"/>
              <w:snapToGrid w:val="0"/>
              <w:spacing w:line="276" w:lineRule="auto"/>
              <w:rPr>
                <w:rFonts w:ascii="Times New Roman" w:eastAsia="宋体" w:hAnsi="Times New Roman" w:cs="Times New Roman"/>
                <w:color w:val="000000" w:themeColor="text1"/>
                <w:sz w:val="24"/>
                <w:szCs w:val="24"/>
              </w:rPr>
            </w:pPr>
          </w:p>
          <w:p w14:paraId="6FB41F3D"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p w14:paraId="6C1F63FD"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p w14:paraId="0B4BD26E" w14:textId="77777777" w:rsidR="002F7581" w:rsidRDefault="002F7581">
            <w:pPr>
              <w:adjustRightInd w:val="0"/>
              <w:snapToGrid w:val="0"/>
              <w:spacing w:line="276" w:lineRule="auto"/>
              <w:jc w:val="center"/>
              <w:rPr>
                <w:rFonts w:ascii="Times New Roman" w:eastAsia="宋体" w:hAnsi="Times New Roman" w:cs="Times New Roman"/>
                <w:color w:val="000000" w:themeColor="text1"/>
                <w:sz w:val="24"/>
                <w:szCs w:val="24"/>
              </w:rPr>
            </w:pPr>
          </w:p>
        </w:tc>
      </w:tr>
    </w:tbl>
    <w:p w14:paraId="515782F1" w14:textId="77777777" w:rsidR="002F7581" w:rsidRDefault="00000000">
      <w:pPr>
        <w:pStyle w:val="af4"/>
        <w:spacing w:before="0" w:beforeAutospacing="0" w:after="0" w:afterAutospacing="0" w:line="360" w:lineRule="auto"/>
        <w:jc w:val="center"/>
        <w:outlineLvl w:val="0"/>
        <w:rPr>
          <w:rFonts w:ascii="Times New Roman" w:eastAsia="宋体" w:hAnsi="Times New Roman"/>
          <w:b/>
          <w:bCs/>
          <w:snapToGrid w:val="0"/>
          <w:color w:val="EE0000"/>
          <w:sz w:val="30"/>
          <w:szCs w:val="30"/>
          <w:highlight w:val="yellow"/>
        </w:rPr>
      </w:pPr>
      <w:r>
        <w:rPr>
          <w:rFonts w:ascii="Times New Roman" w:eastAsia="宋体" w:hAnsi="Times New Roman"/>
          <w:snapToGrid w:val="0"/>
          <w:color w:val="EE0000"/>
          <w:highlight w:val="yellow"/>
        </w:rPr>
        <w:br w:type="page"/>
      </w:r>
      <w:r>
        <w:rPr>
          <w:rFonts w:ascii="Times New Roman" w:eastAsia="宋体" w:hAnsi="Times New Roman"/>
          <w:b/>
          <w:bCs/>
          <w:snapToGrid w:val="0"/>
          <w:color w:val="000000" w:themeColor="text1"/>
          <w:sz w:val="30"/>
          <w:szCs w:val="30"/>
        </w:rPr>
        <w:lastRenderedPageBreak/>
        <w:t>六、结论</w:t>
      </w:r>
    </w:p>
    <w:tbl>
      <w:tblPr>
        <w:tblW w:w="906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2F7581" w14:paraId="3B26EDFF" w14:textId="77777777">
        <w:trPr>
          <w:trHeight w:val="11991"/>
          <w:jc w:val="center"/>
        </w:trPr>
        <w:tc>
          <w:tcPr>
            <w:tcW w:w="9060" w:type="dxa"/>
          </w:tcPr>
          <w:p w14:paraId="25474B78" w14:textId="77777777" w:rsidR="002F7581" w:rsidRDefault="00000000">
            <w:pPr>
              <w:spacing w:line="360" w:lineRule="auto"/>
              <w:ind w:firstLineChars="200" w:firstLine="480"/>
              <w:rPr>
                <w:rFonts w:ascii="Times New Roman" w:eastAsia="宋体" w:hAnsi="Times New Roman" w:cs="Times New Roman"/>
                <w:color w:val="EE0000"/>
                <w:sz w:val="24"/>
                <w:szCs w:val="24"/>
                <w:highlight w:val="yellow"/>
              </w:rPr>
            </w:pPr>
            <w:bookmarkStart w:id="101" w:name="OLE_LINK60"/>
            <w:r>
              <w:rPr>
                <w:rFonts w:ascii="Times New Roman" w:eastAsia="宋体" w:hAnsi="Times New Roman" w:cs="Times New Roman"/>
                <w:color w:val="000000" w:themeColor="text1"/>
                <w:sz w:val="24"/>
                <w:szCs w:val="24"/>
              </w:rPr>
              <w:t>综上所述，宿州高新区玻璃纤维网格复合材料生产基地</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一期</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项目的建设符合国家的产业政策，用地属于工业用地，选址合理，符合地方总体规划要求。该项目建成后在严格执行各项环境保护措施的前提下，切实做到</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三同时</w:t>
            </w:r>
            <w:r>
              <w:rPr>
                <w:rFonts w:ascii="Times New Roman" w:eastAsia="宋体" w:hAnsi="Times New Roman" w:cs="Times New Roman"/>
                <w:color w:val="000000" w:themeColor="text1"/>
                <w:sz w:val="24"/>
                <w:szCs w:val="24"/>
              </w:rPr>
              <w:t>”</w:t>
            </w:r>
            <w:r>
              <w:rPr>
                <w:rFonts w:ascii="Times New Roman" w:eastAsia="宋体" w:hAnsi="Times New Roman" w:cs="Times New Roman"/>
                <w:color w:val="000000" w:themeColor="text1"/>
                <w:sz w:val="24"/>
                <w:szCs w:val="24"/>
              </w:rPr>
              <w:t>并加强环境管理，项目污染物在达标排放情况下，对周围环境影响较小，且不会降低评价区域原有环境质量功能级别。因而从环境影响的角度而言，本项目的建设是可行的。</w:t>
            </w:r>
            <w:bookmarkEnd w:id="101"/>
          </w:p>
        </w:tc>
      </w:tr>
    </w:tbl>
    <w:p w14:paraId="5F851A57" w14:textId="77777777" w:rsidR="002F7581" w:rsidRDefault="002F7581">
      <w:pPr>
        <w:pStyle w:val="af4"/>
        <w:spacing w:before="0" w:beforeAutospacing="0" w:after="0" w:afterAutospacing="0" w:line="360" w:lineRule="auto"/>
        <w:jc w:val="center"/>
        <w:outlineLvl w:val="0"/>
        <w:rPr>
          <w:rFonts w:ascii="Times New Roman" w:eastAsia="宋体" w:hAnsi="Times New Roman"/>
          <w:snapToGrid w:val="0"/>
          <w:color w:val="EE0000"/>
          <w:sz w:val="30"/>
          <w:szCs w:val="30"/>
          <w:highlight w:val="yellow"/>
        </w:rPr>
        <w:sectPr w:rsidR="002F7581">
          <w:pgSz w:w="11906" w:h="16838"/>
          <w:pgMar w:top="1701" w:right="1531" w:bottom="1701" w:left="1531" w:header="851" w:footer="851" w:gutter="0"/>
          <w:cols w:space="720"/>
          <w:docGrid w:linePitch="312"/>
        </w:sectPr>
      </w:pPr>
    </w:p>
    <w:p w14:paraId="1050591F" w14:textId="77777777" w:rsidR="002F7581" w:rsidRDefault="00000000">
      <w:pPr>
        <w:spacing w:line="360" w:lineRule="auto"/>
        <w:rPr>
          <w:rFonts w:ascii="Times New Roman" w:eastAsia="宋体" w:hAnsi="Times New Roman" w:cs="Times New Roman"/>
          <w:b/>
          <w:color w:val="000000" w:themeColor="text1"/>
          <w:sz w:val="24"/>
          <w:szCs w:val="32"/>
        </w:rPr>
      </w:pPr>
      <w:bookmarkStart w:id="102" w:name="_Hlk173770062"/>
      <w:r>
        <w:rPr>
          <w:rFonts w:ascii="Times New Roman" w:eastAsia="宋体" w:hAnsi="Times New Roman" w:cs="Times New Roman"/>
          <w:b/>
          <w:color w:val="000000" w:themeColor="text1"/>
          <w:sz w:val="24"/>
          <w:szCs w:val="32"/>
        </w:rPr>
        <w:lastRenderedPageBreak/>
        <w:t>本报告表应附以下附件、附图：</w:t>
      </w:r>
    </w:p>
    <w:p w14:paraId="7577A1BF" w14:textId="77777777" w:rsidR="002F7581" w:rsidRDefault="00000000">
      <w:pPr>
        <w:spacing w:line="360" w:lineRule="auto"/>
        <w:ind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附件</w:t>
      </w:r>
    </w:p>
    <w:p w14:paraId="09851207" w14:textId="77777777" w:rsidR="002F7581" w:rsidRDefault="00000000">
      <w:pPr>
        <w:numPr>
          <w:ilvl w:val="0"/>
          <w:numId w:val="7"/>
        </w:numPr>
        <w:spacing w:line="360" w:lineRule="auto"/>
        <w:ind w:firstLineChars="200" w:firstLine="480"/>
        <w:jc w:val="left"/>
        <w:rPr>
          <w:rFonts w:ascii="Times New Roman" w:eastAsia="宋体" w:hAnsi="Times New Roman" w:cs="Times New Roman"/>
          <w:color w:val="000000" w:themeColor="text1"/>
          <w:sz w:val="24"/>
          <w:szCs w:val="32"/>
        </w:rPr>
      </w:pPr>
      <w:r>
        <w:rPr>
          <w:rFonts w:ascii="Times New Roman" w:eastAsia="宋体" w:hAnsi="Times New Roman" w:cs="Times New Roman" w:hint="eastAsia"/>
          <w:color w:val="000000" w:themeColor="text1"/>
          <w:sz w:val="24"/>
          <w:szCs w:val="32"/>
        </w:rPr>
        <w:t>备案表</w:t>
      </w:r>
    </w:p>
    <w:p w14:paraId="511150E9" w14:textId="77777777" w:rsidR="002F7581" w:rsidRDefault="00000000">
      <w:pPr>
        <w:numPr>
          <w:ilvl w:val="0"/>
          <w:numId w:val="7"/>
        </w:numPr>
        <w:spacing w:line="360" w:lineRule="auto"/>
        <w:ind w:firstLineChars="200" w:firstLine="480"/>
        <w:jc w:val="left"/>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sz w:val="24"/>
          <w:szCs w:val="32"/>
        </w:rPr>
        <w:t>环评委托</w:t>
      </w:r>
    </w:p>
    <w:p w14:paraId="2059E798" w14:textId="77777777" w:rsidR="002F7581" w:rsidRDefault="00000000">
      <w:pPr>
        <w:numPr>
          <w:ilvl w:val="0"/>
          <w:numId w:val="7"/>
        </w:numPr>
        <w:spacing w:line="360" w:lineRule="auto"/>
        <w:ind w:firstLineChars="200" w:firstLine="480"/>
        <w:jc w:val="left"/>
        <w:rPr>
          <w:rFonts w:ascii="Times New Roman" w:eastAsia="宋体" w:hAnsi="Times New Roman" w:cs="Times New Roman"/>
          <w:color w:val="000000" w:themeColor="text1"/>
          <w:sz w:val="24"/>
          <w:szCs w:val="32"/>
        </w:rPr>
      </w:pPr>
      <w:r>
        <w:rPr>
          <w:rFonts w:ascii="Times New Roman" w:eastAsia="宋体" w:hAnsi="Times New Roman" w:cs="Times New Roman"/>
          <w:color w:val="000000" w:themeColor="text1"/>
          <w:sz w:val="24"/>
          <w:szCs w:val="32"/>
        </w:rPr>
        <w:t>营业执照</w:t>
      </w:r>
    </w:p>
    <w:p w14:paraId="3576DDAC" w14:textId="77777777" w:rsidR="002F7581" w:rsidRDefault="00000000">
      <w:pPr>
        <w:numPr>
          <w:ilvl w:val="0"/>
          <w:numId w:val="7"/>
        </w:numPr>
        <w:spacing w:line="360" w:lineRule="auto"/>
        <w:ind w:firstLineChars="200" w:firstLine="480"/>
        <w:jc w:val="left"/>
        <w:rPr>
          <w:rFonts w:ascii="Times New Roman" w:eastAsia="宋体" w:hAnsi="Times New Roman" w:cs="Times New Roman"/>
          <w:color w:val="000000" w:themeColor="text1"/>
          <w:sz w:val="24"/>
          <w:szCs w:val="32"/>
        </w:rPr>
      </w:pPr>
      <w:r>
        <w:rPr>
          <w:rFonts w:ascii="Times New Roman" w:eastAsia="宋体" w:hAnsi="Times New Roman" w:cs="Times New Roman" w:hint="eastAsia"/>
          <w:color w:val="000000" w:themeColor="text1"/>
          <w:sz w:val="24"/>
          <w:szCs w:val="32"/>
        </w:rPr>
        <w:t>租赁协议</w:t>
      </w:r>
    </w:p>
    <w:p w14:paraId="341669BE" w14:textId="77777777" w:rsidR="002F7581" w:rsidRDefault="00000000">
      <w:pPr>
        <w:numPr>
          <w:ilvl w:val="0"/>
          <w:numId w:val="7"/>
        </w:numPr>
        <w:spacing w:line="360" w:lineRule="auto"/>
        <w:ind w:firstLineChars="200" w:firstLine="480"/>
        <w:jc w:val="left"/>
        <w:rPr>
          <w:rFonts w:ascii="Times New Roman" w:eastAsia="宋体" w:hAnsi="Times New Roman" w:cs="Times New Roman"/>
          <w:color w:val="000000" w:themeColor="text1"/>
          <w:sz w:val="24"/>
          <w:szCs w:val="32"/>
        </w:rPr>
      </w:pPr>
      <w:r>
        <w:rPr>
          <w:rFonts w:ascii="Times New Roman" w:eastAsia="宋体" w:hAnsi="Times New Roman" w:cs="Times New Roman"/>
          <w:color w:val="000000" w:themeColor="text1"/>
          <w:sz w:val="24"/>
          <w:szCs w:val="32"/>
        </w:rPr>
        <w:t>化学用品</w:t>
      </w:r>
      <w:r>
        <w:rPr>
          <w:rFonts w:ascii="Times New Roman" w:eastAsia="宋体" w:hAnsi="Times New Roman" w:cs="Times New Roman" w:hint="eastAsia"/>
          <w:color w:val="000000" w:themeColor="text1"/>
          <w:sz w:val="24"/>
          <w:szCs w:val="32"/>
        </w:rPr>
        <w:t>安全</w:t>
      </w:r>
      <w:r>
        <w:rPr>
          <w:rFonts w:ascii="Times New Roman" w:eastAsia="宋体" w:hAnsi="Times New Roman" w:cs="Times New Roman"/>
          <w:color w:val="000000" w:themeColor="text1"/>
          <w:sz w:val="24"/>
          <w:szCs w:val="32"/>
        </w:rPr>
        <w:t>说明书</w:t>
      </w:r>
    </w:p>
    <w:p w14:paraId="5AE3685A" w14:textId="77777777" w:rsidR="002F7581" w:rsidRDefault="00000000">
      <w:pPr>
        <w:numPr>
          <w:ilvl w:val="0"/>
          <w:numId w:val="7"/>
        </w:numPr>
        <w:spacing w:line="360" w:lineRule="auto"/>
        <w:ind w:firstLineChars="200" w:firstLine="480"/>
        <w:jc w:val="left"/>
        <w:rPr>
          <w:rFonts w:ascii="Times New Roman" w:eastAsia="宋体" w:hAnsi="Times New Roman" w:cs="Times New Roman"/>
          <w:color w:val="000000" w:themeColor="text1"/>
          <w:sz w:val="24"/>
          <w:szCs w:val="32"/>
        </w:rPr>
      </w:pPr>
      <w:r>
        <w:rPr>
          <w:rFonts w:ascii="Times New Roman" w:eastAsia="宋体" w:hAnsi="Times New Roman" w:cs="Times New Roman" w:hint="eastAsia"/>
          <w:color w:val="000000" w:themeColor="text1"/>
          <w:sz w:val="24"/>
          <w:szCs w:val="32"/>
        </w:rPr>
        <w:t>VAE</w:t>
      </w:r>
      <w:bookmarkStart w:id="103" w:name="_Hlk219822001"/>
      <w:r>
        <w:rPr>
          <w:rFonts w:ascii="Times New Roman" w:eastAsia="宋体" w:hAnsi="Times New Roman" w:cs="Times New Roman" w:hint="eastAsia"/>
          <w:color w:val="000000" w:themeColor="text1"/>
          <w:sz w:val="24"/>
          <w:szCs w:val="32"/>
        </w:rPr>
        <w:t xml:space="preserve"> </w:t>
      </w:r>
      <w:r>
        <w:rPr>
          <w:rFonts w:ascii="Times New Roman" w:eastAsia="宋体" w:hAnsi="Times New Roman" w:cs="Times New Roman"/>
          <w:color w:val="000000" w:themeColor="text1"/>
          <w:sz w:val="24"/>
          <w:szCs w:val="32"/>
        </w:rPr>
        <w:t>VOCs</w:t>
      </w:r>
      <w:r>
        <w:rPr>
          <w:rFonts w:ascii="Times New Roman" w:eastAsia="宋体" w:hAnsi="Times New Roman" w:cs="Times New Roman"/>
          <w:color w:val="000000" w:themeColor="text1"/>
          <w:sz w:val="24"/>
          <w:szCs w:val="32"/>
        </w:rPr>
        <w:t>检测报告</w:t>
      </w:r>
      <w:bookmarkEnd w:id="103"/>
    </w:p>
    <w:p w14:paraId="35DF3307" w14:textId="77777777" w:rsidR="002F7581" w:rsidRDefault="00000000">
      <w:pPr>
        <w:spacing w:line="360" w:lineRule="auto"/>
        <w:ind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附图</w:t>
      </w:r>
    </w:p>
    <w:p w14:paraId="4EB560F1" w14:textId="77777777" w:rsidR="002F7581" w:rsidRDefault="00000000">
      <w:pPr>
        <w:numPr>
          <w:ilvl w:val="0"/>
          <w:numId w:val="8"/>
        </w:numPr>
        <w:spacing w:line="360" w:lineRule="auto"/>
        <w:ind w:firstLineChars="200" w:firstLine="480"/>
        <w:jc w:val="left"/>
        <w:rPr>
          <w:rFonts w:ascii="Times New Roman" w:eastAsia="宋体" w:hAnsi="Times New Roman" w:cs="Times New Roman"/>
          <w:color w:val="000000" w:themeColor="text1"/>
          <w:sz w:val="24"/>
          <w:szCs w:val="32"/>
        </w:rPr>
      </w:pPr>
      <w:r>
        <w:rPr>
          <w:rFonts w:ascii="Times New Roman" w:eastAsia="宋体" w:hAnsi="Times New Roman" w:cs="Times New Roman"/>
          <w:color w:val="000000" w:themeColor="text1"/>
          <w:sz w:val="24"/>
          <w:szCs w:val="32"/>
        </w:rPr>
        <w:t>建设项目地理位置图</w:t>
      </w:r>
    </w:p>
    <w:p w14:paraId="1F54EFBE" w14:textId="77777777" w:rsidR="002F7581" w:rsidRDefault="00000000">
      <w:pPr>
        <w:numPr>
          <w:ilvl w:val="0"/>
          <w:numId w:val="8"/>
        </w:numPr>
        <w:spacing w:line="360" w:lineRule="auto"/>
        <w:ind w:firstLineChars="200" w:firstLine="480"/>
        <w:jc w:val="left"/>
        <w:rPr>
          <w:rFonts w:ascii="Times New Roman" w:eastAsia="宋体" w:hAnsi="Times New Roman" w:cs="Times New Roman"/>
          <w:color w:val="000000" w:themeColor="text1"/>
          <w:sz w:val="24"/>
          <w:szCs w:val="32"/>
        </w:rPr>
      </w:pPr>
      <w:r>
        <w:rPr>
          <w:rFonts w:ascii="Times New Roman" w:eastAsia="宋体" w:hAnsi="Times New Roman" w:cs="Times New Roman"/>
          <w:color w:val="000000" w:themeColor="text1"/>
          <w:sz w:val="24"/>
          <w:szCs w:val="32"/>
        </w:rPr>
        <w:t>建设项目周边概况</w:t>
      </w:r>
      <w:r>
        <w:rPr>
          <w:rFonts w:ascii="Times New Roman" w:eastAsia="宋体" w:hAnsi="Times New Roman" w:cs="Times New Roman" w:hint="eastAsia"/>
          <w:color w:val="000000" w:themeColor="text1"/>
          <w:sz w:val="24"/>
          <w:szCs w:val="32"/>
        </w:rPr>
        <w:t>及</w:t>
      </w:r>
      <w:r>
        <w:rPr>
          <w:rFonts w:ascii="Times New Roman" w:eastAsia="宋体" w:hAnsi="Times New Roman" w:cs="Times New Roman" w:hint="eastAsia"/>
          <w:color w:val="000000" w:themeColor="text1"/>
          <w:sz w:val="24"/>
          <w:szCs w:val="32"/>
        </w:rPr>
        <w:t>500m</w:t>
      </w:r>
      <w:r>
        <w:rPr>
          <w:rFonts w:ascii="Times New Roman" w:eastAsia="宋体" w:hAnsi="Times New Roman" w:cs="Times New Roman" w:hint="eastAsia"/>
          <w:color w:val="000000" w:themeColor="text1"/>
          <w:sz w:val="24"/>
          <w:szCs w:val="32"/>
        </w:rPr>
        <w:t>评价范围图</w:t>
      </w:r>
    </w:p>
    <w:p w14:paraId="187E1EF9" w14:textId="77777777" w:rsidR="002F7581" w:rsidRDefault="00000000">
      <w:pPr>
        <w:numPr>
          <w:ilvl w:val="0"/>
          <w:numId w:val="8"/>
        </w:numPr>
        <w:spacing w:line="360" w:lineRule="auto"/>
        <w:ind w:firstLineChars="200" w:firstLine="480"/>
        <w:jc w:val="left"/>
        <w:rPr>
          <w:rFonts w:ascii="Times New Roman" w:eastAsia="宋体" w:hAnsi="Times New Roman" w:cs="Times New Roman"/>
          <w:color w:val="000000" w:themeColor="text1"/>
          <w:sz w:val="24"/>
          <w:szCs w:val="32"/>
        </w:rPr>
      </w:pPr>
      <w:r>
        <w:rPr>
          <w:rFonts w:ascii="Times New Roman" w:eastAsia="宋体" w:hAnsi="Times New Roman" w:cs="Times New Roman"/>
          <w:color w:val="000000" w:themeColor="text1"/>
          <w:sz w:val="24"/>
          <w:szCs w:val="32"/>
        </w:rPr>
        <w:t>生产车间平面布局图</w:t>
      </w:r>
    </w:p>
    <w:p w14:paraId="3976ECDB" w14:textId="77777777" w:rsidR="002F7581" w:rsidRDefault="00000000">
      <w:pPr>
        <w:numPr>
          <w:ilvl w:val="0"/>
          <w:numId w:val="8"/>
        </w:numPr>
        <w:spacing w:line="360" w:lineRule="auto"/>
        <w:ind w:firstLineChars="200" w:firstLine="480"/>
        <w:jc w:val="left"/>
        <w:rPr>
          <w:rFonts w:ascii="Times New Roman" w:eastAsia="宋体" w:hAnsi="Times New Roman" w:cs="Times New Roman"/>
          <w:color w:val="000000" w:themeColor="text1"/>
          <w:sz w:val="24"/>
          <w:szCs w:val="32"/>
        </w:rPr>
      </w:pPr>
      <w:bookmarkStart w:id="104" w:name="OLE_LINK45"/>
      <w:r>
        <w:rPr>
          <w:rFonts w:ascii="Times New Roman" w:eastAsia="宋体" w:hAnsi="Times New Roman" w:cs="Times New Roman"/>
          <w:color w:val="000000" w:themeColor="text1"/>
          <w:sz w:val="24"/>
          <w:szCs w:val="32"/>
        </w:rPr>
        <w:t>土地利用规划</w:t>
      </w:r>
    </w:p>
    <w:bookmarkEnd w:id="104"/>
    <w:p w14:paraId="22696274" w14:textId="77777777" w:rsidR="002F7581" w:rsidRDefault="00000000">
      <w:pPr>
        <w:numPr>
          <w:ilvl w:val="0"/>
          <w:numId w:val="8"/>
        </w:numPr>
        <w:spacing w:line="360" w:lineRule="auto"/>
        <w:ind w:firstLineChars="200" w:firstLine="480"/>
        <w:jc w:val="left"/>
        <w:rPr>
          <w:rFonts w:ascii="Times New Roman" w:eastAsia="宋体" w:hAnsi="Times New Roman" w:cs="Times New Roman"/>
          <w:color w:val="000000" w:themeColor="text1"/>
          <w:sz w:val="24"/>
          <w:szCs w:val="32"/>
        </w:rPr>
      </w:pPr>
      <w:r>
        <w:rPr>
          <w:rFonts w:ascii="Times New Roman" w:eastAsia="宋体" w:hAnsi="Times New Roman" w:cs="Times New Roman"/>
          <w:color w:val="000000" w:themeColor="text1"/>
          <w:sz w:val="24"/>
          <w:szCs w:val="32"/>
        </w:rPr>
        <w:t>宿州市生态保护红线图</w:t>
      </w:r>
    </w:p>
    <w:p w14:paraId="3FF2CE43" w14:textId="77777777" w:rsidR="002F7581" w:rsidRDefault="00000000">
      <w:pPr>
        <w:numPr>
          <w:ilvl w:val="0"/>
          <w:numId w:val="8"/>
        </w:numPr>
        <w:spacing w:line="360" w:lineRule="auto"/>
        <w:ind w:firstLineChars="200" w:firstLine="480"/>
        <w:jc w:val="left"/>
        <w:rPr>
          <w:rFonts w:ascii="Times New Roman" w:eastAsia="宋体" w:hAnsi="Times New Roman" w:cs="Times New Roman"/>
          <w:color w:val="000000" w:themeColor="text1"/>
          <w:sz w:val="24"/>
          <w:szCs w:val="32"/>
        </w:rPr>
      </w:pPr>
      <w:r>
        <w:rPr>
          <w:rFonts w:ascii="Times New Roman" w:eastAsia="宋体" w:hAnsi="Times New Roman" w:cs="Times New Roman"/>
          <w:color w:val="000000" w:themeColor="text1"/>
          <w:sz w:val="24"/>
          <w:szCs w:val="32"/>
        </w:rPr>
        <w:t>宿州市环境管控单元图</w:t>
      </w:r>
    </w:p>
    <w:p w14:paraId="60DFBD2D" w14:textId="77777777" w:rsidR="002F7581" w:rsidRDefault="00000000">
      <w:pPr>
        <w:numPr>
          <w:ilvl w:val="0"/>
          <w:numId w:val="8"/>
        </w:numPr>
        <w:spacing w:line="360" w:lineRule="auto"/>
        <w:ind w:firstLineChars="200" w:firstLine="480"/>
        <w:jc w:val="left"/>
        <w:rPr>
          <w:rFonts w:ascii="Times New Roman" w:eastAsia="宋体" w:hAnsi="Times New Roman" w:cs="Times New Roman"/>
          <w:color w:val="000000" w:themeColor="text1"/>
          <w:sz w:val="24"/>
          <w:szCs w:val="32"/>
        </w:rPr>
      </w:pPr>
      <w:r>
        <w:rPr>
          <w:rFonts w:ascii="Times New Roman" w:eastAsia="宋体" w:hAnsi="Times New Roman" w:cs="Times New Roman"/>
          <w:color w:val="000000" w:themeColor="text1"/>
          <w:sz w:val="24"/>
          <w:szCs w:val="32"/>
        </w:rPr>
        <w:t>项目大气环境质量现状引用监测点位图</w:t>
      </w:r>
    </w:p>
    <w:p w14:paraId="02694337" w14:textId="77777777" w:rsidR="002F7581" w:rsidRDefault="00000000">
      <w:pPr>
        <w:numPr>
          <w:ilvl w:val="0"/>
          <w:numId w:val="8"/>
        </w:numPr>
        <w:spacing w:line="360" w:lineRule="auto"/>
        <w:ind w:firstLineChars="200" w:firstLine="480"/>
        <w:jc w:val="left"/>
        <w:rPr>
          <w:rFonts w:ascii="Times New Roman" w:eastAsia="宋体" w:hAnsi="Times New Roman" w:cs="Times New Roman"/>
          <w:color w:val="000000" w:themeColor="text1"/>
          <w:sz w:val="24"/>
          <w:szCs w:val="32"/>
        </w:rPr>
      </w:pPr>
      <w:r>
        <w:rPr>
          <w:rFonts w:ascii="Times New Roman" w:eastAsia="宋体" w:hAnsi="Times New Roman" w:cs="Times New Roman"/>
          <w:color w:val="000000" w:themeColor="text1"/>
          <w:sz w:val="24"/>
          <w:szCs w:val="32"/>
        </w:rPr>
        <w:t>项目分区防渗图</w:t>
      </w:r>
    </w:p>
    <w:p w14:paraId="1B443C9F" w14:textId="77777777" w:rsidR="002F7581" w:rsidRDefault="00000000">
      <w:pPr>
        <w:numPr>
          <w:ilvl w:val="0"/>
          <w:numId w:val="8"/>
        </w:numPr>
        <w:spacing w:line="360" w:lineRule="auto"/>
        <w:ind w:firstLineChars="200" w:firstLine="480"/>
        <w:jc w:val="left"/>
        <w:rPr>
          <w:rFonts w:ascii="Times New Roman" w:eastAsia="宋体" w:hAnsi="Times New Roman" w:cs="Times New Roman"/>
          <w:color w:val="000000" w:themeColor="text1"/>
          <w:sz w:val="24"/>
          <w:szCs w:val="32"/>
        </w:rPr>
      </w:pPr>
      <w:r>
        <w:rPr>
          <w:rFonts w:ascii="Times New Roman" w:eastAsia="宋体" w:hAnsi="Times New Roman" w:cs="Times New Roman" w:hint="eastAsia"/>
          <w:color w:val="000000" w:themeColor="text1"/>
          <w:sz w:val="24"/>
          <w:szCs w:val="32"/>
        </w:rPr>
        <w:t>自行检测点位图</w:t>
      </w:r>
    </w:p>
    <w:p w14:paraId="23D6569D" w14:textId="77777777" w:rsidR="002F7581" w:rsidRDefault="00000000">
      <w:pPr>
        <w:spacing w:line="360" w:lineRule="auto"/>
        <w:ind w:firstLineChars="200" w:firstLine="482"/>
        <w:rPr>
          <w:rFonts w:ascii="Times New Roman" w:eastAsia="宋体" w:hAnsi="Times New Roman" w:cs="Times New Roman"/>
          <w:b/>
          <w:color w:val="000000" w:themeColor="text1"/>
          <w:sz w:val="24"/>
        </w:rPr>
      </w:pPr>
      <w:r>
        <w:rPr>
          <w:rFonts w:ascii="Times New Roman" w:eastAsia="宋体" w:hAnsi="Times New Roman" w:cs="Times New Roman"/>
          <w:b/>
          <w:color w:val="000000" w:themeColor="text1"/>
          <w:sz w:val="24"/>
        </w:rPr>
        <w:t>附表</w:t>
      </w:r>
    </w:p>
    <w:p w14:paraId="70C58E03" w14:textId="77777777" w:rsidR="002F7581" w:rsidRDefault="00000000">
      <w:pPr>
        <w:pStyle w:val="27"/>
        <w:spacing w:after="0" w:line="360" w:lineRule="auto"/>
        <w:ind w:firstLineChars="200" w:firstLine="480"/>
        <w:rPr>
          <w:rFonts w:ascii="Times New Roman" w:eastAsia="宋体" w:hAnsi="Times New Roman"/>
          <w:color w:val="000000" w:themeColor="text1"/>
          <w:sz w:val="24"/>
        </w:rPr>
      </w:pPr>
      <w:r>
        <w:rPr>
          <w:rFonts w:ascii="Times New Roman" w:eastAsia="宋体" w:hAnsi="Times New Roman"/>
          <w:color w:val="000000" w:themeColor="text1"/>
          <w:sz w:val="24"/>
          <w:szCs w:val="32"/>
        </w:rPr>
        <w:t>建设项</w:t>
      </w:r>
      <w:r>
        <w:rPr>
          <w:rFonts w:ascii="Times New Roman" w:eastAsia="宋体" w:hAnsi="Times New Roman"/>
          <w:color w:val="000000" w:themeColor="text1"/>
          <w:sz w:val="24"/>
        </w:rPr>
        <w:t>目污染物排放量汇总表</w:t>
      </w:r>
    </w:p>
    <w:bookmarkEnd w:id="102"/>
    <w:p w14:paraId="65E60625" w14:textId="77777777" w:rsidR="002F7581" w:rsidRDefault="002F7581">
      <w:pPr>
        <w:pStyle w:val="af4"/>
        <w:adjustRightInd w:val="0"/>
        <w:snapToGrid w:val="0"/>
        <w:spacing w:before="0" w:beforeAutospacing="0" w:after="0" w:afterAutospacing="0" w:line="276" w:lineRule="auto"/>
        <w:rPr>
          <w:rFonts w:ascii="Times New Roman" w:eastAsia="宋体" w:hAnsi="Times New Roman"/>
          <w:b/>
          <w:bCs/>
          <w:snapToGrid w:val="0"/>
          <w:color w:val="EE0000"/>
          <w:sz w:val="30"/>
          <w:szCs w:val="30"/>
        </w:rPr>
      </w:pPr>
    </w:p>
    <w:p w14:paraId="4486996D" w14:textId="77777777" w:rsidR="002F7581" w:rsidRDefault="002F7581">
      <w:pPr>
        <w:pStyle w:val="af4"/>
        <w:adjustRightInd w:val="0"/>
        <w:snapToGrid w:val="0"/>
        <w:spacing w:before="0" w:beforeAutospacing="0" w:after="0" w:afterAutospacing="0" w:line="276" w:lineRule="auto"/>
        <w:rPr>
          <w:rFonts w:ascii="Times New Roman" w:eastAsia="宋体" w:hAnsi="Times New Roman"/>
          <w:b/>
          <w:bCs/>
          <w:snapToGrid w:val="0"/>
          <w:color w:val="EE0000"/>
          <w:sz w:val="30"/>
          <w:szCs w:val="30"/>
        </w:rPr>
      </w:pPr>
    </w:p>
    <w:p w14:paraId="7AB8B838" w14:textId="77777777" w:rsidR="002F7581" w:rsidRDefault="002F7581">
      <w:pPr>
        <w:pStyle w:val="af4"/>
        <w:adjustRightInd w:val="0"/>
        <w:snapToGrid w:val="0"/>
        <w:spacing w:before="0" w:beforeAutospacing="0" w:after="0" w:afterAutospacing="0" w:line="276" w:lineRule="auto"/>
        <w:rPr>
          <w:rFonts w:ascii="Times New Roman" w:eastAsia="宋体" w:hAnsi="Times New Roman"/>
          <w:b/>
          <w:bCs/>
          <w:snapToGrid w:val="0"/>
          <w:color w:val="EE0000"/>
          <w:sz w:val="30"/>
          <w:szCs w:val="30"/>
        </w:rPr>
      </w:pPr>
    </w:p>
    <w:p w14:paraId="1B804371" w14:textId="77777777" w:rsidR="002F7581" w:rsidRDefault="002F7581">
      <w:pPr>
        <w:pStyle w:val="af4"/>
        <w:adjustRightInd w:val="0"/>
        <w:snapToGrid w:val="0"/>
        <w:spacing w:before="0" w:beforeAutospacing="0" w:after="0" w:afterAutospacing="0" w:line="276" w:lineRule="auto"/>
        <w:outlineLvl w:val="0"/>
        <w:rPr>
          <w:rFonts w:ascii="Times New Roman" w:eastAsia="宋体" w:hAnsi="Times New Roman"/>
          <w:b/>
          <w:bCs/>
          <w:snapToGrid w:val="0"/>
          <w:color w:val="EE0000"/>
          <w:sz w:val="30"/>
          <w:szCs w:val="30"/>
        </w:rPr>
        <w:sectPr w:rsidR="002F7581">
          <w:pgSz w:w="11906" w:h="16838"/>
          <w:pgMar w:top="1701" w:right="1531" w:bottom="1701" w:left="1531" w:header="851" w:footer="851" w:gutter="0"/>
          <w:cols w:space="720"/>
          <w:docGrid w:linePitch="312"/>
        </w:sectPr>
      </w:pPr>
    </w:p>
    <w:p w14:paraId="22A80CB6" w14:textId="77777777" w:rsidR="002F7581" w:rsidRDefault="00000000">
      <w:pPr>
        <w:pStyle w:val="af4"/>
        <w:adjustRightInd w:val="0"/>
        <w:snapToGrid w:val="0"/>
        <w:spacing w:before="0" w:beforeAutospacing="0" w:after="0" w:afterAutospacing="0" w:line="276" w:lineRule="auto"/>
        <w:outlineLvl w:val="0"/>
        <w:rPr>
          <w:rFonts w:ascii="Times New Roman" w:eastAsia="宋体" w:hAnsi="Times New Roman"/>
          <w:b/>
          <w:bCs/>
          <w:snapToGrid w:val="0"/>
          <w:color w:val="000000" w:themeColor="text1"/>
          <w:sz w:val="30"/>
          <w:szCs w:val="30"/>
        </w:rPr>
      </w:pPr>
      <w:r>
        <w:rPr>
          <w:rFonts w:ascii="Times New Roman" w:eastAsia="宋体" w:hAnsi="Times New Roman"/>
          <w:b/>
          <w:bCs/>
          <w:snapToGrid w:val="0"/>
          <w:color w:val="000000" w:themeColor="text1"/>
          <w:sz w:val="30"/>
          <w:szCs w:val="30"/>
        </w:rPr>
        <w:lastRenderedPageBreak/>
        <w:t>附表</w:t>
      </w:r>
    </w:p>
    <w:p w14:paraId="23FC609C" w14:textId="77777777" w:rsidR="002F7581" w:rsidRDefault="00000000">
      <w:pPr>
        <w:spacing w:line="276" w:lineRule="auto"/>
        <w:jc w:val="center"/>
        <w:rPr>
          <w:rFonts w:ascii="Times New Roman" w:eastAsia="宋体" w:hAnsi="Times New Roman" w:cs="Times New Roman"/>
          <w:b/>
          <w:bCs/>
          <w:color w:val="000000" w:themeColor="text1"/>
          <w:sz w:val="32"/>
          <w:szCs w:val="32"/>
        </w:rPr>
      </w:pPr>
      <w:r>
        <w:rPr>
          <w:rFonts w:ascii="Times New Roman" w:eastAsia="宋体" w:hAnsi="Times New Roman" w:cs="Times New Roman"/>
          <w:b/>
          <w:bCs/>
          <w:color w:val="000000" w:themeColor="text1"/>
          <w:sz w:val="30"/>
          <w:szCs w:val="30"/>
        </w:rPr>
        <w:t>建设项目污染物排放量汇总表</w:t>
      </w:r>
    </w:p>
    <w:tbl>
      <w:tblPr>
        <w:tblW w:w="1349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21"/>
        <w:gridCol w:w="1417"/>
        <w:gridCol w:w="1579"/>
        <w:gridCol w:w="1579"/>
        <w:gridCol w:w="1579"/>
        <w:gridCol w:w="1579"/>
        <w:gridCol w:w="1579"/>
        <w:gridCol w:w="1579"/>
        <w:gridCol w:w="1580"/>
      </w:tblGrid>
      <w:tr w:rsidR="002F7581" w14:paraId="122ABC2A" w14:textId="77777777">
        <w:trPr>
          <w:trHeight w:val="794"/>
        </w:trPr>
        <w:tc>
          <w:tcPr>
            <w:tcW w:w="1021" w:type="dxa"/>
            <w:tcBorders>
              <w:tl2br w:val="single" w:sz="4" w:space="0" w:color="auto"/>
            </w:tcBorders>
            <w:tcMar>
              <w:left w:w="28" w:type="dxa"/>
              <w:right w:w="28" w:type="dxa"/>
            </w:tcMar>
            <w:vAlign w:val="center"/>
          </w:tcPr>
          <w:p w14:paraId="241306E2" w14:textId="77777777" w:rsidR="002F7581" w:rsidRDefault="00000000">
            <w:pPr>
              <w:pStyle w:val="aff"/>
              <w:jc w:val="right"/>
              <w:rPr>
                <w:snapToGrid w:val="0"/>
                <w:color w:val="000000" w:themeColor="text1"/>
                <w:kern w:val="21"/>
                <w:szCs w:val="21"/>
              </w:rPr>
            </w:pPr>
            <w:r>
              <w:rPr>
                <w:snapToGrid w:val="0"/>
                <w:color w:val="000000" w:themeColor="text1"/>
                <w:kern w:val="21"/>
                <w:szCs w:val="21"/>
              </w:rPr>
              <w:t>项目</w:t>
            </w:r>
          </w:p>
          <w:p w14:paraId="08FBC726" w14:textId="77777777" w:rsidR="002F7581" w:rsidRDefault="00000000">
            <w:pPr>
              <w:pStyle w:val="aff"/>
              <w:jc w:val="left"/>
              <w:rPr>
                <w:snapToGrid w:val="0"/>
                <w:color w:val="000000" w:themeColor="text1"/>
                <w:kern w:val="21"/>
                <w:szCs w:val="21"/>
              </w:rPr>
            </w:pPr>
            <w:r>
              <w:rPr>
                <w:snapToGrid w:val="0"/>
                <w:color w:val="000000" w:themeColor="text1"/>
                <w:kern w:val="21"/>
                <w:szCs w:val="21"/>
              </w:rPr>
              <w:t>分类</w:t>
            </w:r>
          </w:p>
        </w:tc>
        <w:tc>
          <w:tcPr>
            <w:tcW w:w="1417" w:type="dxa"/>
            <w:tcMar>
              <w:left w:w="28" w:type="dxa"/>
              <w:right w:w="28" w:type="dxa"/>
            </w:tcMar>
            <w:vAlign w:val="center"/>
          </w:tcPr>
          <w:p w14:paraId="3E13B560" w14:textId="77777777" w:rsidR="002F7581" w:rsidRDefault="00000000">
            <w:pPr>
              <w:pStyle w:val="aff"/>
              <w:rPr>
                <w:snapToGrid w:val="0"/>
                <w:color w:val="000000" w:themeColor="text1"/>
                <w:kern w:val="21"/>
                <w:szCs w:val="21"/>
              </w:rPr>
            </w:pPr>
            <w:r>
              <w:rPr>
                <w:snapToGrid w:val="0"/>
                <w:color w:val="000000" w:themeColor="text1"/>
                <w:kern w:val="21"/>
                <w:szCs w:val="21"/>
              </w:rPr>
              <w:t>污染物名称</w:t>
            </w:r>
          </w:p>
        </w:tc>
        <w:tc>
          <w:tcPr>
            <w:tcW w:w="1579" w:type="dxa"/>
            <w:tcMar>
              <w:left w:w="28" w:type="dxa"/>
              <w:right w:w="28" w:type="dxa"/>
            </w:tcMar>
            <w:vAlign w:val="center"/>
          </w:tcPr>
          <w:p w14:paraId="15220309" w14:textId="77777777" w:rsidR="002F7581" w:rsidRDefault="00000000">
            <w:pPr>
              <w:pStyle w:val="aff"/>
              <w:rPr>
                <w:snapToGrid w:val="0"/>
                <w:color w:val="000000" w:themeColor="text1"/>
                <w:kern w:val="21"/>
                <w:szCs w:val="21"/>
              </w:rPr>
            </w:pPr>
            <w:r>
              <w:rPr>
                <w:snapToGrid w:val="0"/>
                <w:color w:val="000000" w:themeColor="text1"/>
                <w:kern w:val="21"/>
                <w:szCs w:val="21"/>
              </w:rPr>
              <w:t>现有工程排放量（固体废物产生量）</w:t>
            </w:r>
            <w:r>
              <w:rPr>
                <w:snapToGrid w:val="0"/>
                <w:color w:val="000000" w:themeColor="text1"/>
                <w:kern w:val="21"/>
                <w:szCs w:val="21"/>
              </w:rPr>
              <w:fldChar w:fldCharType="begin"/>
            </w:r>
            <w:r>
              <w:rPr>
                <w:snapToGrid w:val="0"/>
                <w:color w:val="000000" w:themeColor="text1"/>
                <w:kern w:val="21"/>
                <w:szCs w:val="21"/>
              </w:rPr>
              <w:instrText xml:space="preserve"> = 1 \* GB3 \* MERGEFORMAT </w:instrText>
            </w:r>
            <w:r>
              <w:rPr>
                <w:snapToGrid w:val="0"/>
                <w:color w:val="000000" w:themeColor="text1"/>
                <w:kern w:val="21"/>
                <w:szCs w:val="21"/>
              </w:rPr>
              <w:fldChar w:fldCharType="separate"/>
            </w:r>
            <w:r>
              <w:rPr>
                <w:rFonts w:ascii="宋体" w:hAnsi="宋体" w:cs="宋体" w:hint="eastAsia"/>
                <w:color w:val="000000" w:themeColor="text1"/>
                <w:szCs w:val="21"/>
              </w:rPr>
              <w:t>①</w:t>
            </w:r>
            <w:r>
              <w:rPr>
                <w:snapToGrid w:val="0"/>
                <w:color w:val="000000" w:themeColor="text1"/>
                <w:kern w:val="21"/>
                <w:szCs w:val="21"/>
              </w:rPr>
              <w:fldChar w:fldCharType="end"/>
            </w:r>
          </w:p>
        </w:tc>
        <w:tc>
          <w:tcPr>
            <w:tcW w:w="1579" w:type="dxa"/>
            <w:tcMar>
              <w:left w:w="28" w:type="dxa"/>
              <w:right w:w="28" w:type="dxa"/>
            </w:tcMar>
            <w:vAlign w:val="center"/>
          </w:tcPr>
          <w:p w14:paraId="54DB3DF8" w14:textId="77777777" w:rsidR="002F7581" w:rsidRDefault="00000000">
            <w:pPr>
              <w:pStyle w:val="aff"/>
              <w:rPr>
                <w:snapToGrid w:val="0"/>
                <w:color w:val="000000" w:themeColor="text1"/>
                <w:kern w:val="21"/>
                <w:szCs w:val="21"/>
              </w:rPr>
            </w:pPr>
            <w:r>
              <w:rPr>
                <w:snapToGrid w:val="0"/>
                <w:color w:val="000000" w:themeColor="text1"/>
                <w:kern w:val="21"/>
                <w:szCs w:val="21"/>
              </w:rPr>
              <w:t>现有工程许可排放量</w:t>
            </w:r>
            <w:r>
              <w:rPr>
                <w:snapToGrid w:val="0"/>
                <w:color w:val="000000" w:themeColor="text1"/>
                <w:kern w:val="21"/>
                <w:szCs w:val="21"/>
              </w:rPr>
              <w:fldChar w:fldCharType="begin"/>
            </w:r>
            <w:r>
              <w:rPr>
                <w:snapToGrid w:val="0"/>
                <w:color w:val="000000" w:themeColor="text1"/>
                <w:kern w:val="21"/>
                <w:szCs w:val="21"/>
              </w:rPr>
              <w:instrText xml:space="preserve"> = 2 \* GB3 \* MERGEFORMAT </w:instrText>
            </w:r>
            <w:r>
              <w:rPr>
                <w:snapToGrid w:val="0"/>
                <w:color w:val="000000" w:themeColor="text1"/>
                <w:kern w:val="21"/>
                <w:szCs w:val="21"/>
              </w:rPr>
              <w:fldChar w:fldCharType="separate"/>
            </w:r>
            <w:r>
              <w:rPr>
                <w:rFonts w:ascii="宋体" w:hAnsi="宋体" w:cs="宋体" w:hint="eastAsia"/>
                <w:snapToGrid w:val="0"/>
                <w:color w:val="000000" w:themeColor="text1"/>
                <w:kern w:val="21"/>
                <w:szCs w:val="21"/>
              </w:rPr>
              <w:t>②</w:t>
            </w:r>
            <w:r>
              <w:rPr>
                <w:snapToGrid w:val="0"/>
                <w:color w:val="000000" w:themeColor="text1"/>
                <w:kern w:val="21"/>
                <w:szCs w:val="21"/>
              </w:rPr>
              <w:fldChar w:fldCharType="end"/>
            </w:r>
          </w:p>
        </w:tc>
        <w:tc>
          <w:tcPr>
            <w:tcW w:w="1579" w:type="dxa"/>
            <w:tcMar>
              <w:left w:w="28" w:type="dxa"/>
              <w:right w:w="28" w:type="dxa"/>
            </w:tcMar>
            <w:vAlign w:val="center"/>
          </w:tcPr>
          <w:p w14:paraId="79E53ACB" w14:textId="77777777" w:rsidR="002F7581" w:rsidRDefault="00000000">
            <w:pPr>
              <w:pStyle w:val="aff"/>
              <w:rPr>
                <w:snapToGrid w:val="0"/>
                <w:color w:val="000000" w:themeColor="text1"/>
                <w:kern w:val="21"/>
                <w:szCs w:val="21"/>
              </w:rPr>
            </w:pPr>
            <w:r>
              <w:rPr>
                <w:snapToGrid w:val="0"/>
                <w:color w:val="000000" w:themeColor="text1"/>
                <w:kern w:val="21"/>
                <w:szCs w:val="21"/>
              </w:rPr>
              <w:t>在建工程排放量（固体废物产生量）</w:t>
            </w:r>
            <w:r>
              <w:rPr>
                <w:snapToGrid w:val="0"/>
                <w:color w:val="000000" w:themeColor="text1"/>
                <w:kern w:val="21"/>
                <w:szCs w:val="21"/>
              </w:rPr>
              <w:fldChar w:fldCharType="begin"/>
            </w:r>
            <w:r>
              <w:rPr>
                <w:snapToGrid w:val="0"/>
                <w:color w:val="000000" w:themeColor="text1"/>
                <w:kern w:val="21"/>
                <w:szCs w:val="21"/>
              </w:rPr>
              <w:instrText xml:space="preserve"> = 3 \* GB3 \* MERGEFORMAT </w:instrText>
            </w:r>
            <w:r>
              <w:rPr>
                <w:snapToGrid w:val="0"/>
                <w:color w:val="000000" w:themeColor="text1"/>
                <w:kern w:val="21"/>
                <w:szCs w:val="21"/>
              </w:rPr>
              <w:fldChar w:fldCharType="separate"/>
            </w:r>
            <w:r>
              <w:rPr>
                <w:rFonts w:ascii="宋体" w:hAnsi="宋体" w:cs="宋体" w:hint="eastAsia"/>
                <w:color w:val="000000" w:themeColor="text1"/>
                <w:szCs w:val="21"/>
              </w:rPr>
              <w:t>③</w:t>
            </w:r>
            <w:r>
              <w:rPr>
                <w:snapToGrid w:val="0"/>
                <w:color w:val="000000" w:themeColor="text1"/>
                <w:kern w:val="21"/>
                <w:szCs w:val="21"/>
              </w:rPr>
              <w:fldChar w:fldCharType="end"/>
            </w:r>
          </w:p>
        </w:tc>
        <w:tc>
          <w:tcPr>
            <w:tcW w:w="1579" w:type="dxa"/>
            <w:tcMar>
              <w:left w:w="28" w:type="dxa"/>
              <w:right w:w="28" w:type="dxa"/>
            </w:tcMar>
            <w:vAlign w:val="center"/>
          </w:tcPr>
          <w:p w14:paraId="6A0D6692" w14:textId="77777777" w:rsidR="002F7581" w:rsidRDefault="00000000">
            <w:pPr>
              <w:pStyle w:val="aff"/>
              <w:rPr>
                <w:snapToGrid w:val="0"/>
                <w:color w:val="000000" w:themeColor="text1"/>
                <w:kern w:val="21"/>
                <w:szCs w:val="21"/>
              </w:rPr>
            </w:pPr>
            <w:r>
              <w:rPr>
                <w:snapToGrid w:val="0"/>
                <w:color w:val="000000" w:themeColor="text1"/>
                <w:kern w:val="21"/>
                <w:szCs w:val="21"/>
              </w:rPr>
              <w:t>本项目排放量（固体废物产生量）</w:t>
            </w:r>
            <w:r>
              <w:rPr>
                <w:snapToGrid w:val="0"/>
                <w:color w:val="000000" w:themeColor="text1"/>
                <w:kern w:val="21"/>
                <w:szCs w:val="21"/>
              </w:rPr>
              <w:fldChar w:fldCharType="begin"/>
            </w:r>
            <w:r>
              <w:rPr>
                <w:snapToGrid w:val="0"/>
                <w:color w:val="000000" w:themeColor="text1"/>
                <w:kern w:val="21"/>
                <w:szCs w:val="21"/>
              </w:rPr>
              <w:instrText xml:space="preserve"> = 4 \* GB3 \* MERGEFORMAT </w:instrText>
            </w:r>
            <w:r>
              <w:rPr>
                <w:snapToGrid w:val="0"/>
                <w:color w:val="000000" w:themeColor="text1"/>
                <w:kern w:val="21"/>
                <w:szCs w:val="21"/>
              </w:rPr>
              <w:fldChar w:fldCharType="separate"/>
            </w:r>
            <w:r>
              <w:rPr>
                <w:rFonts w:ascii="宋体" w:hAnsi="宋体" w:cs="宋体" w:hint="eastAsia"/>
                <w:color w:val="000000" w:themeColor="text1"/>
                <w:szCs w:val="21"/>
              </w:rPr>
              <w:t>④</w:t>
            </w:r>
            <w:r>
              <w:rPr>
                <w:snapToGrid w:val="0"/>
                <w:color w:val="000000" w:themeColor="text1"/>
                <w:kern w:val="21"/>
                <w:szCs w:val="21"/>
              </w:rPr>
              <w:fldChar w:fldCharType="end"/>
            </w:r>
          </w:p>
        </w:tc>
        <w:tc>
          <w:tcPr>
            <w:tcW w:w="1579" w:type="dxa"/>
            <w:tcMar>
              <w:left w:w="28" w:type="dxa"/>
              <w:right w:w="28" w:type="dxa"/>
            </w:tcMar>
            <w:vAlign w:val="center"/>
          </w:tcPr>
          <w:p w14:paraId="1F24CD60" w14:textId="77777777" w:rsidR="002F7581" w:rsidRDefault="00000000">
            <w:pPr>
              <w:pStyle w:val="aff"/>
              <w:rPr>
                <w:snapToGrid w:val="0"/>
                <w:color w:val="000000" w:themeColor="text1"/>
                <w:kern w:val="21"/>
                <w:szCs w:val="21"/>
              </w:rPr>
            </w:pPr>
            <w:r>
              <w:rPr>
                <w:snapToGrid w:val="0"/>
                <w:color w:val="000000" w:themeColor="text1"/>
                <w:kern w:val="21"/>
                <w:szCs w:val="21"/>
              </w:rPr>
              <w:t>以新带老削减量（新建项目不填）</w:t>
            </w:r>
            <w:r>
              <w:rPr>
                <w:snapToGrid w:val="0"/>
                <w:color w:val="000000" w:themeColor="text1"/>
                <w:kern w:val="21"/>
                <w:szCs w:val="21"/>
              </w:rPr>
              <w:fldChar w:fldCharType="begin"/>
            </w:r>
            <w:r>
              <w:rPr>
                <w:snapToGrid w:val="0"/>
                <w:color w:val="000000" w:themeColor="text1"/>
                <w:kern w:val="21"/>
                <w:szCs w:val="21"/>
              </w:rPr>
              <w:instrText xml:space="preserve"> = 5 \* GB3 \* MERGEFORMAT </w:instrText>
            </w:r>
            <w:r>
              <w:rPr>
                <w:snapToGrid w:val="0"/>
                <w:color w:val="000000" w:themeColor="text1"/>
                <w:kern w:val="21"/>
                <w:szCs w:val="21"/>
              </w:rPr>
              <w:fldChar w:fldCharType="separate"/>
            </w:r>
            <w:r>
              <w:rPr>
                <w:rFonts w:ascii="宋体" w:hAnsi="宋体" w:cs="宋体" w:hint="eastAsia"/>
                <w:color w:val="000000" w:themeColor="text1"/>
                <w:szCs w:val="21"/>
              </w:rPr>
              <w:t>⑤</w:t>
            </w:r>
            <w:r>
              <w:rPr>
                <w:snapToGrid w:val="0"/>
                <w:color w:val="000000" w:themeColor="text1"/>
                <w:kern w:val="21"/>
                <w:szCs w:val="21"/>
              </w:rPr>
              <w:fldChar w:fldCharType="end"/>
            </w:r>
          </w:p>
        </w:tc>
        <w:tc>
          <w:tcPr>
            <w:tcW w:w="1579" w:type="dxa"/>
            <w:tcMar>
              <w:left w:w="28" w:type="dxa"/>
              <w:right w:w="28" w:type="dxa"/>
            </w:tcMar>
            <w:vAlign w:val="center"/>
          </w:tcPr>
          <w:p w14:paraId="61E7A9A6" w14:textId="77777777" w:rsidR="002F7581" w:rsidRDefault="00000000">
            <w:pPr>
              <w:pStyle w:val="aff"/>
              <w:rPr>
                <w:snapToGrid w:val="0"/>
                <w:color w:val="000000" w:themeColor="text1"/>
                <w:kern w:val="21"/>
                <w:szCs w:val="21"/>
              </w:rPr>
            </w:pPr>
            <w:r>
              <w:rPr>
                <w:snapToGrid w:val="0"/>
                <w:color w:val="000000" w:themeColor="text1"/>
                <w:kern w:val="21"/>
                <w:szCs w:val="21"/>
              </w:rPr>
              <w:t>本项目建成后全厂排放量（固体废物产生量）</w:t>
            </w:r>
            <w:r>
              <w:rPr>
                <w:snapToGrid w:val="0"/>
                <w:color w:val="000000" w:themeColor="text1"/>
                <w:kern w:val="21"/>
                <w:szCs w:val="21"/>
              </w:rPr>
              <w:fldChar w:fldCharType="begin"/>
            </w:r>
            <w:r>
              <w:rPr>
                <w:snapToGrid w:val="0"/>
                <w:color w:val="000000" w:themeColor="text1"/>
                <w:kern w:val="21"/>
                <w:szCs w:val="21"/>
              </w:rPr>
              <w:instrText xml:space="preserve"> = 6 \* GB3 \* MERGEFORMAT </w:instrText>
            </w:r>
            <w:r>
              <w:rPr>
                <w:snapToGrid w:val="0"/>
                <w:color w:val="000000" w:themeColor="text1"/>
                <w:kern w:val="21"/>
                <w:szCs w:val="21"/>
              </w:rPr>
              <w:fldChar w:fldCharType="separate"/>
            </w:r>
            <w:r>
              <w:rPr>
                <w:rFonts w:ascii="宋体" w:hAnsi="宋体" w:cs="宋体" w:hint="eastAsia"/>
                <w:color w:val="000000" w:themeColor="text1"/>
                <w:szCs w:val="21"/>
              </w:rPr>
              <w:t>⑥</w:t>
            </w:r>
            <w:r>
              <w:rPr>
                <w:snapToGrid w:val="0"/>
                <w:color w:val="000000" w:themeColor="text1"/>
                <w:kern w:val="21"/>
                <w:szCs w:val="21"/>
              </w:rPr>
              <w:fldChar w:fldCharType="end"/>
            </w:r>
          </w:p>
        </w:tc>
        <w:tc>
          <w:tcPr>
            <w:tcW w:w="1580" w:type="dxa"/>
            <w:tcMar>
              <w:left w:w="28" w:type="dxa"/>
              <w:right w:w="28" w:type="dxa"/>
            </w:tcMar>
            <w:vAlign w:val="center"/>
          </w:tcPr>
          <w:p w14:paraId="0F6433FA" w14:textId="77777777" w:rsidR="002F7581" w:rsidRDefault="00000000">
            <w:pPr>
              <w:pStyle w:val="aff"/>
              <w:rPr>
                <w:snapToGrid w:val="0"/>
                <w:color w:val="000000" w:themeColor="text1"/>
                <w:kern w:val="21"/>
                <w:szCs w:val="21"/>
              </w:rPr>
            </w:pPr>
            <w:r>
              <w:rPr>
                <w:snapToGrid w:val="0"/>
                <w:color w:val="000000" w:themeColor="text1"/>
                <w:kern w:val="21"/>
                <w:szCs w:val="21"/>
              </w:rPr>
              <w:t>变化量</w:t>
            </w:r>
            <w:r>
              <w:rPr>
                <w:snapToGrid w:val="0"/>
                <w:color w:val="000000" w:themeColor="text1"/>
                <w:kern w:val="21"/>
                <w:szCs w:val="21"/>
              </w:rPr>
              <w:fldChar w:fldCharType="begin"/>
            </w:r>
            <w:r>
              <w:rPr>
                <w:snapToGrid w:val="0"/>
                <w:color w:val="000000" w:themeColor="text1"/>
                <w:kern w:val="21"/>
                <w:szCs w:val="21"/>
              </w:rPr>
              <w:instrText xml:space="preserve"> = 7 \* GB3 \* MERGEFORMAT </w:instrText>
            </w:r>
            <w:r>
              <w:rPr>
                <w:snapToGrid w:val="0"/>
                <w:color w:val="000000" w:themeColor="text1"/>
                <w:kern w:val="21"/>
                <w:szCs w:val="21"/>
              </w:rPr>
              <w:fldChar w:fldCharType="separate"/>
            </w:r>
            <w:r>
              <w:rPr>
                <w:rFonts w:ascii="宋体" w:hAnsi="宋体" w:cs="宋体" w:hint="eastAsia"/>
                <w:color w:val="000000" w:themeColor="text1"/>
                <w:szCs w:val="21"/>
              </w:rPr>
              <w:t>⑦</w:t>
            </w:r>
            <w:r>
              <w:rPr>
                <w:snapToGrid w:val="0"/>
                <w:color w:val="000000" w:themeColor="text1"/>
                <w:kern w:val="21"/>
                <w:szCs w:val="21"/>
              </w:rPr>
              <w:fldChar w:fldCharType="end"/>
            </w:r>
          </w:p>
        </w:tc>
      </w:tr>
      <w:tr w:rsidR="002F7581" w14:paraId="23A690E7" w14:textId="77777777" w:rsidTr="0055669C">
        <w:trPr>
          <w:trHeight w:val="454"/>
        </w:trPr>
        <w:tc>
          <w:tcPr>
            <w:tcW w:w="1021" w:type="dxa"/>
            <w:vAlign w:val="center"/>
          </w:tcPr>
          <w:p w14:paraId="0C814F88" w14:textId="77777777" w:rsidR="002F7581" w:rsidRDefault="00000000">
            <w:pPr>
              <w:pStyle w:val="aff"/>
              <w:rPr>
                <w:snapToGrid w:val="0"/>
                <w:color w:val="000000" w:themeColor="text1"/>
                <w:kern w:val="21"/>
                <w:szCs w:val="21"/>
              </w:rPr>
            </w:pPr>
            <w:r>
              <w:rPr>
                <w:snapToGrid w:val="0"/>
                <w:color w:val="000000" w:themeColor="text1"/>
                <w:kern w:val="21"/>
                <w:szCs w:val="21"/>
              </w:rPr>
              <w:t>废气</w:t>
            </w:r>
          </w:p>
        </w:tc>
        <w:tc>
          <w:tcPr>
            <w:tcW w:w="1417" w:type="dxa"/>
            <w:vAlign w:val="center"/>
          </w:tcPr>
          <w:p w14:paraId="57D4D7B1" w14:textId="77777777" w:rsidR="002F7581" w:rsidRDefault="00000000">
            <w:pPr>
              <w:pStyle w:val="aff"/>
              <w:rPr>
                <w:snapToGrid w:val="0"/>
                <w:color w:val="000000" w:themeColor="text1"/>
                <w:kern w:val="21"/>
                <w:szCs w:val="21"/>
              </w:rPr>
            </w:pPr>
            <w:r>
              <w:rPr>
                <w:snapToGrid w:val="0"/>
                <w:color w:val="000000" w:themeColor="text1"/>
                <w:kern w:val="21"/>
                <w:szCs w:val="21"/>
              </w:rPr>
              <w:t>非甲烷总烃</w:t>
            </w:r>
          </w:p>
        </w:tc>
        <w:tc>
          <w:tcPr>
            <w:tcW w:w="1579" w:type="dxa"/>
            <w:vAlign w:val="center"/>
          </w:tcPr>
          <w:p w14:paraId="1B637F7D"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snapToGrid w:val="0"/>
                <w:color w:val="000000" w:themeColor="text1"/>
                <w:kern w:val="21"/>
              </w:rPr>
              <w:t>/</w:t>
            </w:r>
          </w:p>
        </w:tc>
        <w:tc>
          <w:tcPr>
            <w:tcW w:w="1579" w:type="dxa"/>
            <w:vAlign w:val="center"/>
          </w:tcPr>
          <w:p w14:paraId="531E9E40"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snapToGrid w:val="0"/>
                <w:color w:val="000000" w:themeColor="text1"/>
                <w:kern w:val="21"/>
              </w:rPr>
              <w:t>/</w:t>
            </w:r>
          </w:p>
        </w:tc>
        <w:tc>
          <w:tcPr>
            <w:tcW w:w="1579" w:type="dxa"/>
            <w:vAlign w:val="center"/>
          </w:tcPr>
          <w:p w14:paraId="58A9CDCC" w14:textId="77777777" w:rsidR="002F7581" w:rsidRDefault="00000000">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snapToGrid w:val="0"/>
                <w:color w:val="000000" w:themeColor="text1"/>
                <w:kern w:val="21"/>
              </w:rPr>
              <w:t>/</w:t>
            </w:r>
          </w:p>
        </w:tc>
        <w:tc>
          <w:tcPr>
            <w:tcW w:w="1579" w:type="dxa"/>
            <w:vAlign w:val="center"/>
          </w:tcPr>
          <w:p w14:paraId="0548EF11" w14:textId="3FF78388" w:rsidR="002F7581" w:rsidRDefault="00000000">
            <w:pPr>
              <w:pStyle w:val="aff"/>
              <w:rPr>
                <w:snapToGrid w:val="0"/>
                <w:color w:val="000000" w:themeColor="text1"/>
                <w:kern w:val="21"/>
                <w:szCs w:val="21"/>
              </w:rPr>
            </w:pPr>
            <w:r>
              <w:rPr>
                <w:rFonts w:hint="eastAsia"/>
                <w:color w:val="000000" w:themeColor="text1"/>
                <w:szCs w:val="21"/>
              </w:rPr>
              <w:t>0.4</w:t>
            </w:r>
            <w:r w:rsidR="00340178">
              <w:rPr>
                <w:rFonts w:hint="eastAsia"/>
                <w:color w:val="000000" w:themeColor="text1"/>
                <w:szCs w:val="21"/>
              </w:rPr>
              <w:t>25</w:t>
            </w:r>
            <w:r>
              <w:rPr>
                <w:rFonts w:hint="eastAsia"/>
                <w:color w:val="000000" w:themeColor="text1"/>
                <w:szCs w:val="21"/>
              </w:rPr>
              <w:t>t/a</w:t>
            </w:r>
          </w:p>
        </w:tc>
        <w:tc>
          <w:tcPr>
            <w:tcW w:w="1579" w:type="dxa"/>
            <w:vAlign w:val="center"/>
          </w:tcPr>
          <w:p w14:paraId="5A081E7D" w14:textId="77777777" w:rsidR="002F7581" w:rsidRDefault="00000000">
            <w:pPr>
              <w:pStyle w:val="aff"/>
              <w:rPr>
                <w:snapToGrid w:val="0"/>
                <w:color w:val="000000" w:themeColor="text1"/>
                <w:kern w:val="21"/>
                <w:szCs w:val="21"/>
              </w:rPr>
            </w:pPr>
            <w:r>
              <w:rPr>
                <w:snapToGrid w:val="0"/>
                <w:color w:val="000000" w:themeColor="text1"/>
                <w:kern w:val="21"/>
                <w:szCs w:val="21"/>
              </w:rPr>
              <w:t>/</w:t>
            </w:r>
          </w:p>
        </w:tc>
        <w:tc>
          <w:tcPr>
            <w:tcW w:w="1579" w:type="dxa"/>
            <w:vAlign w:val="center"/>
          </w:tcPr>
          <w:p w14:paraId="04868DE9" w14:textId="7122EB85" w:rsidR="002F7581" w:rsidRDefault="00000000">
            <w:pPr>
              <w:pStyle w:val="aff"/>
              <w:rPr>
                <w:snapToGrid w:val="0"/>
                <w:color w:val="000000" w:themeColor="text1"/>
                <w:kern w:val="21"/>
                <w:szCs w:val="21"/>
              </w:rPr>
            </w:pPr>
            <w:r>
              <w:rPr>
                <w:rFonts w:hint="eastAsia"/>
                <w:color w:val="000000" w:themeColor="text1"/>
                <w:szCs w:val="21"/>
              </w:rPr>
              <w:t>0.4</w:t>
            </w:r>
            <w:r w:rsidR="00340178">
              <w:rPr>
                <w:rFonts w:hint="eastAsia"/>
                <w:color w:val="000000" w:themeColor="text1"/>
                <w:szCs w:val="21"/>
              </w:rPr>
              <w:t>25</w:t>
            </w:r>
            <w:r>
              <w:rPr>
                <w:rFonts w:hint="eastAsia"/>
                <w:color w:val="000000" w:themeColor="text1"/>
                <w:szCs w:val="21"/>
              </w:rPr>
              <w:t>t/a</w:t>
            </w:r>
          </w:p>
        </w:tc>
        <w:tc>
          <w:tcPr>
            <w:tcW w:w="1580" w:type="dxa"/>
            <w:vAlign w:val="center"/>
          </w:tcPr>
          <w:p w14:paraId="38FED7B8" w14:textId="33F12F2D" w:rsidR="002F7581" w:rsidRDefault="00000000">
            <w:pPr>
              <w:pStyle w:val="aff"/>
              <w:rPr>
                <w:snapToGrid w:val="0"/>
                <w:color w:val="000000" w:themeColor="text1"/>
                <w:kern w:val="21"/>
                <w:szCs w:val="21"/>
              </w:rPr>
            </w:pPr>
            <w:r>
              <w:rPr>
                <w:rFonts w:hint="eastAsia"/>
                <w:color w:val="000000" w:themeColor="text1"/>
                <w:szCs w:val="21"/>
              </w:rPr>
              <w:t>+0.4</w:t>
            </w:r>
            <w:r w:rsidR="00340178">
              <w:rPr>
                <w:rFonts w:hint="eastAsia"/>
                <w:color w:val="000000" w:themeColor="text1"/>
                <w:szCs w:val="21"/>
              </w:rPr>
              <w:t>25</w:t>
            </w:r>
            <w:r>
              <w:rPr>
                <w:rFonts w:hint="eastAsia"/>
                <w:color w:val="000000" w:themeColor="text1"/>
                <w:szCs w:val="21"/>
              </w:rPr>
              <w:t>t/a</w:t>
            </w:r>
          </w:p>
        </w:tc>
      </w:tr>
      <w:tr w:rsidR="00340178" w14:paraId="0D4FD273" w14:textId="77777777" w:rsidTr="0055669C">
        <w:trPr>
          <w:trHeight w:val="454"/>
        </w:trPr>
        <w:tc>
          <w:tcPr>
            <w:tcW w:w="1021" w:type="dxa"/>
            <w:vMerge w:val="restart"/>
            <w:vAlign w:val="center"/>
          </w:tcPr>
          <w:p w14:paraId="4811A657" w14:textId="77777777" w:rsidR="00340178" w:rsidRDefault="00340178" w:rsidP="00340178">
            <w:pPr>
              <w:pStyle w:val="aff"/>
              <w:rPr>
                <w:snapToGrid w:val="0"/>
                <w:color w:val="000000" w:themeColor="text1"/>
                <w:kern w:val="21"/>
                <w:szCs w:val="21"/>
              </w:rPr>
            </w:pPr>
            <w:r>
              <w:rPr>
                <w:snapToGrid w:val="0"/>
                <w:color w:val="000000" w:themeColor="text1"/>
                <w:kern w:val="21"/>
                <w:szCs w:val="21"/>
              </w:rPr>
              <w:t>废水</w:t>
            </w:r>
          </w:p>
        </w:tc>
        <w:tc>
          <w:tcPr>
            <w:tcW w:w="1417" w:type="dxa"/>
            <w:vAlign w:val="center"/>
          </w:tcPr>
          <w:p w14:paraId="682728D3" w14:textId="77777777" w:rsidR="00340178" w:rsidRDefault="00340178" w:rsidP="00340178">
            <w:pPr>
              <w:pStyle w:val="aff"/>
              <w:rPr>
                <w:color w:val="000000" w:themeColor="text1"/>
                <w:szCs w:val="21"/>
              </w:rPr>
            </w:pPr>
            <w:r>
              <w:rPr>
                <w:color w:val="000000" w:themeColor="text1"/>
                <w:szCs w:val="21"/>
              </w:rPr>
              <w:t>水量</w:t>
            </w:r>
          </w:p>
        </w:tc>
        <w:tc>
          <w:tcPr>
            <w:tcW w:w="1579" w:type="dxa"/>
            <w:vAlign w:val="center"/>
          </w:tcPr>
          <w:p w14:paraId="415622F5"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2087F7F5"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1B403B83"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0A37CB56" w14:textId="1E468DBE" w:rsidR="00340178" w:rsidRDefault="00340178" w:rsidP="00340178">
            <w:pPr>
              <w:pStyle w:val="aff"/>
              <w:rPr>
                <w:color w:val="000000" w:themeColor="text1"/>
                <w:szCs w:val="21"/>
              </w:rPr>
            </w:pPr>
            <w:r w:rsidRPr="00340178">
              <w:rPr>
                <w:color w:val="000000" w:themeColor="text1"/>
                <w:szCs w:val="21"/>
              </w:rPr>
              <w:t xml:space="preserve">386.4 </w:t>
            </w:r>
            <w:r>
              <w:rPr>
                <w:color w:val="000000" w:themeColor="text1"/>
                <w:szCs w:val="21"/>
              </w:rPr>
              <w:t>t/a</w:t>
            </w:r>
          </w:p>
        </w:tc>
        <w:tc>
          <w:tcPr>
            <w:tcW w:w="1579" w:type="dxa"/>
            <w:vAlign w:val="center"/>
          </w:tcPr>
          <w:p w14:paraId="1980654E" w14:textId="77777777" w:rsidR="00340178" w:rsidRDefault="00340178" w:rsidP="00340178">
            <w:pPr>
              <w:pStyle w:val="aff"/>
              <w:rPr>
                <w:snapToGrid w:val="0"/>
                <w:color w:val="000000" w:themeColor="text1"/>
                <w:kern w:val="21"/>
                <w:szCs w:val="21"/>
              </w:rPr>
            </w:pPr>
            <w:r>
              <w:rPr>
                <w:snapToGrid w:val="0"/>
                <w:color w:val="000000" w:themeColor="text1"/>
                <w:kern w:val="21"/>
              </w:rPr>
              <w:t>/</w:t>
            </w:r>
          </w:p>
        </w:tc>
        <w:tc>
          <w:tcPr>
            <w:tcW w:w="1579" w:type="dxa"/>
            <w:vAlign w:val="center"/>
          </w:tcPr>
          <w:p w14:paraId="6DBB2A9D" w14:textId="22CD3D95" w:rsidR="00340178" w:rsidRDefault="00340178" w:rsidP="00340178">
            <w:pPr>
              <w:pStyle w:val="aff"/>
              <w:rPr>
                <w:color w:val="000000" w:themeColor="text1"/>
                <w:szCs w:val="21"/>
              </w:rPr>
            </w:pPr>
            <w:r w:rsidRPr="00340178">
              <w:rPr>
                <w:color w:val="000000" w:themeColor="text1"/>
                <w:szCs w:val="21"/>
              </w:rPr>
              <w:t xml:space="preserve">386.4 </w:t>
            </w:r>
            <w:r>
              <w:rPr>
                <w:color w:val="000000" w:themeColor="text1"/>
                <w:szCs w:val="21"/>
              </w:rPr>
              <w:t>t/a</w:t>
            </w:r>
          </w:p>
        </w:tc>
        <w:tc>
          <w:tcPr>
            <w:tcW w:w="1580" w:type="dxa"/>
            <w:vAlign w:val="center"/>
          </w:tcPr>
          <w:p w14:paraId="405EBB9A" w14:textId="58281E1D" w:rsidR="00340178" w:rsidRDefault="00340178" w:rsidP="00340178">
            <w:pPr>
              <w:pStyle w:val="aff"/>
              <w:rPr>
                <w:color w:val="000000" w:themeColor="text1"/>
                <w:szCs w:val="21"/>
              </w:rPr>
            </w:pPr>
            <w:r>
              <w:rPr>
                <w:rFonts w:hint="eastAsia"/>
                <w:color w:val="000000" w:themeColor="text1"/>
                <w:szCs w:val="21"/>
              </w:rPr>
              <w:t>+</w:t>
            </w:r>
            <w:r w:rsidRPr="00340178">
              <w:rPr>
                <w:color w:val="000000" w:themeColor="text1"/>
                <w:szCs w:val="21"/>
              </w:rPr>
              <w:t xml:space="preserve">386.4 </w:t>
            </w:r>
            <w:r>
              <w:rPr>
                <w:color w:val="000000" w:themeColor="text1"/>
                <w:szCs w:val="21"/>
              </w:rPr>
              <w:t>t/a</w:t>
            </w:r>
          </w:p>
        </w:tc>
      </w:tr>
      <w:tr w:rsidR="00340178" w14:paraId="3BCB29BD" w14:textId="77777777" w:rsidTr="0055669C">
        <w:trPr>
          <w:trHeight w:val="454"/>
        </w:trPr>
        <w:tc>
          <w:tcPr>
            <w:tcW w:w="1021" w:type="dxa"/>
            <w:vMerge/>
            <w:vAlign w:val="center"/>
          </w:tcPr>
          <w:p w14:paraId="4A492E8A" w14:textId="77777777" w:rsidR="00340178" w:rsidRDefault="00340178" w:rsidP="00340178">
            <w:pPr>
              <w:pStyle w:val="aff"/>
              <w:rPr>
                <w:snapToGrid w:val="0"/>
                <w:color w:val="000000" w:themeColor="text1"/>
                <w:kern w:val="21"/>
                <w:szCs w:val="21"/>
              </w:rPr>
            </w:pPr>
          </w:p>
        </w:tc>
        <w:tc>
          <w:tcPr>
            <w:tcW w:w="1417" w:type="dxa"/>
            <w:vAlign w:val="center"/>
          </w:tcPr>
          <w:p w14:paraId="748B36C7" w14:textId="77777777" w:rsidR="00340178" w:rsidRDefault="00340178" w:rsidP="00340178">
            <w:pPr>
              <w:pStyle w:val="aff"/>
              <w:rPr>
                <w:snapToGrid w:val="0"/>
                <w:color w:val="000000" w:themeColor="text1"/>
                <w:kern w:val="21"/>
                <w:szCs w:val="21"/>
              </w:rPr>
            </w:pPr>
            <w:r>
              <w:rPr>
                <w:color w:val="000000" w:themeColor="text1"/>
                <w:szCs w:val="21"/>
              </w:rPr>
              <w:t>COD</w:t>
            </w:r>
          </w:p>
        </w:tc>
        <w:tc>
          <w:tcPr>
            <w:tcW w:w="1579" w:type="dxa"/>
            <w:vAlign w:val="center"/>
          </w:tcPr>
          <w:p w14:paraId="1BC1578C"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snapToGrid w:val="0"/>
                <w:color w:val="000000" w:themeColor="text1"/>
                <w:kern w:val="21"/>
              </w:rPr>
              <w:t>/</w:t>
            </w:r>
          </w:p>
        </w:tc>
        <w:tc>
          <w:tcPr>
            <w:tcW w:w="1579" w:type="dxa"/>
            <w:vAlign w:val="center"/>
          </w:tcPr>
          <w:p w14:paraId="63485506"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snapToGrid w:val="0"/>
                <w:color w:val="000000" w:themeColor="text1"/>
                <w:kern w:val="21"/>
              </w:rPr>
              <w:t>/</w:t>
            </w:r>
          </w:p>
        </w:tc>
        <w:tc>
          <w:tcPr>
            <w:tcW w:w="1579" w:type="dxa"/>
            <w:vAlign w:val="center"/>
          </w:tcPr>
          <w:p w14:paraId="68F2A5BD"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snapToGrid w:val="0"/>
                <w:color w:val="000000" w:themeColor="text1"/>
                <w:kern w:val="21"/>
              </w:rPr>
              <w:t>/</w:t>
            </w:r>
          </w:p>
        </w:tc>
        <w:tc>
          <w:tcPr>
            <w:tcW w:w="1579" w:type="dxa"/>
            <w:vAlign w:val="center"/>
          </w:tcPr>
          <w:p w14:paraId="3FCD2657" w14:textId="24BE89CD" w:rsidR="00340178" w:rsidRDefault="00340178" w:rsidP="00340178">
            <w:pPr>
              <w:pStyle w:val="aff"/>
              <w:rPr>
                <w:snapToGrid w:val="0"/>
                <w:color w:val="000000" w:themeColor="text1"/>
                <w:kern w:val="21"/>
                <w:szCs w:val="21"/>
              </w:rPr>
            </w:pPr>
            <w:r>
              <w:rPr>
                <w:color w:val="000000" w:themeColor="text1"/>
                <w:szCs w:val="21"/>
              </w:rPr>
              <w:t>0.0</w:t>
            </w:r>
            <w:r>
              <w:rPr>
                <w:rFonts w:hint="eastAsia"/>
                <w:color w:val="000000" w:themeColor="text1"/>
                <w:szCs w:val="21"/>
              </w:rPr>
              <w:t>15</w:t>
            </w:r>
            <w:r>
              <w:rPr>
                <w:color w:val="000000" w:themeColor="text1"/>
                <w:szCs w:val="21"/>
              </w:rPr>
              <w:t>t/a</w:t>
            </w:r>
          </w:p>
        </w:tc>
        <w:tc>
          <w:tcPr>
            <w:tcW w:w="1579" w:type="dxa"/>
            <w:vAlign w:val="center"/>
          </w:tcPr>
          <w:p w14:paraId="3C44B9E9" w14:textId="77777777" w:rsidR="00340178" w:rsidRDefault="00340178" w:rsidP="00340178">
            <w:pPr>
              <w:pStyle w:val="aff"/>
              <w:rPr>
                <w:snapToGrid w:val="0"/>
                <w:color w:val="000000" w:themeColor="text1"/>
                <w:kern w:val="21"/>
                <w:szCs w:val="21"/>
              </w:rPr>
            </w:pPr>
            <w:r>
              <w:rPr>
                <w:snapToGrid w:val="0"/>
                <w:color w:val="000000" w:themeColor="text1"/>
                <w:kern w:val="21"/>
              </w:rPr>
              <w:t>/</w:t>
            </w:r>
          </w:p>
        </w:tc>
        <w:tc>
          <w:tcPr>
            <w:tcW w:w="1579" w:type="dxa"/>
            <w:vAlign w:val="center"/>
          </w:tcPr>
          <w:p w14:paraId="339D0579" w14:textId="090F39B6" w:rsidR="00340178" w:rsidRDefault="00340178" w:rsidP="00340178">
            <w:pPr>
              <w:pStyle w:val="aff"/>
              <w:rPr>
                <w:snapToGrid w:val="0"/>
                <w:color w:val="000000" w:themeColor="text1"/>
                <w:kern w:val="21"/>
                <w:szCs w:val="21"/>
              </w:rPr>
            </w:pPr>
            <w:r>
              <w:rPr>
                <w:color w:val="000000" w:themeColor="text1"/>
                <w:szCs w:val="21"/>
              </w:rPr>
              <w:t>0.0</w:t>
            </w:r>
            <w:r>
              <w:rPr>
                <w:rFonts w:hint="eastAsia"/>
                <w:color w:val="000000" w:themeColor="text1"/>
                <w:szCs w:val="21"/>
              </w:rPr>
              <w:t>15</w:t>
            </w:r>
            <w:r>
              <w:rPr>
                <w:color w:val="000000" w:themeColor="text1"/>
                <w:szCs w:val="21"/>
              </w:rPr>
              <w:t>t/a</w:t>
            </w:r>
          </w:p>
        </w:tc>
        <w:tc>
          <w:tcPr>
            <w:tcW w:w="1580" w:type="dxa"/>
            <w:vAlign w:val="center"/>
          </w:tcPr>
          <w:p w14:paraId="29E7C707" w14:textId="16182FD4" w:rsidR="00340178" w:rsidRDefault="00340178" w:rsidP="00340178">
            <w:pPr>
              <w:pStyle w:val="aff"/>
              <w:rPr>
                <w:snapToGrid w:val="0"/>
                <w:color w:val="000000" w:themeColor="text1"/>
                <w:kern w:val="21"/>
                <w:szCs w:val="21"/>
              </w:rPr>
            </w:pPr>
            <w:r>
              <w:rPr>
                <w:rFonts w:hint="eastAsia"/>
                <w:color w:val="000000" w:themeColor="text1"/>
                <w:szCs w:val="21"/>
              </w:rPr>
              <w:t>+</w:t>
            </w:r>
            <w:r>
              <w:rPr>
                <w:color w:val="000000" w:themeColor="text1"/>
                <w:szCs w:val="21"/>
              </w:rPr>
              <w:t>0.0</w:t>
            </w:r>
            <w:r>
              <w:rPr>
                <w:rFonts w:hint="eastAsia"/>
                <w:color w:val="000000" w:themeColor="text1"/>
                <w:szCs w:val="21"/>
              </w:rPr>
              <w:t>15</w:t>
            </w:r>
            <w:r>
              <w:rPr>
                <w:color w:val="000000" w:themeColor="text1"/>
                <w:szCs w:val="21"/>
              </w:rPr>
              <w:t>t/a</w:t>
            </w:r>
          </w:p>
        </w:tc>
      </w:tr>
      <w:tr w:rsidR="00340178" w14:paraId="4FAA8812" w14:textId="77777777" w:rsidTr="0055669C">
        <w:trPr>
          <w:trHeight w:val="454"/>
        </w:trPr>
        <w:tc>
          <w:tcPr>
            <w:tcW w:w="1021" w:type="dxa"/>
            <w:vMerge/>
            <w:vAlign w:val="center"/>
          </w:tcPr>
          <w:p w14:paraId="7C0D1B76" w14:textId="77777777" w:rsidR="00340178" w:rsidRDefault="00340178" w:rsidP="00340178">
            <w:pPr>
              <w:pStyle w:val="aff"/>
              <w:rPr>
                <w:snapToGrid w:val="0"/>
                <w:color w:val="000000" w:themeColor="text1"/>
                <w:kern w:val="21"/>
                <w:szCs w:val="21"/>
              </w:rPr>
            </w:pPr>
          </w:p>
        </w:tc>
        <w:tc>
          <w:tcPr>
            <w:tcW w:w="1417" w:type="dxa"/>
            <w:vAlign w:val="center"/>
          </w:tcPr>
          <w:p w14:paraId="1DE37BF9" w14:textId="77777777" w:rsidR="00340178" w:rsidRDefault="00340178" w:rsidP="00340178">
            <w:pPr>
              <w:pStyle w:val="aff"/>
              <w:rPr>
                <w:color w:val="000000" w:themeColor="text1"/>
                <w:szCs w:val="21"/>
              </w:rPr>
            </w:pPr>
            <w:r>
              <w:rPr>
                <w:color w:val="000000" w:themeColor="text1"/>
                <w:szCs w:val="21"/>
              </w:rPr>
              <w:t>BOD</w:t>
            </w:r>
            <w:r>
              <w:rPr>
                <w:color w:val="000000" w:themeColor="text1"/>
                <w:szCs w:val="21"/>
                <w:vertAlign w:val="subscript"/>
              </w:rPr>
              <w:t>5</w:t>
            </w:r>
          </w:p>
        </w:tc>
        <w:tc>
          <w:tcPr>
            <w:tcW w:w="1579" w:type="dxa"/>
            <w:vAlign w:val="center"/>
          </w:tcPr>
          <w:p w14:paraId="3B17CDE8"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snapToGrid w:val="0"/>
                <w:color w:val="000000" w:themeColor="text1"/>
                <w:kern w:val="21"/>
              </w:rPr>
              <w:t>/</w:t>
            </w:r>
          </w:p>
        </w:tc>
        <w:tc>
          <w:tcPr>
            <w:tcW w:w="1579" w:type="dxa"/>
            <w:vAlign w:val="center"/>
          </w:tcPr>
          <w:p w14:paraId="1B431DF1"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78E06629"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53BC3B43" w14:textId="77777777" w:rsidR="00340178" w:rsidRDefault="00340178" w:rsidP="00340178">
            <w:pPr>
              <w:pStyle w:val="aff"/>
              <w:rPr>
                <w:color w:val="000000" w:themeColor="text1"/>
                <w:szCs w:val="21"/>
              </w:rPr>
            </w:pPr>
            <w:r>
              <w:rPr>
                <w:color w:val="000000" w:themeColor="text1"/>
                <w:szCs w:val="21"/>
              </w:rPr>
              <w:t>0.00</w:t>
            </w:r>
            <w:r>
              <w:rPr>
                <w:rFonts w:hint="eastAsia"/>
                <w:color w:val="000000" w:themeColor="text1"/>
                <w:szCs w:val="21"/>
              </w:rPr>
              <w:t>4</w:t>
            </w:r>
            <w:r>
              <w:rPr>
                <w:color w:val="000000" w:themeColor="text1"/>
                <w:szCs w:val="21"/>
              </w:rPr>
              <w:t>t/a</w:t>
            </w:r>
          </w:p>
        </w:tc>
        <w:tc>
          <w:tcPr>
            <w:tcW w:w="1579" w:type="dxa"/>
            <w:vAlign w:val="center"/>
          </w:tcPr>
          <w:p w14:paraId="773A69A8" w14:textId="77777777" w:rsidR="00340178" w:rsidRDefault="00340178" w:rsidP="00340178">
            <w:pPr>
              <w:pStyle w:val="aff"/>
              <w:rPr>
                <w:snapToGrid w:val="0"/>
                <w:color w:val="000000" w:themeColor="text1"/>
                <w:kern w:val="21"/>
                <w:szCs w:val="21"/>
              </w:rPr>
            </w:pPr>
            <w:r>
              <w:rPr>
                <w:snapToGrid w:val="0"/>
                <w:color w:val="000000" w:themeColor="text1"/>
                <w:kern w:val="21"/>
              </w:rPr>
              <w:t>/</w:t>
            </w:r>
          </w:p>
        </w:tc>
        <w:tc>
          <w:tcPr>
            <w:tcW w:w="1579" w:type="dxa"/>
            <w:vAlign w:val="center"/>
          </w:tcPr>
          <w:p w14:paraId="16F43696" w14:textId="77777777" w:rsidR="00340178" w:rsidRDefault="00340178" w:rsidP="00340178">
            <w:pPr>
              <w:pStyle w:val="aff"/>
              <w:rPr>
                <w:color w:val="000000" w:themeColor="text1"/>
                <w:szCs w:val="21"/>
              </w:rPr>
            </w:pPr>
            <w:r>
              <w:rPr>
                <w:color w:val="000000" w:themeColor="text1"/>
                <w:szCs w:val="21"/>
              </w:rPr>
              <w:t>0.00</w:t>
            </w:r>
            <w:r>
              <w:rPr>
                <w:rFonts w:hint="eastAsia"/>
                <w:color w:val="000000" w:themeColor="text1"/>
                <w:szCs w:val="21"/>
              </w:rPr>
              <w:t>4</w:t>
            </w:r>
            <w:r>
              <w:rPr>
                <w:color w:val="000000" w:themeColor="text1"/>
                <w:szCs w:val="21"/>
              </w:rPr>
              <w:t>t/a</w:t>
            </w:r>
          </w:p>
        </w:tc>
        <w:tc>
          <w:tcPr>
            <w:tcW w:w="1580" w:type="dxa"/>
            <w:vAlign w:val="center"/>
          </w:tcPr>
          <w:p w14:paraId="31DEE957" w14:textId="77777777" w:rsidR="00340178" w:rsidRDefault="00340178" w:rsidP="00340178">
            <w:pPr>
              <w:pStyle w:val="aff"/>
              <w:rPr>
                <w:color w:val="000000" w:themeColor="text1"/>
                <w:szCs w:val="21"/>
              </w:rPr>
            </w:pPr>
            <w:r>
              <w:rPr>
                <w:rFonts w:hint="eastAsia"/>
                <w:color w:val="000000" w:themeColor="text1"/>
                <w:szCs w:val="21"/>
              </w:rPr>
              <w:t>+</w:t>
            </w:r>
            <w:r>
              <w:rPr>
                <w:color w:val="000000" w:themeColor="text1"/>
                <w:szCs w:val="21"/>
              </w:rPr>
              <w:t>0.00</w:t>
            </w:r>
            <w:r>
              <w:rPr>
                <w:rFonts w:hint="eastAsia"/>
                <w:color w:val="000000" w:themeColor="text1"/>
                <w:szCs w:val="21"/>
              </w:rPr>
              <w:t>4</w:t>
            </w:r>
            <w:r>
              <w:rPr>
                <w:color w:val="000000" w:themeColor="text1"/>
                <w:szCs w:val="21"/>
              </w:rPr>
              <w:t>t/a</w:t>
            </w:r>
          </w:p>
        </w:tc>
      </w:tr>
      <w:tr w:rsidR="00340178" w14:paraId="26C8BA91" w14:textId="77777777" w:rsidTr="0055669C">
        <w:trPr>
          <w:trHeight w:val="454"/>
        </w:trPr>
        <w:tc>
          <w:tcPr>
            <w:tcW w:w="1021" w:type="dxa"/>
            <w:vMerge/>
            <w:vAlign w:val="center"/>
          </w:tcPr>
          <w:p w14:paraId="5C32EFBB" w14:textId="77777777" w:rsidR="00340178" w:rsidRDefault="00340178" w:rsidP="00340178">
            <w:pPr>
              <w:pStyle w:val="aff"/>
              <w:rPr>
                <w:snapToGrid w:val="0"/>
                <w:color w:val="000000" w:themeColor="text1"/>
                <w:kern w:val="21"/>
                <w:szCs w:val="21"/>
              </w:rPr>
            </w:pPr>
          </w:p>
        </w:tc>
        <w:tc>
          <w:tcPr>
            <w:tcW w:w="1417" w:type="dxa"/>
            <w:vAlign w:val="center"/>
          </w:tcPr>
          <w:p w14:paraId="2923C6EE" w14:textId="77777777" w:rsidR="00340178" w:rsidRDefault="00340178" w:rsidP="00340178">
            <w:pPr>
              <w:pStyle w:val="aff"/>
              <w:rPr>
                <w:snapToGrid w:val="0"/>
                <w:color w:val="000000" w:themeColor="text1"/>
                <w:kern w:val="21"/>
                <w:szCs w:val="21"/>
              </w:rPr>
            </w:pPr>
            <w:r>
              <w:rPr>
                <w:color w:val="000000" w:themeColor="text1"/>
                <w:szCs w:val="21"/>
              </w:rPr>
              <w:t>NH</w:t>
            </w:r>
            <w:r>
              <w:rPr>
                <w:color w:val="000000" w:themeColor="text1"/>
                <w:szCs w:val="21"/>
                <w:vertAlign w:val="subscript"/>
              </w:rPr>
              <w:t>3</w:t>
            </w:r>
            <w:r>
              <w:rPr>
                <w:color w:val="000000" w:themeColor="text1"/>
                <w:szCs w:val="21"/>
              </w:rPr>
              <w:t>-N</w:t>
            </w:r>
          </w:p>
        </w:tc>
        <w:tc>
          <w:tcPr>
            <w:tcW w:w="1579" w:type="dxa"/>
            <w:vAlign w:val="center"/>
          </w:tcPr>
          <w:p w14:paraId="5C9364D0"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1D8F5CED"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1FECB004"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56293A9B" w14:textId="77777777" w:rsidR="00340178" w:rsidRDefault="00340178" w:rsidP="00340178">
            <w:pPr>
              <w:pStyle w:val="aff"/>
              <w:rPr>
                <w:color w:val="000000" w:themeColor="text1"/>
                <w:szCs w:val="21"/>
              </w:rPr>
            </w:pPr>
            <w:r>
              <w:rPr>
                <w:color w:val="000000" w:themeColor="text1"/>
                <w:szCs w:val="21"/>
              </w:rPr>
              <w:t>0.00</w:t>
            </w:r>
            <w:r>
              <w:rPr>
                <w:rFonts w:hint="eastAsia"/>
                <w:color w:val="000000" w:themeColor="text1"/>
                <w:szCs w:val="21"/>
              </w:rPr>
              <w:t>4</w:t>
            </w:r>
            <w:r>
              <w:rPr>
                <w:color w:val="000000" w:themeColor="text1"/>
                <w:szCs w:val="21"/>
              </w:rPr>
              <w:t>t/a</w:t>
            </w:r>
          </w:p>
        </w:tc>
        <w:tc>
          <w:tcPr>
            <w:tcW w:w="1579" w:type="dxa"/>
            <w:vAlign w:val="center"/>
          </w:tcPr>
          <w:p w14:paraId="06BA2C25" w14:textId="77777777" w:rsidR="00340178" w:rsidRDefault="00340178" w:rsidP="00340178">
            <w:pPr>
              <w:pStyle w:val="aff"/>
              <w:rPr>
                <w:snapToGrid w:val="0"/>
                <w:color w:val="000000" w:themeColor="text1"/>
                <w:kern w:val="21"/>
                <w:szCs w:val="21"/>
              </w:rPr>
            </w:pPr>
            <w:r>
              <w:rPr>
                <w:snapToGrid w:val="0"/>
                <w:color w:val="000000" w:themeColor="text1"/>
                <w:kern w:val="21"/>
              </w:rPr>
              <w:t>/</w:t>
            </w:r>
          </w:p>
        </w:tc>
        <w:tc>
          <w:tcPr>
            <w:tcW w:w="1579" w:type="dxa"/>
            <w:vAlign w:val="center"/>
          </w:tcPr>
          <w:p w14:paraId="2F3C4722" w14:textId="77777777" w:rsidR="00340178" w:rsidRDefault="00340178" w:rsidP="00340178">
            <w:pPr>
              <w:pStyle w:val="aff"/>
              <w:rPr>
                <w:color w:val="000000" w:themeColor="text1"/>
                <w:szCs w:val="21"/>
              </w:rPr>
            </w:pPr>
            <w:r>
              <w:rPr>
                <w:color w:val="000000" w:themeColor="text1"/>
                <w:szCs w:val="21"/>
              </w:rPr>
              <w:t>0.00</w:t>
            </w:r>
            <w:r>
              <w:rPr>
                <w:rFonts w:hint="eastAsia"/>
                <w:color w:val="000000" w:themeColor="text1"/>
                <w:szCs w:val="21"/>
              </w:rPr>
              <w:t>4</w:t>
            </w:r>
            <w:r>
              <w:rPr>
                <w:color w:val="000000" w:themeColor="text1"/>
                <w:szCs w:val="21"/>
              </w:rPr>
              <w:t>t/a</w:t>
            </w:r>
          </w:p>
        </w:tc>
        <w:tc>
          <w:tcPr>
            <w:tcW w:w="1580" w:type="dxa"/>
            <w:vAlign w:val="center"/>
          </w:tcPr>
          <w:p w14:paraId="3681A5F7" w14:textId="77777777" w:rsidR="00340178" w:rsidRDefault="00340178" w:rsidP="00340178">
            <w:pPr>
              <w:pStyle w:val="aff"/>
              <w:rPr>
                <w:color w:val="000000" w:themeColor="text1"/>
                <w:szCs w:val="21"/>
              </w:rPr>
            </w:pPr>
            <w:r>
              <w:rPr>
                <w:rFonts w:hint="eastAsia"/>
                <w:color w:val="000000" w:themeColor="text1"/>
                <w:szCs w:val="21"/>
              </w:rPr>
              <w:t>+</w:t>
            </w:r>
            <w:r>
              <w:rPr>
                <w:color w:val="000000" w:themeColor="text1"/>
                <w:szCs w:val="21"/>
              </w:rPr>
              <w:t>0.00</w:t>
            </w:r>
            <w:r>
              <w:rPr>
                <w:rFonts w:hint="eastAsia"/>
                <w:color w:val="000000" w:themeColor="text1"/>
                <w:szCs w:val="21"/>
              </w:rPr>
              <w:t>4</w:t>
            </w:r>
            <w:r>
              <w:rPr>
                <w:color w:val="000000" w:themeColor="text1"/>
                <w:szCs w:val="21"/>
              </w:rPr>
              <w:t>t/a</w:t>
            </w:r>
          </w:p>
        </w:tc>
      </w:tr>
      <w:tr w:rsidR="00340178" w14:paraId="21AF6EB1" w14:textId="77777777" w:rsidTr="0055669C">
        <w:trPr>
          <w:trHeight w:val="454"/>
        </w:trPr>
        <w:tc>
          <w:tcPr>
            <w:tcW w:w="1021" w:type="dxa"/>
            <w:vMerge/>
            <w:vAlign w:val="center"/>
          </w:tcPr>
          <w:p w14:paraId="7DAA0B3D" w14:textId="77777777" w:rsidR="00340178" w:rsidRDefault="00340178" w:rsidP="00340178">
            <w:pPr>
              <w:pStyle w:val="aff"/>
              <w:rPr>
                <w:snapToGrid w:val="0"/>
                <w:color w:val="000000" w:themeColor="text1"/>
                <w:kern w:val="21"/>
                <w:szCs w:val="21"/>
              </w:rPr>
            </w:pPr>
          </w:p>
        </w:tc>
        <w:tc>
          <w:tcPr>
            <w:tcW w:w="1417" w:type="dxa"/>
            <w:vAlign w:val="center"/>
          </w:tcPr>
          <w:p w14:paraId="7F7E16B2" w14:textId="77777777" w:rsidR="00340178" w:rsidRDefault="00340178" w:rsidP="00340178">
            <w:pPr>
              <w:pStyle w:val="aff"/>
              <w:rPr>
                <w:snapToGrid w:val="0"/>
                <w:color w:val="000000" w:themeColor="text1"/>
                <w:kern w:val="21"/>
                <w:szCs w:val="21"/>
              </w:rPr>
            </w:pPr>
            <w:r>
              <w:rPr>
                <w:color w:val="000000" w:themeColor="text1"/>
                <w:szCs w:val="21"/>
              </w:rPr>
              <w:t>SS</w:t>
            </w:r>
          </w:p>
        </w:tc>
        <w:tc>
          <w:tcPr>
            <w:tcW w:w="1579" w:type="dxa"/>
            <w:vAlign w:val="center"/>
          </w:tcPr>
          <w:p w14:paraId="2339AE77"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76E6D22F"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101A55CE"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5D5A75B5" w14:textId="77777777" w:rsidR="00340178" w:rsidRDefault="00340178" w:rsidP="00340178">
            <w:pPr>
              <w:pStyle w:val="aff"/>
              <w:rPr>
                <w:color w:val="000000" w:themeColor="text1"/>
                <w:szCs w:val="21"/>
              </w:rPr>
            </w:pPr>
            <w:r>
              <w:rPr>
                <w:color w:val="000000" w:themeColor="text1"/>
                <w:szCs w:val="21"/>
              </w:rPr>
              <w:t>0.00</w:t>
            </w:r>
            <w:r>
              <w:rPr>
                <w:rFonts w:hint="eastAsia"/>
                <w:color w:val="000000" w:themeColor="text1"/>
                <w:szCs w:val="21"/>
              </w:rPr>
              <w:t>1</w:t>
            </w:r>
            <w:r>
              <w:rPr>
                <w:color w:val="000000" w:themeColor="text1"/>
                <w:szCs w:val="21"/>
              </w:rPr>
              <w:t>t/a</w:t>
            </w:r>
          </w:p>
        </w:tc>
        <w:tc>
          <w:tcPr>
            <w:tcW w:w="1579" w:type="dxa"/>
            <w:vAlign w:val="center"/>
          </w:tcPr>
          <w:p w14:paraId="72629198" w14:textId="77777777" w:rsidR="00340178" w:rsidRDefault="00340178" w:rsidP="00340178">
            <w:pPr>
              <w:pStyle w:val="aff"/>
              <w:rPr>
                <w:snapToGrid w:val="0"/>
                <w:color w:val="000000" w:themeColor="text1"/>
                <w:kern w:val="21"/>
                <w:szCs w:val="21"/>
              </w:rPr>
            </w:pPr>
            <w:r>
              <w:rPr>
                <w:snapToGrid w:val="0"/>
                <w:color w:val="000000" w:themeColor="text1"/>
                <w:kern w:val="21"/>
              </w:rPr>
              <w:t>/</w:t>
            </w:r>
          </w:p>
        </w:tc>
        <w:tc>
          <w:tcPr>
            <w:tcW w:w="1579" w:type="dxa"/>
            <w:vAlign w:val="center"/>
          </w:tcPr>
          <w:p w14:paraId="4A786330" w14:textId="77777777" w:rsidR="00340178" w:rsidRDefault="00340178" w:rsidP="00340178">
            <w:pPr>
              <w:pStyle w:val="aff"/>
              <w:rPr>
                <w:color w:val="000000" w:themeColor="text1"/>
                <w:szCs w:val="21"/>
              </w:rPr>
            </w:pPr>
            <w:r>
              <w:rPr>
                <w:color w:val="000000" w:themeColor="text1"/>
                <w:szCs w:val="21"/>
              </w:rPr>
              <w:t>0.00</w:t>
            </w:r>
            <w:r>
              <w:rPr>
                <w:rFonts w:hint="eastAsia"/>
                <w:color w:val="000000" w:themeColor="text1"/>
                <w:szCs w:val="21"/>
              </w:rPr>
              <w:t>1</w:t>
            </w:r>
            <w:r>
              <w:rPr>
                <w:color w:val="000000" w:themeColor="text1"/>
                <w:szCs w:val="21"/>
              </w:rPr>
              <w:t>t/a</w:t>
            </w:r>
          </w:p>
        </w:tc>
        <w:tc>
          <w:tcPr>
            <w:tcW w:w="1580" w:type="dxa"/>
            <w:vAlign w:val="center"/>
          </w:tcPr>
          <w:p w14:paraId="078202BB" w14:textId="77777777" w:rsidR="00340178" w:rsidRDefault="00340178" w:rsidP="00340178">
            <w:pPr>
              <w:pStyle w:val="aff"/>
              <w:rPr>
                <w:color w:val="000000" w:themeColor="text1"/>
                <w:szCs w:val="21"/>
              </w:rPr>
            </w:pPr>
            <w:r>
              <w:rPr>
                <w:rFonts w:hint="eastAsia"/>
                <w:color w:val="000000" w:themeColor="text1"/>
                <w:szCs w:val="21"/>
              </w:rPr>
              <w:t>+</w:t>
            </w:r>
            <w:r>
              <w:rPr>
                <w:color w:val="000000" w:themeColor="text1"/>
                <w:szCs w:val="21"/>
              </w:rPr>
              <w:t>0.00</w:t>
            </w:r>
            <w:r>
              <w:rPr>
                <w:rFonts w:hint="eastAsia"/>
                <w:color w:val="000000" w:themeColor="text1"/>
                <w:szCs w:val="21"/>
              </w:rPr>
              <w:t>1</w:t>
            </w:r>
            <w:r>
              <w:rPr>
                <w:color w:val="000000" w:themeColor="text1"/>
                <w:szCs w:val="21"/>
              </w:rPr>
              <w:t>t/a</w:t>
            </w:r>
          </w:p>
        </w:tc>
      </w:tr>
      <w:tr w:rsidR="00340178" w14:paraId="27DB6498" w14:textId="77777777" w:rsidTr="0055669C">
        <w:trPr>
          <w:trHeight w:val="454"/>
        </w:trPr>
        <w:tc>
          <w:tcPr>
            <w:tcW w:w="1021" w:type="dxa"/>
            <w:vMerge w:val="restart"/>
            <w:vAlign w:val="center"/>
          </w:tcPr>
          <w:p w14:paraId="62363CF6" w14:textId="77777777" w:rsidR="00340178" w:rsidRDefault="00340178" w:rsidP="00340178">
            <w:pPr>
              <w:pStyle w:val="aff"/>
              <w:rPr>
                <w:snapToGrid w:val="0"/>
                <w:color w:val="000000" w:themeColor="text1"/>
                <w:kern w:val="21"/>
                <w:szCs w:val="21"/>
              </w:rPr>
            </w:pPr>
            <w:r>
              <w:rPr>
                <w:snapToGrid w:val="0"/>
                <w:color w:val="000000" w:themeColor="text1"/>
                <w:kern w:val="21"/>
                <w:szCs w:val="21"/>
              </w:rPr>
              <w:t>一般工业固体废物</w:t>
            </w:r>
          </w:p>
        </w:tc>
        <w:tc>
          <w:tcPr>
            <w:tcW w:w="1417" w:type="dxa"/>
            <w:vAlign w:val="center"/>
          </w:tcPr>
          <w:p w14:paraId="55CDA034" w14:textId="77777777" w:rsidR="00340178" w:rsidRDefault="00340178" w:rsidP="00340178">
            <w:pPr>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废边角料</w:t>
            </w:r>
          </w:p>
        </w:tc>
        <w:tc>
          <w:tcPr>
            <w:tcW w:w="1579" w:type="dxa"/>
            <w:vAlign w:val="center"/>
          </w:tcPr>
          <w:p w14:paraId="4C87C7E0"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snapToGrid w:val="0"/>
                <w:color w:val="000000" w:themeColor="text1"/>
                <w:kern w:val="21"/>
              </w:rPr>
              <w:t>/</w:t>
            </w:r>
          </w:p>
        </w:tc>
        <w:tc>
          <w:tcPr>
            <w:tcW w:w="1579" w:type="dxa"/>
            <w:vAlign w:val="center"/>
          </w:tcPr>
          <w:p w14:paraId="100BC62D"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snapToGrid w:val="0"/>
                <w:color w:val="000000" w:themeColor="text1"/>
                <w:kern w:val="21"/>
              </w:rPr>
              <w:t>/</w:t>
            </w:r>
          </w:p>
        </w:tc>
        <w:tc>
          <w:tcPr>
            <w:tcW w:w="1579" w:type="dxa"/>
            <w:vAlign w:val="center"/>
          </w:tcPr>
          <w:p w14:paraId="2EBE721B"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snapToGrid w:val="0"/>
                <w:color w:val="000000" w:themeColor="text1"/>
                <w:kern w:val="21"/>
              </w:rPr>
              <w:t>/</w:t>
            </w:r>
          </w:p>
        </w:tc>
        <w:tc>
          <w:tcPr>
            <w:tcW w:w="1579" w:type="dxa"/>
            <w:vAlign w:val="center"/>
          </w:tcPr>
          <w:p w14:paraId="5B2C53C4" w14:textId="77777777" w:rsidR="00340178" w:rsidRDefault="00340178" w:rsidP="00340178">
            <w:pPr>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hint="eastAsia"/>
                <w:color w:val="000000" w:themeColor="text1"/>
              </w:rPr>
              <w:t>10t/a</w:t>
            </w:r>
          </w:p>
        </w:tc>
        <w:tc>
          <w:tcPr>
            <w:tcW w:w="1579" w:type="dxa"/>
            <w:vAlign w:val="center"/>
          </w:tcPr>
          <w:p w14:paraId="4E967DDD" w14:textId="77777777" w:rsidR="00340178" w:rsidRDefault="00340178" w:rsidP="00340178">
            <w:pPr>
              <w:pStyle w:val="aff"/>
              <w:rPr>
                <w:snapToGrid w:val="0"/>
                <w:color w:val="000000" w:themeColor="text1"/>
                <w:kern w:val="21"/>
                <w:szCs w:val="21"/>
              </w:rPr>
            </w:pPr>
            <w:r>
              <w:rPr>
                <w:snapToGrid w:val="0"/>
                <w:color w:val="000000" w:themeColor="text1"/>
                <w:kern w:val="21"/>
              </w:rPr>
              <w:t>/</w:t>
            </w:r>
          </w:p>
        </w:tc>
        <w:tc>
          <w:tcPr>
            <w:tcW w:w="1579" w:type="dxa"/>
            <w:vAlign w:val="center"/>
          </w:tcPr>
          <w:p w14:paraId="7E676431" w14:textId="77777777" w:rsidR="00340178" w:rsidRDefault="00340178" w:rsidP="00340178">
            <w:pPr>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hint="eastAsia"/>
                <w:color w:val="000000" w:themeColor="text1"/>
              </w:rPr>
              <w:t>10t/a</w:t>
            </w:r>
          </w:p>
        </w:tc>
        <w:tc>
          <w:tcPr>
            <w:tcW w:w="1580" w:type="dxa"/>
            <w:vAlign w:val="center"/>
          </w:tcPr>
          <w:p w14:paraId="5F7BB4FE" w14:textId="77777777" w:rsidR="00340178" w:rsidRDefault="00340178" w:rsidP="00340178">
            <w:pPr>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hint="eastAsia"/>
                <w:color w:val="000000" w:themeColor="text1"/>
              </w:rPr>
              <w:t>+10t/a</w:t>
            </w:r>
          </w:p>
        </w:tc>
      </w:tr>
      <w:tr w:rsidR="00340178" w14:paraId="2F595A03" w14:textId="77777777" w:rsidTr="0055669C">
        <w:trPr>
          <w:trHeight w:val="454"/>
        </w:trPr>
        <w:tc>
          <w:tcPr>
            <w:tcW w:w="1021" w:type="dxa"/>
            <w:vMerge/>
            <w:vAlign w:val="center"/>
          </w:tcPr>
          <w:p w14:paraId="590E9D48" w14:textId="77777777" w:rsidR="00340178" w:rsidRDefault="00340178" w:rsidP="00340178">
            <w:pPr>
              <w:pStyle w:val="aff"/>
              <w:rPr>
                <w:snapToGrid w:val="0"/>
                <w:color w:val="000000" w:themeColor="text1"/>
                <w:kern w:val="21"/>
                <w:szCs w:val="21"/>
              </w:rPr>
            </w:pPr>
          </w:p>
        </w:tc>
        <w:tc>
          <w:tcPr>
            <w:tcW w:w="1417" w:type="dxa"/>
            <w:vAlign w:val="center"/>
          </w:tcPr>
          <w:p w14:paraId="20B4A80D" w14:textId="2FCB6E55" w:rsidR="00340178" w:rsidRDefault="00340178" w:rsidP="00340178">
            <w:pPr>
              <w:adjustRightInd w:val="0"/>
              <w:snapToGrid w:val="0"/>
              <w:jc w:val="center"/>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废</w:t>
            </w:r>
            <w:r>
              <w:rPr>
                <w:rFonts w:ascii="Times New Roman" w:eastAsia="宋体" w:hAnsi="Times New Roman" w:cs="Times New Roman" w:hint="eastAsia"/>
                <w:bCs/>
                <w:color w:val="000000" w:themeColor="text1"/>
              </w:rPr>
              <w:t>包装带</w:t>
            </w:r>
          </w:p>
        </w:tc>
        <w:tc>
          <w:tcPr>
            <w:tcW w:w="1579" w:type="dxa"/>
            <w:vAlign w:val="center"/>
          </w:tcPr>
          <w:p w14:paraId="4D9FCCD8" w14:textId="49DDD6DE"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0682574F" w14:textId="5E88D392"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515C2733" w14:textId="422973F0"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57589D87" w14:textId="2CA36955"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0.5t/a</w:t>
            </w:r>
          </w:p>
        </w:tc>
        <w:tc>
          <w:tcPr>
            <w:tcW w:w="1579" w:type="dxa"/>
            <w:vAlign w:val="center"/>
          </w:tcPr>
          <w:p w14:paraId="7DA02140" w14:textId="11BE3330" w:rsidR="00340178" w:rsidRDefault="00340178" w:rsidP="00340178">
            <w:pPr>
              <w:pStyle w:val="aff"/>
              <w:rPr>
                <w:snapToGrid w:val="0"/>
                <w:color w:val="000000" w:themeColor="text1"/>
                <w:kern w:val="21"/>
              </w:rPr>
            </w:pPr>
            <w:r>
              <w:rPr>
                <w:snapToGrid w:val="0"/>
                <w:color w:val="000000" w:themeColor="text1"/>
                <w:kern w:val="21"/>
              </w:rPr>
              <w:t>/</w:t>
            </w:r>
          </w:p>
        </w:tc>
        <w:tc>
          <w:tcPr>
            <w:tcW w:w="1579" w:type="dxa"/>
            <w:vAlign w:val="center"/>
          </w:tcPr>
          <w:p w14:paraId="032892F5" w14:textId="33509BFB"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0.5t/a</w:t>
            </w:r>
          </w:p>
        </w:tc>
        <w:tc>
          <w:tcPr>
            <w:tcW w:w="1580" w:type="dxa"/>
            <w:vAlign w:val="center"/>
          </w:tcPr>
          <w:p w14:paraId="469A7A79" w14:textId="79CF1322"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+0.5t/a</w:t>
            </w:r>
          </w:p>
        </w:tc>
      </w:tr>
      <w:tr w:rsidR="00340178" w14:paraId="4EBE7881" w14:textId="77777777" w:rsidTr="0055669C">
        <w:trPr>
          <w:trHeight w:val="454"/>
        </w:trPr>
        <w:tc>
          <w:tcPr>
            <w:tcW w:w="1021" w:type="dxa"/>
            <w:vMerge/>
            <w:vAlign w:val="center"/>
          </w:tcPr>
          <w:p w14:paraId="7510BE87" w14:textId="77777777" w:rsidR="00340178" w:rsidRDefault="00340178" w:rsidP="00340178">
            <w:pPr>
              <w:pStyle w:val="aff"/>
              <w:rPr>
                <w:snapToGrid w:val="0"/>
                <w:color w:val="000000" w:themeColor="text1"/>
                <w:kern w:val="21"/>
                <w:szCs w:val="21"/>
              </w:rPr>
            </w:pPr>
          </w:p>
        </w:tc>
        <w:tc>
          <w:tcPr>
            <w:tcW w:w="1417" w:type="dxa"/>
            <w:vAlign w:val="center"/>
          </w:tcPr>
          <w:p w14:paraId="1E6A43F2"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bCs/>
                <w:color w:val="000000" w:themeColor="text1"/>
              </w:rPr>
              <w:t>生活垃圾</w:t>
            </w:r>
          </w:p>
        </w:tc>
        <w:tc>
          <w:tcPr>
            <w:tcW w:w="1579" w:type="dxa"/>
            <w:vAlign w:val="center"/>
          </w:tcPr>
          <w:p w14:paraId="6DBD5AFA"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14580E47"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11286B2D"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56A4455C"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3.45 t/a</w:t>
            </w:r>
          </w:p>
        </w:tc>
        <w:tc>
          <w:tcPr>
            <w:tcW w:w="1579" w:type="dxa"/>
            <w:vAlign w:val="center"/>
          </w:tcPr>
          <w:p w14:paraId="7705B41C"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30DB8046"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3.45 t/a</w:t>
            </w:r>
          </w:p>
        </w:tc>
        <w:tc>
          <w:tcPr>
            <w:tcW w:w="1580" w:type="dxa"/>
            <w:vAlign w:val="center"/>
          </w:tcPr>
          <w:p w14:paraId="6FD4B8B2"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+3.45 t/a</w:t>
            </w:r>
          </w:p>
        </w:tc>
      </w:tr>
      <w:tr w:rsidR="00340178" w14:paraId="174075B3" w14:textId="77777777" w:rsidTr="0055669C">
        <w:trPr>
          <w:trHeight w:val="454"/>
        </w:trPr>
        <w:tc>
          <w:tcPr>
            <w:tcW w:w="1021" w:type="dxa"/>
            <w:vMerge w:val="restart"/>
            <w:vAlign w:val="center"/>
          </w:tcPr>
          <w:p w14:paraId="7C21BFCE" w14:textId="77777777" w:rsidR="00340178" w:rsidRDefault="00340178" w:rsidP="00340178">
            <w:pPr>
              <w:pStyle w:val="aff"/>
              <w:rPr>
                <w:snapToGrid w:val="0"/>
                <w:color w:val="000000" w:themeColor="text1"/>
                <w:kern w:val="21"/>
                <w:szCs w:val="21"/>
              </w:rPr>
            </w:pPr>
            <w:r>
              <w:rPr>
                <w:snapToGrid w:val="0"/>
                <w:color w:val="000000" w:themeColor="text1"/>
                <w:kern w:val="21"/>
                <w:szCs w:val="21"/>
              </w:rPr>
              <w:t>危险</w:t>
            </w:r>
          </w:p>
          <w:p w14:paraId="35C844F6" w14:textId="77777777" w:rsidR="00340178" w:rsidRDefault="00340178" w:rsidP="00340178">
            <w:pPr>
              <w:pStyle w:val="aff"/>
              <w:rPr>
                <w:snapToGrid w:val="0"/>
                <w:color w:val="000000" w:themeColor="text1"/>
                <w:kern w:val="21"/>
                <w:szCs w:val="21"/>
              </w:rPr>
            </w:pPr>
            <w:r>
              <w:rPr>
                <w:snapToGrid w:val="0"/>
                <w:color w:val="000000" w:themeColor="text1"/>
                <w:kern w:val="21"/>
                <w:szCs w:val="21"/>
              </w:rPr>
              <w:t>废物</w:t>
            </w:r>
          </w:p>
        </w:tc>
        <w:tc>
          <w:tcPr>
            <w:tcW w:w="1417" w:type="dxa"/>
            <w:vAlign w:val="center"/>
          </w:tcPr>
          <w:p w14:paraId="5F0A6669" w14:textId="77777777" w:rsidR="00340178" w:rsidRDefault="00340178" w:rsidP="00340178">
            <w:pPr>
              <w:pStyle w:val="aff"/>
              <w:rPr>
                <w:snapToGrid w:val="0"/>
                <w:color w:val="000000" w:themeColor="text1"/>
                <w:kern w:val="21"/>
                <w:szCs w:val="21"/>
              </w:rPr>
            </w:pPr>
            <w:r>
              <w:rPr>
                <w:rFonts w:hint="eastAsia"/>
                <w:snapToGrid w:val="0"/>
                <w:color w:val="000000" w:themeColor="text1"/>
                <w:kern w:val="21"/>
                <w:szCs w:val="21"/>
              </w:rPr>
              <w:t>废胶水桶</w:t>
            </w:r>
          </w:p>
        </w:tc>
        <w:tc>
          <w:tcPr>
            <w:tcW w:w="1579" w:type="dxa"/>
            <w:vAlign w:val="center"/>
          </w:tcPr>
          <w:p w14:paraId="2D07AA34"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1A19617D"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snapToGrid w:val="0"/>
                <w:color w:val="000000" w:themeColor="text1"/>
                <w:kern w:val="21"/>
              </w:rPr>
              <w:t>/</w:t>
            </w:r>
          </w:p>
        </w:tc>
        <w:tc>
          <w:tcPr>
            <w:tcW w:w="1579" w:type="dxa"/>
            <w:vAlign w:val="center"/>
          </w:tcPr>
          <w:p w14:paraId="5ABDAEA8"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snapToGrid w:val="0"/>
                <w:color w:val="000000" w:themeColor="text1"/>
                <w:kern w:val="21"/>
              </w:rPr>
              <w:t>/</w:t>
            </w:r>
          </w:p>
        </w:tc>
        <w:tc>
          <w:tcPr>
            <w:tcW w:w="1579" w:type="dxa"/>
            <w:vAlign w:val="center"/>
          </w:tcPr>
          <w:p w14:paraId="39E2505A"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9.4t/a</w:t>
            </w:r>
          </w:p>
        </w:tc>
        <w:tc>
          <w:tcPr>
            <w:tcW w:w="1579" w:type="dxa"/>
            <w:vAlign w:val="center"/>
          </w:tcPr>
          <w:p w14:paraId="3A31670F"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snapToGrid w:val="0"/>
                <w:color w:val="000000" w:themeColor="text1"/>
                <w:kern w:val="21"/>
              </w:rPr>
              <w:t>/</w:t>
            </w:r>
          </w:p>
        </w:tc>
        <w:tc>
          <w:tcPr>
            <w:tcW w:w="1579" w:type="dxa"/>
            <w:vAlign w:val="center"/>
          </w:tcPr>
          <w:p w14:paraId="144B868A"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9.4t/a</w:t>
            </w:r>
          </w:p>
        </w:tc>
        <w:tc>
          <w:tcPr>
            <w:tcW w:w="1580" w:type="dxa"/>
            <w:vAlign w:val="center"/>
          </w:tcPr>
          <w:p w14:paraId="307518AD"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+9.4t/a</w:t>
            </w:r>
          </w:p>
        </w:tc>
      </w:tr>
      <w:tr w:rsidR="00340178" w14:paraId="4F1FA63D" w14:textId="77777777" w:rsidTr="0055669C">
        <w:trPr>
          <w:trHeight w:val="454"/>
        </w:trPr>
        <w:tc>
          <w:tcPr>
            <w:tcW w:w="1021" w:type="dxa"/>
            <w:vMerge/>
            <w:vAlign w:val="center"/>
          </w:tcPr>
          <w:p w14:paraId="10E8E2D8" w14:textId="77777777" w:rsidR="00340178" w:rsidRDefault="00340178" w:rsidP="00340178">
            <w:pPr>
              <w:pStyle w:val="aff"/>
              <w:rPr>
                <w:snapToGrid w:val="0"/>
                <w:color w:val="000000" w:themeColor="text1"/>
                <w:kern w:val="21"/>
                <w:szCs w:val="21"/>
              </w:rPr>
            </w:pPr>
          </w:p>
        </w:tc>
        <w:tc>
          <w:tcPr>
            <w:tcW w:w="1417" w:type="dxa"/>
            <w:vAlign w:val="center"/>
          </w:tcPr>
          <w:p w14:paraId="515342CC" w14:textId="6F9CE80E" w:rsidR="00340178" w:rsidRDefault="00340178" w:rsidP="00340178">
            <w:pPr>
              <w:pStyle w:val="aff"/>
              <w:rPr>
                <w:snapToGrid w:val="0"/>
                <w:color w:val="000000" w:themeColor="text1"/>
                <w:kern w:val="21"/>
                <w:szCs w:val="21"/>
              </w:rPr>
            </w:pPr>
            <w:r>
              <w:rPr>
                <w:rFonts w:hint="eastAsia"/>
                <w:snapToGrid w:val="0"/>
                <w:color w:val="000000" w:themeColor="text1"/>
                <w:kern w:val="21"/>
                <w:szCs w:val="21"/>
              </w:rPr>
              <w:t>废蜡乳液桶</w:t>
            </w:r>
          </w:p>
        </w:tc>
        <w:tc>
          <w:tcPr>
            <w:tcW w:w="1579" w:type="dxa"/>
            <w:vAlign w:val="center"/>
          </w:tcPr>
          <w:p w14:paraId="02366D25" w14:textId="0301F5BC"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7D05E088" w14:textId="7D3CCFFC"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6583B52C" w14:textId="2103FA93"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08CA3BD2" w14:textId="3BD8C741"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0.4t/a</w:t>
            </w:r>
          </w:p>
        </w:tc>
        <w:tc>
          <w:tcPr>
            <w:tcW w:w="1579" w:type="dxa"/>
            <w:vAlign w:val="center"/>
          </w:tcPr>
          <w:p w14:paraId="51658ACE" w14:textId="03D97A38"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3F8ADE6C" w14:textId="4E71C716"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0.4t/a</w:t>
            </w:r>
          </w:p>
        </w:tc>
        <w:tc>
          <w:tcPr>
            <w:tcW w:w="1580" w:type="dxa"/>
            <w:vAlign w:val="center"/>
          </w:tcPr>
          <w:p w14:paraId="4D83AA0D" w14:textId="68189268"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+0.4t/a</w:t>
            </w:r>
          </w:p>
        </w:tc>
      </w:tr>
      <w:tr w:rsidR="00340178" w14:paraId="46C6AF4A" w14:textId="77777777" w:rsidTr="0055669C">
        <w:trPr>
          <w:trHeight w:val="454"/>
        </w:trPr>
        <w:tc>
          <w:tcPr>
            <w:tcW w:w="1021" w:type="dxa"/>
            <w:vMerge/>
            <w:vAlign w:val="center"/>
          </w:tcPr>
          <w:p w14:paraId="1EF00721" w14:textId="77777777" w:rsidR="00340178" w:rsidRDefault="00340178" w:rsidP="00340178">
            <w:pPr>
              <w:pStyle w:val="aff"/>
              <w:rPr>
                <w:snapToGrid w:val="0"/>
                <w:color w:val="000000" w:themeColor="text1"/>
                <w:kern w:val="21"/>
                <w:szCs w:val="21"/>
              </w:rPr>
            </w:pPr>
          </w:p>
        </w:tc>
        <w:tc>
          <w:tcPr>
            <w:tcW w:w="1417" w:type="dxa"/>
            <w:vAlign w:val="center"/>
          </w:tcPr>
          <w:p w14:paraId="794E522E" w14:textId="77777777" w:rsidR="00340178" w:rsidRDefault="00340178" w:rsidP="00340178">
            <w:pPr>
              <w:pStyle w:val="aff"/>
              <w:rPr>
                <w:bCs w:val="0"/>
                <w:color w:val="000000" w:themeColor="text1"/>
                <w:szCs w:val="21"/>
              </w:rPr>
            </w:pPr>
            <w:r>
              <w:rPr>
                <w:color w:val="000000" w:themeColor="text1"/>
              </w:rPr>
              <w:t>含油抹布</w:t>
            </w:r>
          </w:p>
        </w:tc>
        <w:tc>
          <w:tcPr>
            <w:tcW w:w="1579" w:type="dxa"/>
            <w:vAlign w:val="center"/>
          </w:tcPr>
          <w:p w14:paraId="4CB39CB5"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218F981C"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1CCB212C"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37C454E6"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0.1t/a</w:t>
            </w:r>
          </w:p>
        </w:tc>
        <w:tc>
          <w:tcPr>
            <w:tcW w:w="1579" w:type="dxa"/>
            <w:vAlign w:val="center"/>
          </w:tcPr>
          <w:p w14:paraId="01F9D313"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6823395F"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0.1t/a</w:t>
            </w:r>
          </w:p>
        </w:tc>
        <w:tc>
          <w:tcPr>
            <w:tcW w:w="1580" w:type="dxa"/>
            <w:vAlign w:val="center"/>
          </w:tcPr>
          <w:p w14:paraId="2A5CD791" w14:textId="77777777" w:rsidR="00340178" w:rsidRDefault="00340178" w:rsidP="00340178">
            <w:pPr>
              <w:adjustRightInd w:val="0"/>
              <w:snapToGrid w:val="0"/>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+0.1t/a</w:t>
            </w:r>
          </w:p>
        </w:tc>
      </w:tr>
      <w:tr w:rsidR="00340178" w14:paraId="4B6A1F24" w14:textId="77777777" w:rsidTr="0055669C">
        <w:trPr>
          <w:trHeight w:val="454"/>
        </w:trPr>
        <w:tc>
          <w:tcPr>
            <w:tcW w:w="1021" w:type="dxa"/>
            <w:vMerge/>
            <w:vAlign w:val="center"/>
          </w:tcPr>
          <w:p w14:paraId="6462B0AE" w14:textId="77777777" w:rsidR="00340178" w:rsidRDefault="00340178" w:rsidP="00340178">
            <w:pPr>
              <w:pStyle w:val="aff"/>
              <w:rPr>
                <w:snapToGrid w:val="0"/>
                <w:color w:val="000000" w:themeColor="text1"/>
                <w:kern w:val="21"/>
                <w:szCs w:val="21"/>
              </w:rPr>
            </w:pPr>
          </w:p>
        </w:tc>
        <w:tc>
          <w:tcPr>
            <w:tcW w:w="1417" w:type="dxa"/>
            <w:vAlign w:val="center"/>
          </w:tcPr>
          <w:p w14:paraId="3920E2E5" w14:textId="77777777" w:rsidR="00340178" w:rsidRDefault="00340178" w:rsidP="00340178">
            <w:pPr>
              <w:pStyle w:val="aff"/>
              <w:rPr>
                <w:color w:val="000000" w:themeColor="text1"/>
              </w:rPr>
            </w:pPr>
            <w:r>
              <w:rPr>
                <w:color w:val="000000" w:themeColor="text1"/>
                <w:kern w:val="0"/>
              </w:rPr>
              <w:t>废机油</w:t>
            </w:r>
          </w:p>
        </w:tc>
        <w:tc>
          <w:tcPr>
            <w:tcW w:w="1579" w:type="dxa"/>
            <w:vAlign w:val="center"/>
          </w:tcPr>
          <w:p w14:paraId="3DAD4EC6"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3CB3C4C4"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57906DF1"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5AD68F1D" w14:textId="77777777" w:rsidR="00340178" w:rsidRDefault="00340178" w:rsidP="00340178">
            <w:pPr>
              <w:adjustRightInd w:val="0"/>
              <w:snapToGrid w:val="0"/>
              <w:jc w:val="center"/>
              <w:rPr>
                <w:rFonts w:ascii="Times New Roman" w:eastAsia="宋体" w:hAnsi="Times New Roman" w:cs="Times New Roman"/>
                <w:color w:val="000000" w:themeColor="text1"/>
                <w:lang w:val="en-GB"/>
              </w:rPr>
            </w:pPr>
            <w:r>
              <w:rPr>
                <w:rFonts w:ascii="Times New Roman" w:eastAsia="宋体" w:hAnsi="Times New Roman" w:cs="Times New Roman" w:hint="eastAsia"/>
                <w:color w:val="000000" w:themeColor="text1"/>
                <w:lang w:val="en-GB"/>
              </w:rPr>
              <w:t>0.1</w:t>
            </w:r>
            <w:r>
              <w:rPr>
                <w:rFonts w:ascii="Times New Roman" w:eastAsia="宋体" w:hAnsi="Times New Roman" w:cs="Times New Roman" w:hint="eastAsia"/>
                <w:color w:val="000000" w:themeColor="text1"/>
              </w:rPr>
              <w:t>t/a</w:t>
            </w:r>
          </w:p>
        </w:tc>
        <w:tc>
          <w:tcPr>
            <w:tcW w:w="1579" w:type="dxa"/>
            <w:vAlign w:val="center"/>
          </w:tcPr>
          <w:p w14:paraId="743D4032"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6CD4B73F" w14:textId="77777777" w:rsidR="00340178" w:rsidRDefault="00340178" w:rsidP="00340178">
            <w:pPr>
              <w:adjustRightInd w:val="0"/>
              <w:snapToGrid w:val="0"/>
              <w:jc w:val="center"/>
              <w:rPr>
                <w:rFonts w:ascii="Times New Roman" w:eastAsia="宋体" w:hAnsi="Times New Roman" w:cs="Times New Roman"/>
                <w:color w:val="000000" w:themeColor="text1"/>
                <w:lang w:val="en-GB"/>
              </w:rPr>
            </w:pPr>
            <w:r>
              <w:rPr>
                <w:rFonts w:ascii="Times New Roman" w:eastAsia="宋体" w:hAnsi="Times New Roman" w:cs="Times New Roman" w:hint="eastAsia"/>
                <w:color w:val="000000" w:themeColor="text1"/>
                <w:lang w:val="en-GB"/>
              </w:rPr>
              <w:t>0.1</w:t>
            </w:r>
            <w:r>
              <w:rPr>
                <w:rFonts w:ascii="Times New Roman" w:eastAsia="宋体" w:hAnsi="Times New Roman" w:cs="Times New Roman" w:hint="eastAsia"/>
                <w:color w:val="000000" w:themeColor="text1"/>
              </w:rPr>
              <w:t>t/a</w:t>
            </w:r>
          </w:p>
        </w:tc>
        <w:tc>
          <w:tcPr>
            <w:tcW w:w="1580" w:type="dxa"/>
            <w:vAlign w:val="center"/>
          </w:tcPr>
          <w:p w14:paraId="3786DA1B" w14:textId="77777777" w:rsidR="00340178" w:rsidRDefault="00340178" w:rsidP="00340178">
            <w:pPr>
              <w:adjustRightInd w:val="0"/>
              <w:snapToGrid w:val="0"/>
              <w:jc w:val="center"/>
              <w:rPr>
                <w:rFonts w:ascii="Times New Roman" w:eastAsia="宋体" w:hAnsi="Times New Roman" w:cs="Times New Roman"/>
                <w:color w:val="000000" w:themeColor="text1"/>
                <w:lang w:val="en-GB"/>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lang w:val="en-GB"/>
              </w:rPr>
              <w:t>0.1</w:t>
            </w:r>
            <w:r>
              <w:rPr>
                <w:rFonts w:ascii="Times New Roman" w:eastAsia="宋体" w:hAnsi="Times New Roman" w:cs="Times New Roman" w:hint="eastAsia"/>
                <w:color w:val="000000" w:themeColor="text1"/>
              </w:rPr>
              <w:t>t/a</w:t>
            </w:r>
          </w:p>
        </w:tc>
      </w:tr>
      <w:tr w:rsidR="00340178" w14:paraId="04386B8B" w14:textId="77777777" w:rsidTr="0055669C">
        <w:trPr>
          <w:trHeight w:val="454"/>
        </w:trPr>
        <w:tc>
          <w:tcPr>
            <w:tcW w:w="1021" w:type="dxa"/>
            <w:vMerge/>
            <w:vAlign w:val="center"/>
          </w:tcPr>
          <w:p w14:paraId="4139800B" w14:textId="77777777" w:rsidR="00340178" w:rsidRDefault="00340178" w:rsidP="00340178">
            <w:pPr>
              <w:pStyle w:val="aff"/>
              <w:rPr>
                <w:snapToGrid w:val="0"/>
                <w:color w:val="000000" w:themeColor="text1"/>
                <w:kern w:val="21"/>
                <w:szCs w:val="21"/>
              </w:rPr>
            </w:pPr>
          </w:p>
        </w:tc>
        <w:tc>
          <w:tcPr>
            <w:tcW w:w="1417" w:type="dxa"/>
            <w:vAlign w:val="center"/>
          </w:tcPr>
          <w:p w14:paraId="55F20946" w14:textId="77777777" w:rsidR="00340178" w:rsidRDefault="00340178" w:rsidP="00340178">
            <w:pPr>
              <w:pStyle w:val="aff"/>
              <w:rPr>
                <w:color w:val="000000" w:themeColor="text1"/>
              </w:rPr>
            </w:pPr>
            <w:r>
              <w:rPr>
                <w:color w:val="000000" w:themeColor="text1"/>
              </w:rPr>
              <w:t>废活性炭</w:t>
            </w:r>
          </w:p>
        </w:tc>
        <w:tc>
          <w:tcPr>
            <w:tcW w:w="1579" w:type="dxa"/>
            <w:vAlign w:val="center"/>
          </w:tcPr>
          <w:p w14:paraId="415AB61F"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5009881F"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18B7E455"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snapToGrid w:val="0"/>
                <w:color w:val="000000" w:themeColor="text1"/>
                <w:kern w:val="21"/>
              </w:rPr>
              <w:t>/</w:t>
            </w:r>
          </w:p>
        </w:tc>
        <w:tc>
          <w:tcPr>
            <w:tcW w:w="1579" w:type="dxa"/>
            <w:vAlign w:val="center"/>
          </w:tcPr>
          <w:p w14:paraId="61BF46E7" w14:textId="19C26D9C" w:rsidR="00340178" w:rsidRDefault="00340178" w:rsidP="00340178">
            <w:pPr>
              <w:adjustRightInd w:val="0"/>
              <w:snapToGrid w:val="0"/>
              <w:jc w:val="center"/>
              <w:rPr>
                <w:rFonts w:ascii="Times New Roman" w:eastAsia="宋体" w:hAnsi="Times New Roman" w:cs="Times New Roman"/>
                <w:color w:val="000000" w:themeColor="text1"/>
                <w:lang w:val="en-GB"/>
              </w:rPr>
            </w:pPr>
            <w:r>
              <w:rPr>
                <w:rFonts w:ascii="Times New Roman" w:eastAsia="宋体" w:hAnsi="Times New Roman" w:cs="Times New Roman" w:hint="eastAsia"/>
                <w:color w:val="000000" w:themeColor="text1"/>
              </w:rPr>
              <w:t>8.212t/a</w:t>
            </w:r>
          </w:p>
        </w:tc>
        <w:tc>
          <w:tcPr>
            <w:tcW w:w="1579" w:type="dxa"/>
            <w:vAlign w:val="center"/>
          </w:tcPr>
          <w:p w14:paraId="020FE456" w14:textId="77777777" w:rsidR="00340178" w:rsidRDefault="00340178" w:rsidP="00340178">
            <w:pPr>
              <w:adjustRightInd w:val="0"/>
              <w:snapToGrid w:val="0"/>
              <w:jc w:val="center"/>
              <w:rPr>
                <w:rFonts w:ascii="Times New Roman" w:eastAsia="宋体" w:hAnsi="Times New Roman" w:cs="Times New Roman"/>
                <w:snapToGrid w:val="0"/>
                <w:color w:val="000000" w:themeColor="text1"/>
                <w:kern w:val="21"/>
              </w:rPr>
            </w:pPr>
            <w:r>
              <w:rPr>
                <w:rFonts w:ascii="Times New Roman" w:eastAsia="宋体" w:hAnsi="Times New Roman" w:cs="Times New Roman" w:hint="eastAsia"/>
                <w:snapToGrid w:val="0"/>
                <w:color w:val="000000" w:themeColor="text1"/>
                <w:kern w:val="21"/>
              </w:rPr>
              <w:t>/</w:t>
            </w:r>
          </w:p>
        </w:tc>
        <w:tc>
          <w:tcPr>
            <w:tcW w:w="1579" w:type="dxa"/>
            <w:vAlign w:val="center"/>
          </w:tcPr>
          <w:p w14:paraId="36B7779B" w14:textId="6EC9B9ED" w:rsidR="00340178" w:rsidRDefault="00340178" w:rsidP="00340178">
            <w:pPr>
              <w:adjustRightInd w:val="0"/>
              <w:snapToGrid w:val="0"/>
              <w:jc w:val="center"/>
              <w:rPr>
                <w:rFonts w:ascii="Times New Roman" w:eastAsia="宋体" w:hAnsi="Times New Roman" w:cs="Times New Roman"/>
                <w:color w:val="000000" w:themeColor="text1"/>
                <w:lang w:val="en-GB"/>
              </w:rPr>
            </w:pPr>
            <w:r>
              <w:rPr>
                <w:rFonts w:ascii="Times New Roman" w:eastAsia="宋体" w:hAnsi="Times New Roman" w:cs="Times New Roman" w:hint="eastAsia"/>
                <w:color w:val="000000" w:themeColor="text1"/>
              </w:rPr>
              <w:t>8.212t/a</w:t>
            </w:r>
          </w:p>
        </w:tc>
        <w:tc>
          <w:tcPr>
            <w:tcW w:w="1580" w:type="dxa"/>
            <w:vAlign w:val="center"/>
          </w:tcPr>
          <w:p w14:paraId="37745046" w14:textId="6128631C" w:rsidR="00340178" w:rsidRDefault="00340178" w:rsidP="00340178">
            <w:pPr>
              <w:adjustRightInd w:val="0"/>
              <w:snapToGrid w:val="0"/>
              <w:jc w:val="center"/>
              <w:rPr>
                <w:rFonts w:ascii="Times New Roman" w:eastAsia="宋体" w:hAnsi="Times New Roman" w:cs="Times New Roman"/>
                <w:color w:val="000000" w:themeColor="text1"/>
                <w:lang w:val="en-GB"/>
              </w:rPr>
            </w:pPr>
            <w:r>
              <w:rPr>
                <w:rFonts w:ascii="Times New Roman" w:eastAsia="宋体" w:hAnsi="Times New Roman" w:cs="Times New Roman" w:hint="eastAsia"/>
                <w:color w:val="000000" w:themeColor="text1"/>
              </w:rPr>
              <w:t>+8.212t/a</w:t>
            </w:r>
          </w:p>
        </w:tc>
      </w:tr>
    </w:tbl>
    <w:p w14:paraId="03826C5F" w14:textId="77777777" w:rsidR="002F7581" w:rsidRDefault="00000000">
      <w:pPr>
        <w:pStyle w:val="aff"/>
        <w:spacing w:beforeLines="80" w:before="192" w:after="24"/>
        <w:jc w:val="left"/>
        <w:rPr>
          <w:color w:val="000000" w:themeColor="text1"/>
        </w:rPr>
      </w:pPr>
      <w:r>
        <w:rPr>
          <w:snapToGrid w:val="0"/>
          <w:color w:val="000000" w:themeColor="text1"/>
          <w:kern w:val="21"/>
          <w:szCs w:val="21"/>
        </w:rPr>
        <w:t>注：</w:t>
      </w:r>
      <w:r>
        <w:rPr>
          <w:snapToGrid w:val="0"/>
          <w:color w:val="000000" w:themeColor="text1"/>
          <w:kern w:val="21"/>
          <w:szCs w:val="21"/>
        </w:rPr>
        <w:fldChar w:fldCharType="begin"/>
      </w:r>
      <w:r>
        <w:rPr>
          <w:snapToGrid w:val="0"/>
          <w:color w:val="000000" w:themeColor="text1"/>
          <w:kern w:val="21"/>
          <w:szCs w:val="21"/>
        </w:rPr>
        <w:instrText xml:space="preserve"> = 6 \* GB3 \* MERGEFORMAT </w:instrText>
      </w:r>
      <w:r>
        <w:rPr>
          <w:snapToGrid w:val="0"/>
          <w:color w:val="000000" w:themeColor="text1"/>
          <w:kern w:val="21"/>
          <w:szCs w:val="21"/>
        </w:rPr>
        <w:fldChar w:fldCharType="separate"/>
      </w:r>
      <w:r>
        <w:rPr>
          <w:rFonts w:ascii="宋体" w:hint="eastAsia"/>
          <w:color w:val="000000" w:themeColor="text1"/>
          <w:szCs w:val="21"/>
        </w:rPr>
        <w:t>⑥</w:t>
      </w:r>
      <w:r>
        <w:rPr>
          <w:snapToGrid w:val="0"/>
          <w:color w:val="000000" w:themeColor="text1"/>
          <w:kern w:val="21"/>
          <w:szCs w:val="21"/>
        </w:rPr>
        <w:fldChar w:fldCharType="end"/>
      </w:r>
      <w:r>
        <w:rPr>
          <w:snapToGrid w:val="0"/>
          <w:color w:val="000000" w:themeColor="text1"/>
          <w:kern w:val="21"/>
          <w:szCs w:val="21"/>
        </w:rPr>
        <w:t>=</w:t>
      </w:r>
      <w:r>
        <w:rPr>
          <w:snapToGrid w:val="0"/>
          <w:color w:val="000000" w:themeColor="text1"/>
          <w:kern w:val="21"/>
          <w:szCs w:val="21"/>
        </w:rPr>
        <w:fldChar w:fldCharType="begin"/>
      </w:r>
      <w:r>
        <w:rPr>
          <w:snapToGrid w:val="0"/>
          <w:color w:val="000000" w:themeColor="text1"/>
          <w:kern w:val="21"/>
          <w:szCs w:val="21"/>
        </w:rPr>
        <w:instrText xml:space="preserve"> = 1 \* GB3 \* MERGEFORMAT </w:instrText>
      </w:r>
      <w:r>
        <w:rPr>
          <w:snapToGrid w:val="0"/>
          <w:color w:val="000000" w:themeColor="text1"/>
          <w:kern w:val="21"/>
          <w:szCs w:val="21"/>
        </w:rPr>
        <w:fldChar w:fldCharType="separate"/>
      </w:r>
      <w:r>
        <w:rPr>
          <w:rFonts w:ascii="宋体" w:hint="eastAsia"/>
          <w:color w:val="000000" w:themeColor="text1"/>
          <w:szCs w:val="21"/>
        </w:rPr>
        <w:t>①</w:t>
      </w:r>
      <w:r>
        <w:rPr>
          <w:snapToGrid w:val="0"/>
          <w:color w:val="000000" w:themeColor="text1"/>
          <w:kern w:val="21"/>
          <w:szCs w:val="21"/>
        </w:rPr>
        <w:fldChar w:fldCharType="end"/>
      </w:r>
      <w:r>
        <w:rPr>
          <w:snapToGrid w:val="0"/>
          <w:color w:val="000000" w:themeColor="text1"/>
          <w:kern w:val="21"/>
          <w:szCs w:val="21"/>
        </w:rPr>
        <w:t>+</w:t>
      </w:r>
      <w:r>
        <w:rPr>
          <w:snapToGrid w:val="0"/>
          <w:color w:val="000000" w:themeColor="text1"/>
          <w:kern w:val="21"/>
          <w:szCs w:val="21"/>
        </w:rPr>
        <w:fldChar w:fldCharType="begin"/>
      </w:r>
      <w:r>
        <w:rPr>
          <w:snapToGrid w:val="0"/>
          <w:color w:val="000000" w:themeColor="text1"/>
          <w:kern w:val="21"/>
          <w:szCs w:val="21"/>
        </w:rPr>
        <w:instrText xml:space="preserve"> = 3 \* GB3 \* MERGEFORMAT </w:instrText>
      </w:r>
      <w:r>
        <w:rPr>
          <w:snapToGrid w:val="0"/>
          <w:color w:val="000000" w:themeColor="text1"/>
          <w:kern w:val="21"/>
          <w:szCs w:val="21"/>
        </w:rPr>
        <w:fldChar w:fldCharType="separate"/>
      </w:r>
      <w:r>
        <w:rPr>
          <w:rFonts w:ascii="宋体" w:hint="eastAsia"/>
          <w:color w:val="000000" w:themeColor="text1"/>
          <w:szCs w:val="21"/>
        </w:rPr>
        <w:t>③</w:t>
      </w:r>
      <w:r>
        <w:rPr>
          <w:snapToGrid w:val="0"/>
          <w:color w:val="000000" w:themeColor="text1"/>
          <w:kern w:val="21"/>
          <w:szCs w:val="21"/>
        </w:rPr>
        <w:fldChar w:fldCharType="end"/>
      </w:r>
      <w:r>
        <w:rPr>
          <w:snapToGrid w:val="0"/>
          <w:color w:val="000000" w:themeColor="text1"/>
          <w:kern w:val="21"/>
          <w:szCs w:val="21"/>
        </w:rPr>
        <w:t>+</w:t>
      </w:r>
      <w:r>
        <w:rPr>
          <w:snapToGrid w:val="0"/>
          <w:color w:val="000000" w:themeColor="text1"/>
          <w:kern w:val="21"/>
          <w:szCs w:val="21"/>
        </w:rPr>
        <w:fldChar w:fldCharType="begin"/>
      </w:r>
      <w:r>
        <w:rPr>
          <w:snapToGrid w:val="0"/>
          <w:color w:val="000000" w:themeColor="text1"/>
          <w:kern w:val="21"/>
          <w:szCs w:val="21"/>
        </w:rPr>
        <w:instrText xml:space="preserve"> = 4 \* GB3 \* MERGEFORMAT </w:instrText>
      </w:r>
      <w:r>
        <w:rPr>
          <w:snapToGrid w:val="0"/>
          <w:color w:val="000000" w:themeColor="text1"/>
          <w:kern w:val="21"/>
          <w:szCs w:val="21"/>
        </w:rPr>
        <w:fldChar w:fldCharType="separate"/>
      </w:r>
      <w:r>
        <w:rPr>
          <w:rFonts w:ascii="宋体" w:hint="eastAsia"/>
          <w:color w:val="000000" w:themeColor="text1"/>
          <w:szCs w:val="21"/>
        </w:rPr>
        <w:t>④</w:t>
      </w:r>
      <w:r>
        <w:rPr>
          <w:snapToGrid w:val="0"/>
          <w:color w:val="000000" w:themeColor="text1"/>
          <w:kern w:val="21"/>
          <w:szCs w:val="21"/>
        </w:rPr>
        <w:fldChar w:fldCharType="end"/>
      </w:r>
      <w:r>
        <w:rPr>
          <w:snapToGrid w:val="0"/>
          <w:color w:val="000000" w:themeColor="text1"/>
          <w:kern w:val="21"/>
          <w:szCs w:val="21"/>
        </w:rPr>
        <w:t>-</w:t>
      </w:r>
      <w:r>
        <w:rPr>
          <w:snapToGrid w:val="0"/>
          <w:color w:val="000000" w:themeColor="text1"/>
          <w:kern w:val="21"/>
          <w:szCs w:val="21"/>
        </w:rPr>
        <w:fldChar w:fldCharType="begin"/>
      </w:r>
      <w:r>
        <w:rPr>
          <w:snapToGrid w:val="0"/>
          <w:color w:val="000000" w:themeColor="text1"/>
          <w:kern w:val="21"/>
          <w:szCs w:val="21"/>
        </w:rPr>
        <w:instrText xml:space="preserve"> = 5 \* GB3 \* MERGEFORMAT </w:instrText>
      </w:r>
      <w:r>
        <w:rPr>
          <w:snapToGrid w:val="0"/>
          <w:color w:val="000000" w:themeColor="text1"/>
          <w:kern w:val="21"/>
          <w:szCs w:val="21"/>
        </w:rPr>
        <w:fldChar w:fldCharType="separate"/>
      </w:r>
      <w:r>
        <w:rPr>
          <w:rFonts w:ascii="宋体" w:hint="eastAsia"/>
          <w:color w:val="000000" w:themeColor="text1"/>
          <w:szCs w:val="21"/>
        </w:rPr>
        <w:t>⑤</w:t>
      </w:r>
      <w:r>
        <w:rPr>
          <w:snapToGrid w:val="0"/>
          <w:color w:val="000000" w:themeColor="text1"/>
          <w:kern w:val="21"/>
          <w:szCs w:val="21"/>
        </w:rPr>
        <w:fldChar w:fldCharType="end"/>
      </w:r>
      <w:r>
        <w:rPr>
          <w:snapToGrid w:val="0"/>
          <w:color w:val="000000" w:themeColor="text1"/>
          <w:kern w:val="21"/>
          <w:szCs w:val="21"/>
        </w:rPr>
        <w:t>；</w:t>
      </w:r>
      <w:r>
        <w:rPr>
          <w:snapToGrid w:val="0"/>
          <w:color w:val="000000" w:themeColor="text1"/>
          <w:kern w:val="21"/>
          <w:szCs w:val="21"/>
        </w:rPr>
        <w:fldChar w:fldCharType="begin"/>
      </w:r>
      <w:r>
        <w:rPr>
          <w:snapToGrid w:val="0"/>
          <w:color w:val="000000" w:themeColor="text1"/>
          <w:kern w:val="21"/>
          <w:szCs w:val="21"/>
        </w:rPr>
        <w:instrText xml:space="preserve"> = 7 \* GB3 \* MERGEFORMAT </w:instrText>
      </w:r>
      <w:r>
        <w:rPr>
          <w:snapToGrid w:val="0"/>
          <w:color w:val="000000" w:themeColor="text1"/>
          <w:kern w:val="21"/>
          <w:szCs w:val="21"/>
        </w:rPr>
        <w:fldChar w:fldCharType="separate"/>
      </w:r>
      <w:r>
        <w:rPr>
          <w:rFonts w:ascii="宋体" w:hint="eastAsia"/>
          <w:color w:val="000000" w:themeColor="text1"/>
          <w:szCs w:val="21"/>
        </w:rPr>
        <w:t>⑦</w:t>
      </w:r>
      <w:r>
        <w:rPr>
          <w:snapToGrid w:val="0"/>
          <w:color w:val="000000" w:themeColor="text1"/>
          <w:kern w:val="21"/>
          <w:szCs w:val="21"/>
        </w:rPr>
        <w:fldChar w:fldCharType="end"/>
      </w:r>
      <w:r>
        <w:rPr>
          <w:snapToGrid w:val="0"/>
          <w:color w:val="000000" w:themeColor="text1"/>
          <w:kern w:val="21"/>
          <w:szCs w:val="21"/>
        </w:rPr>
        <w:t>=</w:t>
      </w:r>
      <w:r>
        <w:rPr>
          <w:snapToGrid w:val="0"/>
          <w:color w:val="000000" w:themeColor="text1"/>
          <w:kern w:val="21"/>
          <w:szCs w:val="21"/>
        </w:rPr>
        <w:fldChar w:fldCharType="begin"/>
      </w:r>
      <w:r>
        <w:rPr>
          <w:snapToGrid w:val="0"/>
          <w:color w:val="000000" w:themeColor="text1"/>
          <w:kern w:val="21"/>
          <w:szCs w:val="21"/>
        </w:rPr>
        <w:instrText xml:space="preserve"> = 6 \* GB3 \* MERGEFORMAT </w:instrText>
      </w:r>
      <w:r>
        <w:rPr>
          <w:snapToGrid w:val="0"/>
          <w:color w:val="000000" w:themeColor="text1"/>
          <w:kern w:val="21"/>
          <w:szCs w:val="21"/>
        </w:rPr>
        <w:fldChar w:fldCharType="separate"/>
      </w:r>
      <w:r>
        <w:rPr>
          <w:rFonts w:ascii="宋体" w:hint="eastAsia"/>
          <w:color w:val="000000" w:themeColor="text1"/>
          <w:szCs w:val="21"/>
        </w:rPr>
        <w:t>⑥</w:t>
      </w:r>
      <w:r>
        <w:rPr>
          <w:snapToGrid w:val="0"/>
          <w:color w:val="000000" w:themeColor="text1"/>
          <w:kern w:val="21"/>
          <w:szCs w:val="21"/>
        </w:rPr>
        <w:fldChar w:fldCharType="end"/>
      </w:r>
      <w:r>
        <w:rPr>
          <w:snapToGrid w:val="0"/>
          <w:color w:val="000000" w:themeColor="text1"/>
          <w:kern w:val="21"/>
          <w:szCs w:val="21"/>
        </w:rPr>
        <w:t>-</w:t>
      </w:r>
      <w:r>
        <w:rPr>
          <w:snapToGrid w:val="0"/>
          <w:color w:val="000000" w:themeColor="text1"/>
          <w:kern w:val="21"/>
          <w:szCs w:val="21"/>
        </w:rPr>
        <w:fldChar w:fldCharType="begin"/>
      </w:r>
      <w:r>
        <w:rPr>
          <w:snapToGrid w:val="0"/>
          <w:color w:val="000000" w:themeColor="text1"/>
          <w:kern w:val="21"/>
          <w:szCs w:val="21"/>
        </w:rPr>
        <w:instrText xml:space="preserve"> = 1 \* GB3 \* MERGEFORMAT </w:instrText>
      </w:r>
      <w:r>
        <w:rPr>
          <w:snapToGrid w:val="0"/>
          <w:color w:val="000000" w:themeColor="text1"/>
          <w:kern w:val="21"/>
          <w:szCs w:val="21"/>
        </w:rPr>
        <w:fldChar w:fldCharType="separate"/>
      </w:r>
      <w:r>
        <w:rPr>
          <w:rFonts w:ascii="宋体" w:hint="eastAsia"/>
          <w:color w:val="000000" w:themeColor="text1"/>
          <w:szCs w:val="21"/>
        </w:rPr>
        <w:t>①</w:t>
      </w:r>
      <w:r>
        <w:rPr>
          <w:snapToGrid w:val="0"/>
          <w:color w:val="000000" w:themeColor="text1"/>
          <w:kern w:val="21"/>
          <w:szCs w:val="21"/>
        </w:rPr>
        <w:fldChar w:fldCharType="end"/>
      </w:r>
    </w:p>
    <w:sectPr w:rsidR="002F7581">
      <w:pgSz w:w="16838" w:h="11906" w:orient="landscape"/>
      <w:pgMar w:top="1531" w:right="1701" w:bottom="1531" w:left="170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15D78" w14:textId="77777777" w:rsidR="009B1B81" w:rsidRDefault="009B1B81">
      <w:r>
        <w:separator/>
      </w:r>
    </w:p>
  </w:endnote>
  <w:endnote w:type="continuationSeparator" w:id="0">
    <w:p w14:paraId="441032F9" w14:textId="77777777" w:rsidR="009B1B81" w:rsidRDefault="009B1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D69E9637-3A3F-4CB2-8874-4C43858960BF}"/>
  </w:font>
  <w:font w:name="Cambria">
    <w:panose1 w:val="02040503050406030204"/>
    <w:charset w:val="00"/>
    <w:family w:val="roman"/>
    <w:pitch w:val="variable"/>
    <w:sig w:usb0="E00006FF" w:usb1="420024FF" w:usb2="02000000" w:usb3="00000000" w:csb0="0000019F" w:csb1="00000000"/>
    <w:embedRegular r:id="rId2" w:fontKey="{B10C5449-33AF-49F3-8A15-0B16773B5717}"/>
    <w:embedBold r:id="rId3" w:fontKey="{3011CF33-6AE4-421F-AB00-01C65D47DD53}"/>
    <w:embedItalic r:id="rId4" w:fontKey="{3E9CBB80-495A-4515-ADE4-83EE3C166CA9}"/>
  </w:font>
  <w:font w:name="仿宋">
    <w:panose1 w:val="02010609060101010101"/>
    <w:charset w:val="86"/>
    <w:family w:val="modern"/>
    <w:pitch w:val="fixed"/>
    <w:sig w:usb0="800002BF" w:usb1="38CF7CFA" w:usb2="00000016" w:usb3="00000000" w:csb0="00040001" w:csb1="00000000"/>
    <w:embedRegular r:id="rId5" w:subsetted="1" w:fontKey="{6330D96B-1514-4D8F-9FDC-3A354F2BB79D}"/>
  </w:font>
  <w:font w:name="Arial Unicode MS">
    <w:panose1 w:val="020B0604020202020204"/>
    <w:charset w:val="86"/>
    <w:family w:val="swiss"/>
    <w:pitch w:val="variable"/>
    <w:sig w:usb0="F7FFAEFF" w:usb1="F9DFFFFF" w:usb2="0000007F" w:usb3="00000000" w:csb0="003F01FF" w:csb1="00000000"/>
  </w:font>
  <w:font w:name="TT5A56o00">
    <w:altName w:val="Times New Roman"/>
    <w:charset w:val="00"/>
    <w:family w:val="roman"/>
    <w:pitch w:val="default"/>
    <w:sig w:usb0="00000000" w:usb1="00000000" w:usb2="0000000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___WRD_EMBED_SUB_43">
    <w:altName w:val="Cambria"/>
    <w:charset w:val="00"/>
    <w:family w:val="roman"/>
    <w:pitch w:val="default"/>
  </w:font>
  <w:font w:name="???-18030">
    <w:altName w:val="Times New Roman"/>
    <w:charset w:val="00"/>
    <w:family w:val="auto"/>
    <w:pitch w:val="default"/>
    <w:sig w:usb0="00000000"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楷体_GB2312">
    <w:altName w:val="楷体"/>
    <w:charset w:val="86"/>
    <w:family w:val="modern"/>
    <w:pitch w:val="default"/>
    <w:sig w:usb0="00000001" w:usb1="080E0000" w:usb2="00000000" w:usb3="00000000" w:csb0="00040000" w:csb1="00000000"/>
  </w:font>
  <w:font w:name="Cambria Math">
    <w:panose1 w:val="02040503050406030204"/>
    <w:charset w:val="00"/>
    <w:family w:val="roman"/>
    <w:pitch w:val="variable"/>
    <w:sig w:usb0="E00006FF" w:usb1="420024FF" w:usb2="02000000" w:usb3="00000000" w:csb0="0000019F" w:csb1="00000000"/>
    <w:embedRegular r:id="rId6" w:fontKey="{B7D68729-4B21-41AA-A0D6-713C2FDA7F4B}"/>
  </w:font>
  <w:font w:name="方正小标宋_GBK">
    <w:altName w:val="微软雅黑"/>
    <w:charset w:val="86"/>
    <w:family w:val="script"/>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6E46A" w14:textId="77777777" w:rsidR="002F7581" w:rsidRDefault="00000000">
    <w:pPr>
      <w:pStyle w:val="af2"/>
      <w:framePr w:wrap="around" w:vAnchor="text" w:hAnchor="margin" w:xAlign="center" w:y="1"/>
      <w:rPr>
        <w:rStyle w:val="afa"/>
        <w:rFonts w:hint="eastAsia"/>
      </w:rPr>
    </w:pPr>
    <w:r>
      <w:fldChar w:fldCharType="begin"/>
    </w:r>
    <w:r>
      <w:rPr>
        <w:rStyle w:val="afa"/>
      </w:rPr>
      <w:instrText xml:space="preserve">PAGE  </w:instrText>
    </w:r>
    <w:r>
      <w:fldChar w:fldCharType="end"/>
    </w:r>
  </w:p>
  <w:p w14:paraId="44B57EE3" w14:textId="77777777" w:rsidR="002F7581" w:rsidRDefault="002F7581">
    <w:pPr>
      <w:pStyle w:val="af2"/>
      <w:ind w:right="360"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5373A" w14:textId="77777777" w:rsidR="002F7581" w:rsidRDefault="002F7581">
    <w:pPr>
      <w:pStyle w:val="af2"/>
      <w:ind w:right="360" w:firstLine="360"/>
      <w:jc w:val="cen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18963" w14:textId="77777777" w:rsidR="002F7581" w:rsidRDefault="00000000">
    <w:pPr>
      <w:pStyle w:val="af2"/>
      <w:jc w:val="center"/>
      <w:rPr>
        <w:rFonts w:ascii="Times New Roman" w:hAnsi="Times New Roman"/>
        <w:sz w:val="24"/>
        <w:szCs w:val="24"/>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5</w:t>
    </w:r>
    <w:r>
      <w:rPr>
        <w:rFonts w:ascii="Times New Roman" w:hAnsi="Times New Roman"/>
      </w:rPr>
      <w:t>1</w:t>
    </w:r>
    <w:r>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BE4C8" w14:textId="77777777" w:rsidR="009B1B81" w:rsidRDefault="009B1B81">
      <w:r>
        <w:separator/>
      </w:r>
    </w:p>
  </w:footnote>
  <w:footnote w:type="continuationSeparator" w:id="0">
    <w:p w14:paraId="2A61A336" w14:textId="77777777" w:rsidR="009B1B81" w:rsidRDefault="009B1B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A1BC7" w14:textId="77777777" w:rsidR="002F7581" w:rsidRDefault="002F7581">
    <w:pPr>
      <w:pStyle w:val="af3"/>
      <w:pBdr>
        <w:bottom w:val="none" w:sz="0" w:space="0" w:color="auto"/>
      </w:pBd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99C55" w14:textId="77777777" w:rsidR="002F7581" w:rsidRDefault="002F7581">
    <w:pPr>
      <w:pStyle w:val="af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F0862" w14:textId="77777777" w:rsidR="002F7581" w:rsidRDefault="00000000">
    <w:pPr>
      <w:pStyle w:val="af3"/>
      <w:rPr>
        <w:rFonts w:eastAsia="宋体" w:hint="eastAsia"/>
      </w:rPr>
    </w:pPr>
    <w:bookmarkStart w:id="22" w:name="OLE_LINK69"/>
    <w:r>
      <w:rPr>
        <w:rFonts w:eastAsia="宋体"/>
      </w:rPr>
      <w:t>宿州高新区玻璃纤维网格复合材料生产基地(一期)项目</w:t>
    </w:r>
    <w:bookmarkEnd w:id="22"/>
    <w:r>
      <w:rPr>
        <w:rFonts w:eastAsia="宋体" w:hint="eastAsia"/>
      </w:rPr>
      <w:t>环境影响报告表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4FF6708"/>
    <w:multiLevelType w:val="singleLevel"/>
    <w:tmpl w:val="E4FF6708"/>
    <w:lvl w:ilvl="0">
      <w:start w:val="1"/>
      <w:numFmt w:val="decimal"/>
      <w:suff w:val="nothing"/>
      <w:lvlText w:val="表3-%1  "/>
      <w:lvlJc w:val="left"/>
      <w:pPr>
        <w:tabs>
          <w:tab w:val="left" w:pos="0"/>
        </w:tabs>
        <w:ind w:left="0" w:firstLine="0"/>
      </w:pPr>
      <w:rPr>
        <w:rFonts w:hint="default"/>
        <w:b/>
        <w:color w:val="auto"/>
        <w:sz w:val="24"/>
      </w:rPr>
    </w:lvl>
  </w:abstractNum>
  <w:abstractNum w:abstractNumId="1" w15:restartNumberingAfterBreak="0">
    <w:nsid w:val="00000008"/>
    <w:multiLevelType w:val="singleLevel"/>
    <w:tmpl w:val="00000008"/>
    <w:lvl w:ilvl="0">
      <w:start w:val="4"/>
      <w:numFmt w:val="decimal"/>
      <w:suff w:val="nothing"/>
      <w:lvlText w:val="表3-%1  "/>
      <w:lvlJc w:val="left"/>
      <w:pPr>
        <w:ind w:left="0" w:firstLine="0"/>
      </w:pPr>
      <w:rPr>
        <w:rFonts w:hint="default"/>
        <w:b/>
        <w:sz w:val="24"/>
      </w:rPr>
    </w:lvl>
  </w:abstractNum>
  <w:abstractNum w:abstractNumId="2" w15:restartNumberingAfterBreak="0">
    <w:nsid w:val="0000000F"/>
    <w:multiLevelType w:val="singleLevel"/>
    <w:tmpl w:val="0000000F"/>
    <w:lvl w:ilvl="0">
      <w:start w:val="1"/>
      <w:numFmt w:val="decimal"/>
      <w:suff w:val="nothing"/>
      <w:lvlText w:val="附图%1  "/>
      <w:lvlJc w:val="left"/>
      <w:pPr>
        <w:tabs>
          <w:tab w:val="left" w:pos="0"/>
        </w:tabs>
        <w:ind w:left="0" w:firstLine="0"/>
      </w:pPr>
      <w:rPr>
        <w:rFonts w:ascii="Times New Roman" w:eastAsia="宋体" w:hAnsi="Times New Roman" w:cs="宋体" w:hint="default"/>
        <w:sz w:val="24"/>
      </w:rPr>
    </w:lvl>
  </w:abstractNum>
  <w:abstractNum w:abstractNumId="3" w15:restartNumberingAfterBreak="0">
    <w:nsid w:val="00000010"/>
    <w:multiLevelType w:val="singleLevel"/>
    <w:tmpl w:val="00000010"/>
    <w:lvl w:ilvl="0">
      <w:start w:val="1"/>
      <w:numFmt w:val="decimal"/>
      <w:suff w:val="nothing"/>
      <w:lvlText w:val="附件%1  "/>
      <w:lvlJc w:val="left"/>
      <w:pPr>
        <w:tabs>
          <w:tab w:val="left" w:pos="420"/>
        </w:tabs>
        <w:ind w:left="0" w:firstLine="0"/>
      </w:pPr>
      <w:rPr>
        <w:rFonts w:hint="default"/>
        <w:sz w:val="24"/>
      </w:rPr>
    </w:lvl>
  </w:abstractNum>
  <w:abstractNum w:abstractNumId="4" w15:restartNumberingAfterBreak="0">
    <w:nsid w:val="0EE213BB"/>
    <w:multiLevelType w:val="multilevel"/>
    <w:tmpl w:val="0EE213BB"/>
    <w:lvl w:ilvl="0">
      <w:start w:val="1"/>
      <w:numFmt w:val="decimalEnclosedCircle"/>
      <w:lvlText w:val="%1"/>
      <w:lvlJc w:val="left"/>
      <w:pPr>
        <w:ind w:left="840" w:hanging="360"/>
      </w:pPr>
      <w:rPr>
        <w:rFonts w:ascii="宋体" w:hAnsi="宋体"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5" w15:restartNumberingAfterBreak="0">
    <w:nsid w:val="1AE465AE"/>
    <w:multiLevelType w:val="multilevel"/>
    <w:tmpl w:val="1AE465AE"/>
    <w:lvl w:ilvl="0">
      <w:start w:val="1"/>
      <w:numFmt w:val="decimalEnclosedCircle"/>
      <w:lvlText w:val="%1"/>
      <w:lvlJc w:val="left"/>
      <w:pPr>
        <w:ind w:left="840" w:hanging="360"/>
      </w:pPr>
      <w:rPr>
        <w:rFonts w:ascii="宋体" w:eastAsia="宋体" w:hAnsi="宋体" w:cs="宋体"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6" w15:restartNumberingAfterBreak="0">
    <w:nsid w:val="545B7571"/>
    <w:multiLevelType w:val="multilevel"/>
    <w:tmpl w:val="545B7571"/>
    <w:lvl w:ilvl="0">
      <w:start w:val="1"/>
      <w:numFmt w:val="decimal"/>
      <w:lvlText w:val="表1-%1 "/>
      <w:lvlJc w:val="center"/>
      <w:pPr>
        <w:ind w:left="440" w:hanging="440"/>
      </w:pPr>
      <w:rPr>
        <w:rFonts w:ascii="Times New Roman" w:eastAsia="宋体" w:hAnsi="Times New Roman" w:cs="宋体" w:hint="default"/>
        <w:b/>
        <w:color w:val="auto"/>
        <w:sz w:val="24"/>
        <w:szCs w:val="21"/>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632D110E"/>
    <w:multiLevelType w:val="singleLevel"/>
    <w:tmpl w:val="632D110E"/>
    <w:lvl w:ilvl="0">
      <w:start w:val="1"/>
      <w:numFmt w:val="decimal"/>
      <w:suff w:val="nothing"/>
      <w:lvlText w:val="%1"/>
      <w:lvlJc w:val="left"/>
      <w:pPr>
        <w:tabs>
          <w:tab w:val="left" w:pos="425"/>
        </w:tabs>
      </w:pPr>
      <w:rPr>
        <w:rFonts w:ascii="Times New Roman" w:eastAsia="宋体" w:hAnsi="Times New Roman" w:cs="宋体" w:hint="default"/>
        <w:sz w:val="21"/>
      </w:rPr>
    </w:lvl>
  </w:abstractNum>
  <w:num w:numId="1" w16cid:durableId="213085701">
    <w:abstractNumId w:val="6"/>
  </w:num>
  <w:num w:numId="2" w16cid:durableId="845285950">
    <w:abstractNumId w:val="0"/>
  </w:num>
  <w:num w:numId="3" w16cid:durableId="644894043">
    <w:abstractNumId w:val="1"/>
  </w:num>
  <w:num w:numId="4" w16cid:durableId="1567690870">
    <w:abstractNumId w:val="7"/>
  </w:num>
  <w:num w:numId="5" w16cid:durableId="1552033506">
    <w:abstractNumId w:val="5"/>
  </w:num>
  <w:num w:numId="6" w16cid:durableId="387842325">
    <w:abstractNumId w:val="4"/>
  </w:num>
  <w:num w:numId="7" w16cid:durableId="848254357">
    <w:abstractNumId w:val="3"/>
  </w:num>
  <w:num w:numId="8" w16cid:durableId="516625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saveSubset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noLineBreaksAfter w:lang="zh-CN" w:val="([{·‘“〈《「『【〔〖（．［｛￡￥"/>
  <w:noLineBreaksBefore w:lang="zh-CN" w:val="!),.:;?]}¨·ˇˉ―‖’”…∶、。〃々〉》」』】〕〗！＂＇），．：；？］｀｜｝～￠"/>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947"/>
    <w:rsid w:val="00000214"/>
    <w:rsid w:val="00000966"/>
    <w:rsid w:val="000010D9"/>
    <w:rsid w:val="00001763"/>
    <w:rsid w:val="00001D24"/>
    <w:rsid w:val="000027B6"/>
    <w:rsid w:val="000031DE"/>
    <w:rsid w:val="0000336C"/>
    <w:rsid w:val="0000357D"/>
    <w:rsid w:val="00003C50"/>
    <w:rsid w:val="00003F7E"/>
    <w:rsid w:val="00004A1E"/>
    <w:rsid w:val="00004DF5"/>
    <w:rsid w:val="00004E73"/>
    <w:rsid w:val="0000514D"/>
    <w:rsid w:val="00005962"/>
    <w:rsid w:val="00005BD1"/>
    <w:rsid w:val="00005CA0"/>
    <w:rsid w:val="000060B3"/>
    <w:rsid w:val="0000620C"/>
    <w:rsid w:val="00006CF5"/>
    <w:rsid w:val="000071A7"/>
    <w:rsid w:val="0000738C"/>
    <w:rsid w:val="000073E7"/>
    <w:rsid w:val="000075A8"/>
    <w:rsid w:val="000078C1"/>
    <w:rsid w:val="000078F0"/>
    <w:rsid w:val="00007E3D"/>
    <w:rsid w:val="00010615"/>
    <w:rsid w:val="00010991"/>
    <w:rsid w:val="00010A4D"/>
    <w:rsid w:val="00010AEA"/>
    <w:rsid w:val="00010D31"/>
    <w:rsid w:val="00011181"/>
    <w:rsid w:val="000115AA"/>
    <w:rsid w:val="0001205E"/>
    <w:rsid w:val="00012373"/>
    <w:rsid w:val="000126B6"/>
    <w:rsid w:val="00012CB9"/>
    <w:rsid w:val="000131B9"/>
    <w:rsid w:val="0001489D"/>
    <w:rsid w:val="00015494"/>
    <w:rsid w:val="0001562E"/>
    <w:rsid w:val="00015655"/>
    <w:rsid w:val="00016101"/>
    <w:rsid w:val="00016137"/>
    <w:rsid w:val="0001642D"/>
    <w:rsid w:val="0001663D"/>
    <w:rsid w:val="000166DD"/>
    <w:rsid w:val="00016841"/>
    <w:rsid w:val="00016A98"/>
    <w:rsid w:val="00016B77"/>
    <w:rsid w:val="00016D95"/>
    <w:rsid w:val="000177F4"/>
    <w:rsid w:val="00017909"/>
    <w:rsid w:val="0002029F"/>
    <w:rsid w:val="00020A14"/>
    <w:rsid w:val="00020E43"/>
    <w:rsid w:val="00021159"/>
    <w:rsid w:val="000211C9"/>
    <w:rsid w:val="0002136D"/>
    <w:rsid w:val="00022208"/>
    <w:rsid w:val="00022820"/>
    <w:rsid w:val="0002290F"/>
    <w:rsid w:val="00022E09"/>
    <w:rsid w:val="000231C2"/>
    <w:rsid w:val="00023966"/>
    <w:rsid w:val="00023B2F"/>
    <w:rsid w:val="000241A6"/>
    <w:rsid w:val="000241CD"/>
    <w:rsid w:val="000244CF"/>
    <w:rsid w:val="000244FE"/>
    <w:rsid w:val="000247E1"/>
    <w:rsid w:val="0002518F"/>
    <w:rsid w:val="000254FB"/>
    <w:rsid w:val="0002592A"/>
    <w:rsid w:val="00025BEE"/>
    <w:rsid w:val="000260EC"/>
    <w:rsid w:val="00026235"/>
    <w:rsid w:val="00026841"/>
    <w:rsid w:val="00026D2F"/>
    <w:rsid w:val="00026F70"/>
    <w:rsid w:val="00027183"/>
    <w:rsid w:val="000277B8"/>
    <w:rsid w:val="0003023C"/>
    <w:rsid w:val="00030A95"/>
    <w:rsid w:val="00031214"/>
    <w:rsid w:val="00031757"/>
    <w:rsid w:val="0003210D"/>
    <w:rsid w:val="00032956"/>
    <w:rsid w:val="00032A36"/>
    <w:rsid w:val="00032B03"/>
    <w:rsid w:val="0003361C"/>
    <w:rsid w:val="00033848"/>
    <w:rsid w:val="00033DCD"/>
    <w:rsid w:val="00034069"/>
    <w:rsid w:val="000342E0"/>
    <w:rsid w:val="0003468E"/>
    <w:rsid w:val="00034979"/>
    <w:rsid w:val="0003498A"/>
    <w:rsid w:val="00034E55"/>
    <w:rsid w:val="000354A7"/>
    <w:rsid w:val="000358EF"/>
    <w:rsid w:val="00035925"/>
    <w:rsid w:val="00035D0A"/>
    <w:rsid w:val="00035ECA"/>
    <w:rsid w:val="0003604C"/>
    <w:rsid w:val="000363A1"/>
    <w:rsid w:val="00036993"/>
    <w:rsid w:val="00036B33"/>
    <w:rsid w:val="00037202"/>
    <w:rsid w:val="00037B37"/>
    <w:rsid w:val="00037ECB"/>
    <w:rsid w:val="00037F31"/>
    <w:rsid w:val="00040AF1"/>
    <w:rsid w:val="00040AF4"/>
    <w:rsid w:val="00040EF1"/>
    <w:rsid w:val="0004132A"/>
    <w:rsid w:val="0004157B"/>
    <w:rsid w:val="0004169B"/>
    <w:rsid w:val="00042090"/>
    <w:rsid w:val="0004221B"/>
    <w:rsid w:val="000422BA"/>
    <w:rsid w:val="000428A4"/>
    <w:rsid w:val="00042A01"/>
    <w:rsid w:val="00042A95"/>
    <w:rsid w:val="00042BAB"/>
    <w:rsid w:val="00043240"/>
    <w:rsid w:val="000435C6"/>
    <w:rsid w:val="000435D7"/>
    <w:rsid w:val="0004364B"/>
    <w:rsid w:val="000437CF"/>
    <w:rsid w:val="00043957"/>
    <w:rsid w:val="0004396E"/>
    <w:rsid w:val="000439D9"/>
    <w:rsid w:val="00043A58"/>
    <w:rsid w:val="00043BC8"/>
    <w:rsid w:val="00043EC1"/>
    <w:rsid w:val="00044059"/>
    <w:rsid w:val="000441FC"/>
    <w:rsid w:val="00044437"/>
    <w:rsid w:val="00044491"/>
    <w:rsid w:val="00044B1D"/>
    <w:rsid w:val="00045301"/>
    <w:rsid w:val="0004543D"/>
    <w:rsid w:val="000463CC"/>
    <w:rsid w:val="00046D47"/>
    <w:rsid w:val="00047757"/>
    <w:rsid w:val="00047930"/>
    <w:rsid w:val="00047B31"/>
    <w:rsid w:val="00050BA5"/>
    <w:rsid w:val="00050C17"/>
    <w:rsid w:val="00050C42"/>
    <w:rsid w:val="00051094"/>
    <w:rsid w:val="0005135B"/>
    <w:rsid w:val="000513F9"/>
    <w:rsid w:val="000515BB"/>
    <w:rsid w:val="000517C4"/>
    <w:rsid w:val="00052869"/>
    <w:rsid w:val="0005296C"/>
    <w:rsid w:val="00052C9E"/>
    <w:rsid w:val="00052F25"/>
    <w:rsid w:val="0005394E"/>
    <w:rsid w:val="00053D49"/>
    <w:rsid w:val="00053D63"/>
    <w:rsid w:val="00054465"/>
    <w:rsid w:val="0005487C"/>
    <w:rsid w:val="00054A94"/>
    <w:rsid w:val="00054BF2"/>
    <w:rsid w:val="00054C64"/>
    <w:rsid w:val="00054EC9"/>
    <w:rsid w:val="00055019"/>
    <w:rsid w:val="00055236"/>
    <w:rsid w:val="00055D91"/>
    <w:rsid w:val="00056425"/>
    <w:rsid w:val="000570FC"/>
    <w:rsid w:val="00057892"/>
    <w:rsid w:val="00057B53"/>
    <w:rsid w:val="00057F60"/>
    <w:rsid w:val="0006008B"/>
    <w:rsid w:val="00060770"/>
    <w:rsid w:val="000607B5"/>
    <w:rsid w:val="00060EFF"/>
    <w:rsid w:val="00061292"/>
    <w:rsid w:val="000616A6"/>
    <w:rsid w:val="00061B1F"/>
    <w:rsid w:val="00061C43"/>
    <w:rsid w:val="00062058"/>
    <w:rsid w:val="0006298D"/>
    <w:rsid w:val="00062ADE"/>
    <w:rsid w:val="00062B35"/>
    <w:rsid w:val="00062C1A"/>
    <w:rsid w:val="00062EEA"/>
    <w:rsid w:val="00063268"/>
    <w:rsid w:val="000633BF"/>
    <w:rsid w:val="00063532"/>
    <w:rsid w:val="00063803"/>
    <w:rsid w:val="00063823"/>
    <w:rsid w:val="0006387A"/>
    <w:rsid w:val="00063FA5"/>
    <w:rsid w:val="000643BA"/>
    <w:rsid w:val="000656A1"/>
    <w:rsid w:val="00065F58"/>
    <w:rsid w:val="000663B8"/>
    <w:rsid w:val="00066813"/>
    <w:rsid w:val="00066FDE"/>
    <w:rsid w:val="0006717C"/>
    <w:rsid w:val="000671ED"/>
    <w:rsid w:val="00067C77"/>
    <w:rsid w:val="00067D65"/>
    <w:rsid w:val="00070D96"/>
    <w:rsid w:val="000710ED"/>
    <w:rsid w:val="000722AE"/>
    <w:rsid w:val="000727AC"/>
    <w:rsid w:val="000728E5"/>
    <w:rsid w:val="00072AD7"/>
    <w:rsid w:val="00072BA6"/>
    <w:rsid w:val="00072E47"/>
    <w:rsid w:val="00072F66"/>
    <w:rsid w:val="000733C4"/>
    <w:rsid w:val="000734DE"/>
    <w:rsid w:val="00073576"/>
    <w:rsid w:val="00073B2D"/>
    <w:rsid w:val="00074106"/>
    <w:rsid w:val="0007461F"/>
    <w:rsid w:val="00074783"/>
    <w:rsid w:val="00074FD3"/>
    <w:rsid w:val="0007610E"/>
    <w:rsid w:val="00076254"/>
    <w:rsid w:val="0007634B"/>
    <w:rsid w:val="00076404"/>
    <w:rsid w:val="0007661B"/>
    <w:rsid w:val="00076D1D"/>
    <w:rsid w:val="000771B8"/>
    <w:rsid w:val="00077222"/>
    <w:rsid w:val="0007768E"/>
    <w:rsid w:val="00077736"/>
    <w:rsid w:val="00077E83"/>
    <w:rsid w:val="0008070B"/>
    <w:rsid w:val="000808C6"/>
    <w:rsid w:val="00080968"/>
    <w:rsid w:val="000809CE"/>
    <w:rsid w:val="00080D83"/>
    <w:rsid w:val="000810AC"/>
    <w:rsid w:val="0008139D"/>
    <w:rsid w:val="0008166F"/>
    <w:rsid w:val="00081672"/>
    <w:rsid w:val="00081A02"/>
    <w:rsid w:val="00081D63"/>
    <w:rsid w:val="00081DF4"/>
    <w:rsid w:val="00081F25"/>
    <w:rsid w:val="00081F31"/>
    <w:rsid w:val="00082152"/>
    <w:rsid w:val="00082231"/>
    <w:rsid w:val="00082738"/>
    <w:rsid w:val="0008274E"/>
    <w:rsid w:val="000829A4"/>
    <w:rsid w:val="00082A8A"/>
    <w:rsid w:val="00082E19"/>
    <w:rsid w:val="00083068"/>
    <w:rsid w:val="000835CE"/>
    <w:rsid w:val="000836E4"/>
    <w:rsid w:val="00083E25"/>
    <w:rsid w:val="00083F4A"/>
    <w:rsid w:val="00084186"/>
    <w:rsid w:val="00084CDC"/>
    <w:rsid w:val="00084DBC"/>
    <w:rsid w:val="00084DBE"/>
    <w:rsid w:val="00084F27"/>
    <w:rsid w:val="000856CE"/>
    <w:rsid w:val="000857F8"/>
    <w:rsid w:val="000858E7"/>
    <w:rsid w:val="00085AF5"/>
    <w:rsid w:val="0008606E"/>
    <w:rsid w:val="00086129"/>
    <w:rsid w:val="0008654B"/>
    <w:rsid w:val="000868AA"/>
    <w:rsid w:val="00086F5F"/>
    <w:rsid w:val="0008748C"/>
    <w:rsid w:val="0008763E"/>
    <w:rsid w:val="00087A2A"/>
    <w:rsid w:val="00087F5C"/>
    <w:rsid w:val="00090458"/>
    <w:rsid w:val="00090730"/>
    <w:rsid w:val="00090A54"/>
    <w:rsid w:val="000911EC"/>
    <w:rsid w:val="00091213"/>
    <w:rsid w:val="0009130D"/>
    <w:rsid w:val="0009196D"/>
    <w:rsid w:val="000919D0"/>
    <w:rsid w:val="00091B9D"/>
    <w:rsid w:val="00091DB9"/>
    <w:rsid w:val="00092A29"/>
    <w:rsid w:val="00092CA3"/>
    <w:rsid w:val="00092D1C"/>
    <w:rsid w:val="00092D38"/>
    <w:rsid w:val="0009377B"/>
    <w:rsid w:val="00093D46"/>
    <w:rsid w:val="00093DEC"/>
    <w:rsid w:val="00093E2C"/>
    <w:rsid w:val="000942DF"/>
    <w:rsid w:val="00094CDC"/>
    <w:rsid w:val="0009574E"/>
    <w:rsid w:val="00096033"/>
    <w:rsid w:val="0009620F"/>
    <w:rsid w:val="0009626B"/>
    <w:rsid w:val="000963B2"/>
    <w:rsid w:val="000963BC"/>
    <w:rsid w:val="00096B77"/>
    <w:rsid w:val="000977EC"/>
    <w:rsid w:val="00097A2B"/>
    <w:rsid w:val="000A070B"/>
    <w:rsid w:val="000A078E"/>
    <w:rsid w:val="000A09B4"/>
    <w:rsid w:val="000A09B9"/>
    <w:rsid w:val="000A0A37"/>
    <w:rsid w:val="000A0A42"/>
    <w:rsid w:val="000A158E"/>
    <w:rsid w:val="000A17F2"/>
    <w:rsid w:val="000A1841"/>
    <w:rsid w:val="000A1D22"/>
    <w:rsid w:val="000A1FC4"/>
    <w:rsid w:val="000A20C9"/>
    <w:rsid w:val="000A2B0F"/>
    <w:rsid w:val="000A2B4E"/>
    <w:rsid w:val="000A3AEC"/>
    <w:rsid w:val="000A3F89"/>
    <w:rsid w:val="000A3F8F"/>
    <w:rsid w:val="000A42C3"/>
    <w:rsid w:val="000A464F"/>
    <w:rsid w:val="000A5268"/>
    <w:rsid w:val="000A529B"/>
    <w:rsid w:val="000A52BC"/>
    <w:rsid w:val="000A5809"/>
    <w:rsid w:val="000A5939"/>
    <w:rsid w:val="000A61F0"/>
    <w:rsid w:val="000A65B5"/>
    <w:rsid w:val="000A68B7"/>
    <w:rsid w:val="000A694B"/>
    <w:rsid w:val="000A6EC9"/>
    <w:rsid w:val="000A713A"/>
    <w:rsid w:val="000A7A99"/>
    <w:rsid w:val="000B058F"/>
    <w:rsid w:val="000B0BDA"/>
    <w:rsid w:val="000B0D38"/>
    <w:rsid w:val="000B0FA3"/>
    <w:rsid w:val="000B1093"/>
    <w:rsid w:val="000B14C3"/>
    <w:rsid w:val="000B204F"/>
    <w:rsid w:val="000B271B"/>
    <w:rsid w:val="000B2761"/>
    <w:rsid w:val="000B2A9F"/>
    <w:rsid w:val="000B2B78"/>
    <w:rsid w:val="000B2FB5"/>
    <w:rsid w:val="000B38FE"/>
    <w:rsid w:val="000B3A22"/>
    <w:rsid w:val="000B3B3C"/>
    <w:rsid w:val="000B4467"/>
    <w:rsid w:val="000B467B"/>
    <w:rsid w:val="000B4D1F"/>
    <w:rsid w:val="000B4DB9"/>
    <w:rsid w:val="000B5116"/>
    <w:rsid w:val="000B5796"/>
    <w:rsid w:val="000B59C2"/>
    <w:rsid w:val="000B5CBE"/>
    <w:rsid w:val="000B61D1"/>
    <w:rsid w:val="000B62ED"/>
    <w:rsid w:val="000B6DE8"/>
    <w:rsid w:val="000B6F0A"/>
    <w:rsid w:val="000B7361"/>
    <w:rsid w:val="000C043F"/>
    <w:rsid w:val="000C058E"/>
    <w:rsid w:val="000C0873"/>
    <w:rsid w:val="000C09AC"/>
    <w:rsid w:val="000C0E68"/>
    <w:rsid w:val="000C1119"/>
    <w:rsid w:val="000C144D"/>
    <w:rsid w:val="000C18F7"/>
    <w:rsid w:val="000C1903"/>
    <w:rsid w:val="000C2107"/>
    <w:rsid w:val="000C2468"/>
    <w:rsid w:val="000C2571"/>
    <w:rsid w:val="000C2ABB"/>
    <w:rsid w:val="000C2F1D"/>
    <w:rsid w:val="000C4596"/>
    <w:rsid w:val="000C4A71"/>
    <w:rsid w:val="000C4B0B"/>
    <w:rsid w:val="000C530A"/>
    <w:rsid w:val="000C5A8E"/>
    <w:rsid w:val="000C5D34"/>
    <w:rsid w:val="000C6180"/>
    <w:rsid w:val="000C6BD6"/>
    <w:rsid w:val="000C6FB4"/>
    <w:rsid w:val="000C7063"/>
    <w:rsid w:val="000C7119"/>
    <w:rsid w:val="000C73FE"/>
    <w:rsid w:val="000C767F"/>
    <w:rsid w:val="000C78C6"/>
    <w:rsid w:val="000C7D01"/>
    <w:rsid w:val="000C7DFE"/>
    <w:rsid w:val="000D00B6"/>
    <w:rsid w:val="000D034B"/>
    <w:rsid w:val="000D049A"/>
    <w:rsid w:val="000D0E5E"/>
    <w:rsid w:val="000D0E97"/>
    <w:rsid w:val="000D15A2"/>
    <w:rsid w:val="000D20A1"/>
    <w:rsid w:val="000D27F0"/>
    <w:rsid w:val="000D2B7F"/>
    <w:rsid w:val="000D3088"/>
    <w:rsid w:val="000D3BDF"/>
    <w:rsid w:val="000D4040"/>
    <w:rsid w:val="000D473D"/>
    <w:rsid w:val="000D4A1F"/>
    <w:rsid w:val="000D4F4F"/>
    <w:rsid w:val="000D4F71"/>
    <w:rsid w:val="000D4F9D"/>
    <w:rsid w:val="000D5584"/>
    <w:rsid w:val="000D5818"/>
    <w:rsid w:val="000D593C"/>
    <w:rsid w:val="000D5A44"/>
    <w:rsid w:val="000D5ABF"/>
    <w:rsid w:val="000D5C40"/>
    <w:rsid w:val="000D5CAC"/>
    <w:rsid w:val="000D5D8F"/>
    <w:rsid w:val="000D5DD1"/>
    <w:rsid w:val="000D5ED9"/>
    <w:rsid w:val="000D6065"/>
    <w:rsid w:val="000D62C9"/>
    <w:rsid w:val="000D66B1"/>
    <w:rsid w:val="000D745A"/>
    <w:rsid w:val="000D746C"/>
    <w:rsid w:val="000D74D1"/>
    <w:rsid w:val="000E05AF"/>
    <w:rsid w:val="000E0F42"/>
    <w:rsid w:val="000E10A6"/>
    <w:rsid w:val="000E158E"/>
    <w:rsid w:val="000E1E2E"/>
    <w:rsid w:val="000E207D"/>
    <w:rsid w:val="000E2A59"/>
    <w:rsid w:val="000E302F"/>
    <w:rsid w:val="000E37A3"/>
    <w:rsid w:val="000E3B70"/>
    <w:rsid w:val="000E3C62"/>
    <w:rsid w:val="000E3ED2"/>
    <w:rsid w:val="000E41C8"/>
    <w:rsid w:val="000E42B6"/>
    <w:rsid w:val="000E485B"/>
    <w:rsid w:val="000E4A01"/>
    <w:rsid w:val="000E4EF4"/>
    <w:rsid w:val="000E4FDB"/>
    <w:rsid w:val="000E5228"/>
    <w:rsid w:val="000E55E3"/>
    <w:rsid w:val="000E564B"/>
    <w:rsid w:val="000E5782"/>
    <w:rsid w:val="000E62B9"/>
    <w:rsid w:val="000E63C2"/>
    <w:rsid w:val="000E6793"/>
    <w:rsid w:val="000E67C0"/>
    <w:rsid w:val="000E67F3"/>
    <w:rsid w:val="000E752D"/>
    <w:rsid w:val="000E7BD2"/>
    <w:rsid w:val="000F02B2"/>
    <w:rsid w:val="000F067F"/>
    <w:rsid w:val="000F0AD3"/>
    <w:rsid w:val="000F0C83"/>
    <w:rsid w:val="000F0F69"/>
    <w:rsid w:val="000F189B"/>
    <w:rsid w:val="000F1993"/>
    <w:rsid w:val="000F22A5"/>
    <w:rsid w:val="000F2496"/>
    <w:rsid w:val="000F2502"/>
    <w:rsid w:val="000F2519"/>
    <w:rsid w:val="000F261C"/>
    <w:rsid w:val="000F263F"/>
    <w:rsid w:val="000F269A"/>
    <w:rsid w:val="000F31EA"/>
    <w:rsid w:val="000F3394"/>
    <w:rsid w:val="000F46F9"/>
    <w:rsid w:val="000F4CC6"/>
    <w:rsid w:val="000F546E"/>
    <w:rsid w:val="000F54F6"/>
    <w:rsid w:val="000F5975"/>
    <w:rsid w:val="000F5E95"/>
    <w:rsid w:val="000F7525"/>
    <w:rsid w:val="000F7558"/>
    <w:rsid w:val="000F7880"/>
    <w:rsid w:val="000F7A55"/>
    <w:rsid w:val="001000BD"/>
    <w:rsid w:val="00100603"/>
    <w:rsid w:val="00100661"/>
    <w:rsid w:val="00100832"/>
    <w:rsid w:val="00100B72"/>
    <w:rsid w:val="00102071"/>
    <w:rsid w:val="00102121"/>
    <w:rsid w:val="0010243B"/>
    <w:rsid w:val="00102449"/>
    <w:rsid w:val="00102B4B"/>
    <w:rsid w:val="00102C04"/>
    <w:rsid w:val="001031EF"/>
    <w:rsid w:val="00103418"/>
    <w:rsid w:val="0010390B"/>
    <w:rsid w:val="00104134"/>
    <w:rsid w:val="0010493D"/>
    <w:rsid w:val="001049B0"/>
    <w:rsid w:val="001049C5"/>
    <w:rsid w:val="00104DBF"/>
    <w:rsid w:val="00104F8E"/>
    <w:rsid w:val="001063F1"/>
    <w:rsid w:val="001067E8"/>
    <w:rsid w:val="0010690A"/>
    <w:rsid w:val="00106CD1"/>
    <w:rsid w:val="00107184"/>
    <w:rsid w:val="001076B8"/>
    <w:rsid w:val="00107C63"/>
    <w:rsid w:val="001100BE"/>
    <w:rsid w:val="001100E7"/>
    <w:rsid w:val="00110B27"/>
    <w:rsid w:val="00111F05"/>
    <w:rsid w:val="00112143"/>
    <w:rsid w:val="001122B3"/>
    <w:rsid w:val="001122D6"/>
    <w:rsid w:val="00112521"/>
    <w:rsid w:val="001126E0"/>
    <w:rsid w:val="001128AD"/>
    <w:rsid w:val="0011302E"/>
    <w:rsid w:val="00113261"/>
    <w:rsid w:val="00113378"/>
    <w:rsid w:val="001133EC"/>
    <w:rsid w:val="00113B0C"/>
    <w:rsid w:val="00113DEA"/>
    <w:rsid w:val="001142CA"/>
    <w:rsid w:val="001150A7"/>
    <w:rsid w:val="0011638C"/>
    <w:rsid w:val="001165E0"/>
    <w:rsid w:val="001168AC"/>
    <w:rsid w:val="001172D1"/>
    <w:rsid w:val="001172D7"/>
    <w:rsid w:val="00117410"/>
    <w:rsid w:val="00117E77"/>
    <w:rsid w:val="00117F38"/>
    <w:rsid w:val="00120578"/>
    <w:rsid w:val="00120B13"/>
    <w:rsid w:val="00120E5D"/>
    <w:rsid w:val="00120EF0"/>
    <w:rsid w:val="00120F0D"/>
    <w:rsid w:val="0012119F"/>
    <w:rsid w:val="00121E9F"/>
    <w:rsid w:val="00121FB4"/>
    <w:rsid w:val="00122618"/>
    <w:rsid w:val="00122770"/>
    <w:rsid w:val="00122827"/>
    <w:rsid w:val="00122E9F"/>
    <w:rsid w:val="001230BC"/>
    <w:rsid w:val="001230F0"/>
    <w:rsid w:val="0012314F"/>
    <w:rsid w:val="001238CB"/>
    <w:rsid w:val="001243F0"/>
    <w:rsid w:val="001249E7"/>
    <w:rsid w:val="00124B5E"/>
    <w:rsid w:val="00124BD7"/>
    <w:rsid w:val="00124DE1"/>
    <w:rsid w:val="0012580C"/>
    <w:rsid w:val="001260A2"/>
    <w:rsid w:val="001262C3"/>
    <w:rsid w:val="00126C50"/>
    <w:rsid w:val="00126FBC"/>
    <w:rsid w:val="00126FC4"/>
    <w:rsid w:val="00127318"/>
    <w:rsid w:val="001273C5"/>
    <w:rsid w:val="001277BB"/>
    <w:rsid w:val="00127D2B"/>
    <w:rsid w:val="001301A2"/>
    <w:rsid w:val="001304CD"/>
    <w:rsid w:val="001305A8"/>
    <w:rsid w:val="00130B92"/>
    <w:rsid w:val="00130D71"/>
    <w:rsid w:val="00131532"/>
    <w:rsid w:val="001315EE"/>
    <w:rsid w:val="00131E52"/>
    <w:rsid w:val="00131F42"/>
    <w:rsid w:val="001327AC"/>
    <w:rsid w:val="001327BB"/>
    <w:rsid w:val="00132834"/>
    <w:rsid w:val="00132EB2"/>
    <w:rsid w:val="0013302D"/>
    <w:rsid w:val="00133266"/>
    <w:rsid w:val="00133661"/>
    <w:rsid w:val="00133B78"/>
    <w:rsid w:val="00134225"/>
    <w:rsid w:val="00134CD4"/>
    <w:rsid w:val="001351BF"/>
    <w:rsid w:val="0013534B"/>
    <w:rsid w:val="00135404"/>
    <w:rsid w:val="00135572"/>
    <w:rsid w:val="001357F1"/>
    <w:rsid w:val="0013593E"/>
    <w:rsid w:val="00135945"/>
    <w:rsid w:val="00135B63"/>
    <w:rsid w:val="00136B80"/>
    <w:rsid w:val="0013720C"/>
    <w:rsid w:val="00137856"/>
    <w:rsid w:val="00137D94"/>
    <w:rsid w:val="00137DD6"/>
    <w:rsid w:val="00137DE7"/>
    <w:rsid w:val="001401D1"/>
    <w:rsid w:val="0014052E"/>
    <w:rsid w:val="0014080C"/>
    <w:rsid w:val="001409AB"/>
    <w:rsid w:val="00140E97"/>
    <w:rsid w:val="00140FA8"/>
    <w:rsid w:val="00141452"/>
    <w:rsid w:val="0014169F"/>
    <w:rsid w:val="00141761"/>
    <w:rsid w:val="00141821"/>
    <w:rsid w:val="00142102"/>
    <w:rsid w:val="00142486"/>
    <w:rsid w:val="00142555"/>
    <w:rsid w:val="00142A5C"/>
    <w:rsid w:val="00142C9C"/>
    <w:rsid w:val="00142FEB"/>
    <w:rsid w:val="00143309"/>
    <w:rsid w:val="001434B7"/>
    <w:rsid w:val="00143A2D"/>
    <w:rsid w:val="00143C43"/>
    <w:rsid w:val="00143E08"/>
    <w:rsid w:val="0014438B"/>
    <w:rsid w:val="00145284"/>
    <w:rsid w:val="00145319"/>
    <w:rsid w:val="00145A41"/>
    <w:rsid w:val="00146684"/>
    <w:rsid w:val="001468B4"/>
    <w:rsid w:val="00146CFC"/>
    <w:rsid w:val="001472E9"/>
    <w:rsid w:val="00147486"/>
    <w:rsid w:val="001475BD"/>
    <w:rsid w:val="00147D08"/>
    <w:rsid w:val="0015028C"/>
    <w:rsid w:val="001504AF"/>
    <w:rsid w:val="00150B26"/>
    <w:rsid w:val="00150E9B"/>
    <w:rsid w:val="00150F39"/>
    <w:rsid w:val="00151093"/>
    <w:rsid w:val="00151675"/>
    <w:rsid w:val="00151682"/>
    <w:rsid w:val="00151875"/>
    <w:rsid w:val="00151C42"/>
    <w:rsid w:val="0015219B"/>
    <w:rsid w:val="00152837"/>
    <w:rsid w:val="0015290E"/>
    <w:rsid w:val="00152C76"/>
    <w:rsid w:val="00152EA0"/>
    <w:rsid w:val="00153537"/>
    <w:rsid w:val="00153DFD"/>
    <w:rsid w:val="00153FAC"/>
    <w:rsid w:val="00154011"/>
    <w:rsid w:val="00154274"/>
    <w:rsid w:val="00154374"/>
    <w:rsid w:val="001544F8"/>
    <w:rsid w:val="00154777"/>
    <w:rsid w:val="00154828"/>
    <w:rsid w:val="00154B01"/>
    <w:rsid w:val="00154CED"/>
    <w:rsid w:val="00155356"/>
    <w:rsid w:val="00155619"/>
    <w:rsid w:val="00156044"/>
    <w:rsid w:val="0015671D"/>
    <w:rsid w:val="001569D4"/>
    <w:rsid w:val="00156A22"/>
    <w:rsid w:val="00156DF9"/>
    <w:rsid w:val="00157435"/>
    <w:rsid w:val="00157438"/>
    <w:rsid w:val="00157536"/>
    <w:rsid w:val="00157BD7"/>
    <w:rsid w:val="00157D45"/>
    <w:rsid w:val="001601E1"/>
    <w:rsid w:val="001604F8"/>
    <w:rsid w:val="00160617"/>
    <w:rsid w:val="00160E13"/>
    <w:rsid w:val="00161798"/>
    <w:rsid w:val="001618F0"/>
    <w:rsid w:val="00161C41"/>
    <w:rsid w:val="00161D6F"/>
    <w:rsid w:val="001624A3"/>
    <w:rsid w:val="00162AC6"/>
    <w:rsid w:val="0016366E"/>
    <w:rsid w:val="00163C63"/>
    <w:rsid w:val="0016496C"/>
    <w:rsid w:val="00164BB5"/>
    <w:rsid w:val="00164C40"/>
    <w:rsid w:val="00164CF5"/>
    <w:rsid w:val="00165BFD"/>
    <w:rsid w:val="00165C39"/>
    <w:rsid w:val="00165DEB"/>
    <w:rsid w:val="00166311"/>
    <w:rsid w:val="001669F6"/>
    <w:rsid w:val="00166BDD"/>
    <w:rsid w:val="00167020"/>
    <w:rsid w:val="001672A7"/>
    <w:rsid w:val="00170C93"/>
    <w:rsid w:val="00170D1A"/>
    <w:rsid w:val="00170E5A"/>
    <w:rsid w:val="0017164B"/>
    <w:rsid w:val="00171707"/>
    <w:rsid w:val="00171AAC"/>
    <w:rsid w:val="00171B7A"/>
    <w:rsid w:val="00172031"/>
    <w:rsid w:val="00172469"/>
    <w:rsid w:val="001724DB"/>
    <w:rsid w:val="001726A1"/>
    <w:rsid w:val="001726CF"/>
    <w:rsid w:val="001727B7"/>
    <w:rsid w:val="00172C26"/>
    <w:rsid w:val="001737CD"/>
    <w:rsid w:val="00173AD4"/>
    <w:rsid w:val="00173D16"/>
    <w:rsid w:val="001745EE"/>
    <w:rsid w:val="0017504D"/>
    <w:rsid w:val="001756B3"/>
    <w:rsid w:val="00175A99"/>
    <w:rsid w:val="00176291"/>
    <w:rsid w:val="001762A5"/>
    <w:rsid w:val="0017662B"/>
    <w:rsid w:val="00176632"/>
    <w:rsid w:val="0017671A"/>
    <w:rsid w:val="00176AEE"/>
    <w:rsid w:val="0017700D"/>
    <w:rsid w:val="001771F8"/>
    <w:rsid w:val="00177201"/>
    <w:rsid w:val="001773FB"/>
    <w:rsid w:val="00177422"/>
    <w:rsid w:val="001778A1"/>
    <w:rsid w:val="0018033B"/>
    <w:rsid w:val="0018050C"/>
    <w:rsid w:val="00180902"/>
    <w:rsid w:val="00180C81"/>
    <w:rsid w:val="0018111E"/>
    <w:rsid w:val="00181853"/>
    <w:rsid w:val="00181869"/>
    <w:rsid w:val="001818B8"/>
    <w:rsid w:val="0018190F"/>
    <w:rsid w:val="0018209E"/>
    <w:rsid w:val="00182407"/>
    <w:rsid w:val="00182EEE"/>
    <w:rsid w:val="00183029"/>
    <w:rsid w:val="001838C7"/>
    <w:rsid w:val="00184590"/>
    <w:rsid w:val="001845F5"/>
    <w:rsid w:val="001847D0"/>
    <w:rsid w:val="0018516B"/>
    <w:rsid w:val="00185394"/>
    <w:rsid w:val="00185495"/>
    <w:rsid w:val="001855C4"/>
    <w:rsid w:val="001856BF"/>
    <w:rsid w:val="001856EC"/>
    <w:rsid w:val="001863A8"/>
    <w:rsid w:val="00186664"/>
    <w:rsid w:val="00186784"/>
    <w:rsid w:val="00186D56"/>
    <w:rsid w:val="001870D1"/>
    <w:rsid w:val="00187446"/>
    <w:rsid w:val="0018754F"/>
    <w:rsid w:val="00187575"/>
    <w:rsid w:val="001875F2"/>
    <w:rsid w:val="001876E2"/>
    <w:rsid w:val="0018781E"/>
    <w:rsid w:val="00187E91"/>
    <w:rsid w:val="001909F5"/>
    <w:rsid w:val="00191461"/>
    <w:rsid w:val="00191B9A"/>
    <w:rsid w:val="00191C14"/>
    <w:rsid w:val="00191FD6"/>
    <w:rsid w:val="00192026"/>
    <w:rsid w:val="001922EB"/>
    <w:rsid w:val="00192447"/>
    <w:rsid w:val="00192482"/>
    <w:rsid w:val="0019262D"/>
    <w:rsid w:val="00192DE8"/>
    <w:rsid w:val="001931A5"/>
    <w:rsid w:val="001932B1"/>
    <w:rsid w:val="001936DD"/>
    <w:rsid w:val="0019386C"/>
    <w:rsid w:val="00193CBC"/>
    <w:rsid w:val="00194F15"/>
    <w:rsid w:val="00195199"/>
    <w:rsid w:val="001951F9"/>
    <w:rsid w:val="00195903"/>
    <w:rsid w:val="00196FE2"/>
    <w:rsid w:val="0019704A"/>
    <w:rsid w:val="001972B5"/>
    <w:rsid w:val="00197709"/>
    <w:rsid w:val="00197781"/>
    <w:rsid w:val="00197C81"/>
    <w:rsid w:val="00197D84"/>
    <w:rsid w:val="001A01BE"/>
    <w:rsid w:val="001A03F8"/>
    <w:rsid w:val="001A06A4"/>
    <w:rsid w:val="001A0CE0"/>
    <w:rsid w:val="001A10A7"/>
    <w:rsid w:val="001A17BA"/>
    <w:rsid w:val="001A1B35"/>
    <w:rsid w:val="001A2148"/>
    <w:rsid w:val="001A2354"/>
    <w:rsid w:val="001A23E7"/>
    <w:rsid w:val="001A2421"/>
    <w:rsid w:val="001A27AF"/>
    <w:rsid w:val="001A29FC"/>
    <w:rsid w:val="001A2B4E"/>
    <w:rsid w:val="001A2C45"/>
    <w:rsid w:val="001A3218"/>
    <w:rsid w:val="001A39EB"/>
    <w:rsid w:val="001A415A"/>
    <w:rsid w:val="001A42C9"/>
    <w:rsid w:val="001A48A2"/>
    <w:rsid w:val="001A4EFD"/>
    <w:rsid w:val="001A5032"/>
    <w:rsid w:val="001A594C"/>
    <w:rsid w:val="001A5E5C"/>
    <w:rsid w:val="001A6174"/>
    <w:rsid w:val="001A6C6E"/>
    <w:rsid w:val="001A6DDD"/>
    <w:rsid w:val="001A6E84"/>
    <w:rsid w:val="001A6F61"/>
    <w:rsid w:val="001A7549"/>
    <w:rsid w:val="001A792F"/>
    <w:rsid w:val="001A7D67"/>
    <w:rsid w:val="001B006D"/>
    <w:rsid w:val="001B0367"/>
    <w:rsid w:val="001B0913"/>
    <w:rsid w:val="001B0A3B"/>
    <w:rsid w:val="001B0C3E"/>
    <w:rsid w:val="001B0D16"/>
    <w:rsid w:val="001B0EE7"/>
    <w:rsid w:val="001B1793"/>
    <w:rsid w:val="001B1A99"/>
    <w:rsid w:val="001B224A"/>
    <w:rsid w:val="001B2614"/>
    <w:rsid w:val="001B2D47"/>
    <w:rsid w:val="001B369A"/>
    <w:rsid w:val="001B3A42"/>
    <w:rsid w:val="001B3A7B"/>
    <w:rsid w:val="001B3F4F"/>
    <w:rsid w:val="001B4790"/>
    <w:rsid w:val="001B4ED0"/>
    <w:rsid w:val="001B505E"/>
    <w:rsid w:val="001B5B2E"/>
    <w:rsid w:val="001B5BCB"/>
    <w:rsid w:val="001B5DE7"/>
    <w:rsid w:val="001B6397"/>
    <w:rsid w:val="001B691D"/>
    <w:rsid w:val="001B6E52"/>
    <w:rsid w:val="001B72B8"/>
    <w:rsid w:val="001C031E"/>
    <w:rsid w:val="001C0ABB"/>
    <w:rsid w:val="001C0EE1"/>
    <w:rsid w:val="001C14EA"/>
    <w:rsid w:val="001C173A"/>
    <w:rsid w:val="001C1A7D"/>
    <w:rsid w:val="001C2603"/>
    <w:rsid w:val="001C26BB"/>
    <w:rsid w:val="001C285D"/>
    <w:rsid w:val="001C2E6E"/>
    <w:rsid w:val="001C356A"/>
    <w:rsid w:val="001C3844"/>
    <w:rsid w:val="001C3991"/>
    <w:rsid w:val="001C3AC0"/>
    <w:rsid w:val="001C3ACA"/>
    <w:rsid w:val="001C3B28"/>
    <w:rsid w:val="001C3D49"/>
    <w:rsid w:val="001C4573"/>
    <w:rsid w:val="001C4B85"/>
    <w:rsid w:val="001C4FD0"/>
    <w:rsid w:val="001C5142"/>
    <w:rsid w:val="001C52DC"/>
    <w:rsid w:val="001C53BD"/>
    <w:rsid w:val="001C5BAA"/>
    <w:rsid w:val="001C6578"/>
    <w:rsid w:val="001C69B3"/>
    <w:rsid w:val="001C6D62"/>
    <w:rsid w:val="001C79D2"/>
    <w:rsid w:val="001C7F1C"/>
    <w:rsid w:val="001D07B2"/>
    <w:rsid w:val="001D08E6"/>
    <w:rsid w:val="001D112F"/>
    <w:rsid w:val="001D1923"/>
    <w:rsid w:val="001D2455"/>
    <w:rsid w:val="001D2A28"/>
    <w:rsid w:val="001D2C70"/>
    <w:rsid w:val="001D3241"/>
    <w:rsid w:val="001D3A80"/>
    <w:rsid w:val="001D3B8F"/>
    <w:rsid w:val="001D3CF3"/>
    <w:rsid w:val="001D3FB4"/>
    <w:rsid w:val="001D4056"/>
    <w:rsid w:val="001D425B"/>
    <w:rsid w:val="001D434E"/>
    <w:rsid w:val="001D4484"/>
    <w:rsid w:val="001D498D"/>
    <w:rsid w:val="001D4D77"/>
    <w:rsid w:val="001D4E65"/>
    <w:rsid w:val="001D4EC3"/>
    <w:rsid w:val="001D5595"/>
    <w:rsid w:val="001D55EC"/>
    <w:rsid w:val="001D5DB0"/>
    <w:rsid w:val="001D6181"/>
    <w:rsid w:val="001D6243"/>
    <w:rsid w:val="001D62EE"/>
    <w:rsid w:val="001D67BD"/>
    <w:rsid w:val="001D6B62"/>
    <w:rsid w:val="001D7056"/>
    <w:rsid w:val="001D7151"/>
    <w:rsid w:val="001D74DF"/>
    <w:rsid w:val="001D7766"/>
    <w:rsid w:val="001D7844"/>
    <w:rsid w:val="001D7874"/>
    <w:rsid w:val="001D795D"/>
    <w:rsid w:val="001D7B06"/>
    <w:rsid w:val="001D7F22"/>
    <w:rsid w:val="001E0146"/>
    <w:rsid w:val="001E0150"/>
    <w:rsid w:val="001E03CA"/>
    <w:rsid w:val="001E08F4"/>
    <w:rsid w:val="001E096A"/>
    <w:rsid w:val="001E0A50"/>
    <w:rsid w:val="001E0C5E"/>
    <w:rsid w:val="001E0D0F"/>
    <w:rsid w:val="001E0F53"/>
    <w:rsid w:val="001E15AF"/>
    <w:rsid w:val="001E1B7E"/>
    <w:rsid w:val="001E2257"/>
    <w:rsid w:val="001E2C5E"/>
    <w:rsid w:val="001E2D4F"/>
    <w:rsid w:val="001E2E30"/>
    <w:rsid w:val="001E3A05"/>
    <w:rsid w:val="001E3B52"/>
    <w:rsid w:val="001E4D0F"/>
    <w:rsid w:val="001E53F2"/>
    <w:rsid w:val="001E5B28"/>
    <w:rsid w:val="001E6A7B"/>
    <w:rsid w:val="001E713D"/>
    <w:rsid w:val="001E73B8"/>
    <w:rsid w:val="001E788C"/>
    <w:rsid w:val="001E7B32"/>
    <w:rsid w:val="001E7BB9"/>
    <w:rsid w:val="001F05E7"/>
    <w:rsid w:val="001F0756"/>
    <w:rsid w:val="001F0F17"/>
    <w:rsid w:val="001F0FA6"/>
    <w:rsid w:val="001F10E7"/>
    <w:rsid w:val="001F1CB0"/>
    <w:rsid w:val="001F2327"/>
    <w:rsid w:val="001F25DD"/>
    <w:rsid w:val="001F2C4A"/>
    <w:rsid w:val="001F2F5F"/>
    <w:rsid w:val="001F2F68"/>
    <w:rsid w:val="001F3030"/>
    <w:rsid w:val="001F32D2"/>
    <w:rsid w:val="001F3347"/>
    <w:rsid w:val="001F37AD"/>
    <w:rsid w:val="001F3C09"/>
    <w:rsid w:val="001F3DBD"/>
    <w:rsid w:val="001F3FA7"/>
    <w:rsid w:val="001F4266"/>
    <w:rsid w:val="001F43AF"/>
    <w:rsid w:val="001F4962"/>
    <w:rsid w:val="001F4DAE"/>
    <w:rsid w:val="001F4E03"/>
    <w:rsid w:val="001F532A"/>
    <w:rsid w:val="001F5A8A"/>
    <w:rsid w:val="001F6251"/>
    <w:rsid w:val="001F69E4"/>
    <w:rsid w:val="001F6B78"/>
    <w:rsid w:val="001F7202"/>
    <w:rsid w:val="001F7279"/>
    <w:rsid w:val="001F7AC8"/>
    <w:rsid w:val="001F7AD0"/>
    <w:rsid w:val="001F7DEA"/>
    <w:rsid w:val="002006B0"/>
    <w:rsid w:val="00200721"/>
    <w:rsid w:val="00200797"/>
    <w:rsid w:val="00200D91"/>
    <w:rsid w:val="00200F35"/>
    <w:rsid w:val="0020160F"/>
    <w:rsid w:val="00201A0B"/>
    <w:rsid w:val="00201AC0"/>
    <w:rsid w:val="00201AED"/>
    <w:rsid w:val="0020202B"/>
    <w:rsid w:val="0020207E"/>
    <w:rsid w:val="00202377"/>
    <w:rsid w:val="0020238C"/>
    <w:rsid w:val="00202C73"/>
    <w:rsid w:val="00202F65"/>
    <w:rsid w:val="0020327F"/>
    <w:rsid w:val="00203592"/>
    <w:rsid w:val="00203760"/>
    <w:rsid w:val="002037F7"/>
    <w:rsid w:val="00203AD7"/>
    <w:rsid w:val="00203BF1"/>
    <w:rsid w:val="00203C52"/>
    <w:rsid w:val="0020453F"/>
    <w:rsid w:val="00204A05"/>
    <w:rsid w:val="00204FDD"/>
    <w:rsid w:val="0020545C"/>
    <w:rsid w:val="00205896"/>
    <w:rsid w:val="00205AC7"/>
    <w:rsid w:val="00205EF7"/>
    <w:rsid w:val="002067A5"/>
    <w:rsid w:val="002069C4"/>
    <w:rsid w:val="00206BCE"/>
    <w:rsid w:val="00207094"/>
    <w:rsid w:val="002072C2"/>
    <w:rsid w:val="0020766D"/>
    <w:rsid w:val="0020794C"/>
    <w:rsid w:val="002079AB"/>
    <w:rsid w:val="00207CAF"/>
    <w:rsid w:val="002101C8"/>
    <w:rsid w:val="002111DE"/>
    <w:rsid w:val="00211451"/>
    <w:rsid w:val="002116EB"/>
    <w:rsid w:val="002118F4"/>
    <w:rsid w:val="00211A8A"/>
    <w:rsid w:val="00211C9F"/>
    <w:rsid w:val="00211DA6"/>
    <w:rsid w:val="002125B4"/>
    <w:rsid w:val="0021296A"/>
    <w:rsid w:val="0021296E"/>
    <w:rsid w:val="002133DB"/>
    <w:rsid w:val="00213615"/>
    <w:rsid w:val="00213821"/>
    <w:rsid w:val="00213945"/>
    <w:rsid w:val="00213CC9"/>
    <w:rsid w:val="0021410A"/>
    <w:rsid w:val="002143E0"/>
    <w:rsid w:val="00214A03"/>
    <w:rsid w:val="00214A3D"/>
    <w:rsid w:val="00214A76"/>
    <w:rsid w:val="00214D0C"/>
    <w:rsid w:val="00214EAC"/>
    <w:rsid w:val="002155B8"/>
    <w:rsid w:val="00215657"/>
    <w:rsid w:val="00216086"/>
    <w:rsid w:val="00216DCE"/>
    <w:rsid w:val="00217082"/>
    <w:rsid w:val="002173D5"/>
    <w:rsid w:val="00217AAC"/>
    <w:rsid w:val="00217BE8"/>
    <w:rsid w:val="00220390"/>
    <w:rsid w:val="00220691"/>
    <w:rsid w:val="002207A8"/>
    <w:rsid w:val="0022084B"/>
    <w:rsid w:val="00220921"/>
    <w:rsid w:val="0022135D"/>
    <w:rsid w:val="0022174A"/>
    <w:rsid w:val="00221DE4"/>
    <w:rsid w:val="00222C8A"/>
    <w:rsid w:val="002232A1"/>
    <w:rsid w:val="00223FCD"/>
    <w:rsid w:val="00224839"/>
    <w:rsid w:val="002249B2"/>
    <w:rsid w:val="00224DD1"/>
    <w:rsid w:val="002251B1"/>
    <w:rsid w:val="00225B86"/>
    <w:rsid w:val="00225EB2"/>
    <w:rsid w:val="0022651A"/>
    <w:rsid w:val="00226574"/>
    <w:rsid w:val="00226D93"/>
    <w:rsid w:val="00227351"/>
    <w:rsid w:val="002274D5"/>
    <w:rsid w:val="0022783E"/>
    <w:rsid w:val="002278EC"/>
    <w:rsid w:val="00227DE8"/>
    <w:rsid w:val="00227EBB"/>
    <w:rsid w:val="002307CC"/>
    <w:rsid w:val="00230B56"/>
    <w:rsid w:val="00230B95"/>
    <w:rsid w:val="00230D0C"/>
    <w:rsid w:val="00230EB0"/>
    <w:rsid w:val="00231063"/>
    <w:rsid w:val="0023117E"/>
    <w:rsid w:val="002312C0"/>
    <w:rsid w:val="0023148A"/>
    <w:rsid w:val="0023166F"/>
    <w:rsid w:val="00231676"/>
    <w:rsid w:val="00231A2A"/>
    <w:rsid w:val="00231A50"/>
    <w:rsid w:val="00231B4A"/>
    <w:rsid w:val="00232681"/>
    <w:rsid w:val="002327BE"/>
    <w:rsid w:val="0023280E"/>
    <w:rsid w:val="00232EA2"/>
    <w:rsid w:val="00232ED4"/>
    <w:rsid w:val="00232F7C"/>
    <w:rsid w:val="00232FBE"/>
    <w:rsid w:val="00232FCA"/>
    <w:rsid w:val="0023335C"/>
    <w:rsid w:val="00233563"/>
    <w:rsid w:val="00233A2F"/>
    <w:rsid w:val="00233EAE"/>
    <w:rsid w:val="0023459C"/>
    <w:rsid w:val="002348C6"/>
    <w:rsid w:val="00234D44"/>
    <w:rsid w:val="00234FA7"/>
    <w:rsid w:val="0023597B"/>
    <w:rsid w:val="00235EB4"/>
    <w:rsid w:val="00236031"/>
    <w:rsid w:val="00236694"/>
    <w:rsid w:val="00236BEF"/>
    <w:rsid w:val="00237032"/>
    <w:rsid w:val="0023734C"/>
    <w:rsid w:val="002377D1"/>
    <w:rsid w:val="00237AFD"/>
    <w:rsid w:val="00237C9A"/>
    <w:rsid w:val="00237F0A"/>
    <w:rsid w:val="00240600"/>
    <w:rsid w:val="002408C5"/>
    <w:rsid w:val="00240B48"/>
    <w:rsid w:val="00240B95"/>
    <w:rsid w:val="00240EEC"/>
    <w:rsid w:val="0024107A"/>
    <w:rsid w:val="0024198E"/>
    <w:rsid w:val="00241F83"/>
    <w:rsid w:val="0024207F"/>
    <w:rsid w:val="002421FA"/>
    <w:rsid w:val="0024288E"/>
    <w:rsid w:val="00242AD2"/>
    <w:rsid w:val="002430C9"/>
    <w:rsid w:val="0024339B"/>
    <w:rsid w:val="0024350B"/>
    <w:rsid w:val="0024359D"/>
    <w:rsid w:val="00243E1D"/>
    <w:rsid w:val="00243FD7"/>
    <w:rsid w:val="00244ACF"/>
    <w:rsid w:val="00244BD5"/>
    <w:rsid w:val="00244EA6"/>
    <w:rsid w:val="00244FE3"/>
    <w:rsid w:val="002462E4"/>
    <w:rsid w:val="00246350"/>
    <w:rsid w:val="00246390"/>
    <w:rsid w:val="002465DC"/>
    <w:rsid w:val="00246FCD"/>
    <w:rsid w:val="00247995"/>
    <w:rsid w:val="00247ABC"/>
    <w:rsid w:val="00247C82"/>
    <w:rsid w:val="00247CD9"/>
    <w:rsid w:val="00247EF1"/>
    <w:rsid w:val="00250154"/>
    <w:rsid w:val="002504A2"/>
    <w:rsid w:val="002506BC"/>
    <w:rsid w:val="00250D88"/>
    <w:rsid w:val="00251313"/>
    <w:rsid w:val="0025159B"/>
    <w:rsid w:val="00251704"/>
    <w:rsid w:val="002518D2"/>
    <w:rsid w:val="00251FA4"/>
    <w:rsid w:val="00252288"/>
    <w:rsid w:val="0025246F"/>
    <w:rsid w:val="00252746"/>
    <w:rsid w:val="002527F5"/>
    <w:rsid w:val="00252D98"/>
    <w:rsid w:val="00253387"/>
    <w:rsid w:val="00253AEF"/>
    <w:rsid w:val="00254027"/>
    <w:rsid w:val="00254345"/>
    <w:rsid w:val="00254689"/>
    <w:rsid w:val="00255172"/>
    <w:rsid w:val="002552D2"/>
    <w:rsid w:val="002557F5"/>
    <w:rsid w:val="002560B1"/>
    <w:rsid w:val="00256C64"/>
    <w:rsid w:val="00256D02"/>
    <w:rsid w:val="00257B0B"/>
    <w:rsid w:val="00257D0D"/>
    <w:rsid w:val="00257F00"/>
    <w:rsid w:val="00260192"/>
    <w:rsid w:val="00260207"/>
    <w:rsid w:val="00260543"/>
    <w:rsid w:val="00260637"/>
    <w:rsid w:val="00260B80"/>
    <w:rsid w:val="00261BD8"/>
    <w:rsid w:val="002620E1"/>
    <w:rsid w:val="00262A51"/>
    <w:rsid w:val="00262A67"/>
    <w:rsid w:val="00262E79"/>
    <w:rsid w:val="00263120"/>
    <w:rsid w:val="00263536"/>
    <w:rsid w:val="00263648"/>
    <w:rsid w:val="00263911"/>
    <w:rsid w:val="00263A4C"/>
    <w:rsid w:val="00264084"/>
    <w:rsid w:val="00264441"/>
    <w:rsid w:val="002644CC"/>
    <w:rsid w:val="00264557"/>
    <w:rsid w:val="00264EA2"/>
    <w:rsid w:val="0026505D"/>
    <w:rsid w:val="00265063"/>
    <w:rsid w:val="0026514D"/>
    <w:rsid w:val="00265391"/>
    <w:rsid w:val="00265A34"/>
    <w:rsid w:val="00265CC4"/>
    <w:rsid w:val="00266079"/>
    <w:rsid w:val="0026744F"/>
    <w:rsid w:val="00267759"/>
    <w:rsid w:val="002703EB"/>
    <w:rsid w:val="00270A14"/>
    <w:rsid w:val="00271819"/>
    <w:rsid w:val="0027222F"/>
    <w:rsid w:val="0027226E"/>
    <w:rsid w:val="002723E4"/>
    <w:rsid w:val="00272C31"/>
    <w:rsid w:val="00272D53"/>
    <w:rsid w:val="0027353B"/>
    <w:rsid w:val="002738A9"/>
    <w:rsid w:val="00273B0C"/>
    <w:rsid w:val="00273F83"/>
    <w:rsid w:val="00274162"/>
    <w:rsid w:val="00274A27"/>
    <w:rsid w:val="00274D08"/>
    <w:rsid w:val="0027506C"/>
    <w:rsid w:val="002752AE"/>
    <w:rsid w:val="002766E5"/>
    <w:rsid w:val="00276B9D"/>
    <w:rsid w:val="00277300"/>
    <w:rsid w:val="002774BA"/>
    <w:rsid w:val="00277A79"/>
    <w:rsid w:val="002805AB"/>
    <w:rsid w:val="00280726"/>
    <w:rsid w:val="002807D1"/>
    <w:rsid w:val="00280C37"/>
    <w:rsid w:val="00280D76"/>
    <w:rsid w:val="002812EE"/>
    <w:rsid w:val="0028138B"/>
    <w:rsid w:val="002820A0"/>
    <w:rsid w:val="0028236C"/>
    <w:rsid w:val="00283400"/>
    <w:rsid w:val="00283406"/>
    <w:rsid w:val="00283423"/>
    <w:rsid w:val="00283A8B"/>
    <w:rsid w:val="00283A8E"/>
    <w:rsid w:val="00283D1D"/>
    <w:rsid w:val="00283FBA"/>
    <w:rsid w:val="00284204"/>
    <w:rsid w:val="002851CA"/>
    <w:rsid w:val="002854DA"/>
    <w:rsid w:val="00285DF2"/>
    <w:rsid w:val="00286331"/>
    <w:rsid w:val="00286391"/>
    <w:rsid w:val="002865DE"/>
    <w:rsid w:val="00286B67"/>
    <w:rsid w:val="00286B95"/>
    <w:rsid w:val="00286E11"/>
    <w:rsid w:val="0028723A"/>
    <w:rsid w:val="00287473"/>
    <w:rsid w:val="002877C9"/>
    <w:rsid w:val="00287A4F"/>
    <w:rsid w:val="00290158"/>
    <w:rsid w:val="00290272"/>
    <w:rsid w:val="00290CED"/>
    <w:rsid w:val="002910D4"/>
    <w:rsid w:val="0029134C"/>
    <w:rsid w:val="0029135D"/>
    <w:rsid w:val="00291773"/>
    <w:rsid w:val="002917BB"/>
    <w:rsid w:val="00291BC2"/>
    <w:rsid w:val="00291CAC"/>
    <w:rsid w:val="00291E92"/>
    <w:rsid w:val="002922B1"/>
    <w:rsid w:val="00292AD2"/>
    <w:rsid w:val="00293102"/>
    <w:rsid w:val="002932C5"/>
    <w:rsid w:val="0029330E"/>
    <w:rsid w:val="00293348"/>
    <w:rsid w:val="002934D0"/>
    <w:rsid w:val="00293651"/>
    <w:rsid w:val="0029405B"/>
    <w:rsid w:val="0029411B"/>
    <w:rsid w:val="00294349"/>
    <w:rsid w:val="00294524"/>
    <w:rsid w:val="00294C36"/>
    <w:rsid w:val="00294E9F"/>
    <w:rsid w:val="00295B82"/>
    <w:rsid w:val="002960A4"/>
    <w:rsid w:val="00296148"/>
    <w:rsid w:val="002965B7"/>
    <w:rsid w:val="00296884"/>
    <w:rsid w:val="00297235"/>
    <w:rsid w:val="00297FC8"/>
    <w:rsid w:val="002A0368"/>
    <w:rsid w:val="002A0AEB"/>
    <w:rsid w:val="002A0EC0"/>
    <w:rsid w:val="002A145A"/>
    <w:rsid w:val="002A168C"/>
    <w:rsid w:val="002A1A60"/>
    <w:rsid w:val="002A1CF5"/>
    <w:rsid w:val="002A20E8"/>
    <w:rsid w:val="002A2B58"/>
    <w:rsid w:val="002A2CCD"/>
    <w:rsid w:val="002A2DD2"/>
    <w:rsid w:val="002A3231"/>
    <w:rsid w:val="002A3330"/>
    <w:rsid w:val="002A3772"/>
    <w:rsid w:val="002A3DC7"/>
    <w:rsid w:val="002A40DC"/>
    <w:rsid w:val="002A4FF2"/>
    <w:rsid w:val="002A5436"/>
    <w:rsid w:val="002A5499"/>
    <w:rsid w:val="002A57F4"/>
    <w:rsid w:val="002A5D68"/>
    <w:rsid w:val="002A684E"/>
    <w:rsid w:val="002A6A74"/>
    <w:rsid w:val="002A6E76"/>
    <w:rsid w:val="002A7264"/>
    <w:rsid w:val="002A7665"/>
    <w:rsid w:val="002A7A28"/>
    <w:rsid w:val="002A7DCE"/>
    <w:rsid w:val="002A7E3C"/>
    <w:rsid w:val="002B03AB"/>
    <w:rsid w:val="002B0963"/>
    <w:rsid w:val="002B0E4D"/>
    <w:rsid w:val="002B0F9F"/>
    <w:rsid w:val="002B1DA7"/>
    <w:rsid w:val="002B1DB0"/>
    <w:rsid w:val="002B1E12"/>
    <w:rsid w:val="002B200D"/>
    <w:rsid w:val="002B2363"/>
    <w:rsid w:val="002B272D"/>
    <w:rsid w:val="002B2F79"/>
    <w:rsid w:val="002B3028"/>
    <w:rsid w:val="002B31EE"/>
    <w:rsid w:val="002B34C3"/>
    <w:rsid w:val="002B4454"/>
    <w:rsid w:val="002B48E3"/>
    <w:rsid w:val="002B49E2"/>
    <w:rsid w:val="002B5176"/>
    <w:rsid w:val="002B5804"/>
    <w:rsid w:val="002B5BE3"/>
    <w:rsid w:val="002B65DE"/>
    <w:rsid w:val="002B673F"/>
    <w:rsid w:val="002B69EE"/>
    <w:rsid w:val="002B6DAF"/>
    <w:rsid w:val="002B6E2E"/>
    <w:rsid w:val="002B73BC"/>
    <w:rsid w:val="002B75C1"/>
    <w:rsid w:val="002B77A3"/>
    <w:rsid w:val="002B7B00"/>
    <w:rsid w:val="002B7C44"/>
    <w:rsid w:val="002C0256"/>
    <w:rsid w:val="002C0627"/>
    <w:rsid w:val="002C06DC"/>
    <w:rsid w:val="002C0760"/>
    <w:rsid w:val="002C0861"/>
    <w:rsid w:val="002C109C"/>
    <w:rsid w:val="002C1499"/>
    <w:rsid w:val="002C1581"/>
    <w:rsid w:val="002C1E04"/>
    <w:rsid w:val="002C248D"/>
    <w:rsid w:val="002C273B"/>
    <w:rsid w:val="002C2ACC"/>
    <w:rsid w:val="002C2B17"/>
    <w:rsid w:val="002C2D1B"/>
    <w:rsid w:val="002C355C"/>
    <w:rsid w:val="002C36AB"/>
    <w:rsid w:val="002C372C"/>
    <w:rsid w:val="002C3B8E"/>
    <w:rsid w:val="002C3C62"/>
    <w:rsid w:val="002C3C75"/>
    <w:rsid w:val="002C3FE3"/>
    <w:rsid w:val="002C4290"/>
    <w:rsid w:val="002C4E13"/>
    <w:rsid w:val="002C5184"/>
    <w:rsid w:val="002C588C"/>
    <w:rsid w:val="002C607F"/>
    <w:rsid w:val="002C67DD"/>
    <w:rsid w:val="002C6BAD"/>
    <w:rsid w:val="002C6F74"/>
    <w:rsid w:val="002C72EF"/>
    <w:rsid w:val="002C73F6"/>
    <w:rsid w:val="002D0B07"/>
    <w:rsid w:val="002D0CAF"/>
    <w:rsid w:val="002D0CC1"/>
    <w:rsid w:val="002D0DB7"/>
    <w:rsid w:val="002D0E68"/>
    <w:rsid w:val="002D14C0"/>
    <w:rsid w:val="002D1544"/>
    <w:rsid w:val="002D1EE5"/>
    <w:rsid w:val="002D229C"/>
    <w:rsid w:val="002D2859"/>
    <w:rsid w:val="002D2F50"/>
    <w:rsid w:val="002D337C"/>
    <w:rsid w:val="002D3A2B"/>
    <w:rsid w:val="002D3D4E"/>
    <w:rsid w:val="002D3D5C"/>
    <w:rsid w:val="002D3DD0"/>
    <w:rsid w:val="002D3E26"/>
    <w:rsid w:val="002D3E47"/>
    <w:rsid w:val="002D433C"/>
    <w:rsid w:val="002D4384"/>
    <w:rsid w:val="002D4AD8"/>
    <w:rsid w:val="002D50B7"/>
    <w:rsid w:val="002D57A5"/>
    <w:rsid w:val="002D59A4"/>
    <w:rsid w:val="002D5BBD"/>
    <w:rsid w:val="002D5D0A"/>
    <w:rsid w:val="002D606A"/>
    <w:rsid w:val="002D61A0"/>
    <w:rsid w:val="002D62B2"/>
    <w:rsid w:val="002D62C0"/>
    <w:rsid w:val="002D668D"/>
    <w:rsid w:val="002D66DC"/>
    <w:rsid w:val="002D6BCF"/>
    <w:rsid w:val="002D6F0A"/>
    <w:rsid w:val="002D6FA2"/>
    <w:rsid w:val="002D729F"/>
    <w:rsid w:val="002D7543"/>
    <w:rsid w:val="002E080B"/>
    <w:rsid w:val="002E0A31"/>
    <w:rsid w:val="002E11F1"/>
    <w:rsid w:val="002E1565"/>
    <w:rsid w:val="002E1894"/>
    <w:rsid w:val="002E1BDA"/>
    <w:rsid w:val="002E1F3A"/>
    <w:rsid w:val="002E2489"/>
    <w:rsid w:val="002E2946"/>
    <w:rsid w:val="002E298A"/>
    <w:rsid w:val="002E31AA"/>
    <w:rsid w:val="002E332A"/>
    <w:rsid w:val="002E3544"/>
    <w:rsid w:val="002E3A4F"/>
    <w:rsid w:val="002E401E"/>
    <w:rsid w:val="002E4484"/>
    <w:rsid w:val="002E4A4D"/>
    <w:rsid w:val="002E51B2"/>
    <w:rsid w:val="002E582B"/>
    <w:rsid w:val="002E5D15"/>
    <w:rsid w:val="002E5D65"/>
    <w:rsid w:val="002E61D5"/>
    <w:rsid w:val="002E6B20"/>
    <w:rsid w:val="002E6D52"/>
    <w:rsid w:val="002E719F"/>
    <w:rsid w:val="002E73DC"/>
    <w:rsid w:val="002E7A5D"/>
    <w:rsid w:val="002E7BB5"/>
    <w:rsid w:val="002E7C81"/>
    <w:rsid w:val="002E7DDF"/>
    <w:rsid w:val="002F02DE"/>
    <w:rsid w:val="002F1108"/>
    <w:rsid w:val="002F1116"/>
    <w:rsid w:val="002F1972"/>
    <w:rsid w:val="002F3639"/>
    <w:rsid w:val="002F3741"/>
    <w:rsid w:val="002F37C9"/>
    <w:rsid w:val="002F383A"/>
    <w:rsid w:val="002F3A50"/>
    <w:rsid w:val="002F3AEE"/>
    <w:rsid w:val="002F3CC9"/>
    <w:rsid w:val="002F4189"/>
    <w:rsid w:val="002F4E43"/>
    <w:rsid w:val="002F53FB"/>
    <w:rsid w:val="002F54C2"/>
    <w:rsid w:val="002F580A"/>
    <w:rsid w:val="002F586E"/>
    <w:rsid w:val="002F60C5"/>
    <w:rsid w:val="002F6B88"/>
    <w:rsid w:val="002F6C00"/>
    <w:rsid w:val="002F6F1A"/>
    <w:rsid w:val="002F7044"/>
    <w:rsid w:val="002F7306"/>
    <w:rsid w:val="002F7441"/>
    <w:rsid w:val="002F7581"/>
    <w:rsid w:val="002F7BE6"/>
    <w:rsid w:val="003000FA"/>
    <w:rsid w:val="0030041F"/>
    <w:rsid w:val="00300791"/>
    <w:rsid w:val="0030102A"/>
    <w:rsid w:val="00301532"/>
    <w:rsid w:val="00301978"/>
    <w:rsid w:val="00301DF0"/>
    <w:rsid w:val="00302615"/>
    <w:rsid w:val="003029F7"/>
    <w:rsid w:val="00302DBF"/>
    <w:rsid w:val="00302E1C"/>
    <w:rsid w:val="00302EBF"/>
    <w:rsid w:val="00303064"/>
    <w:rsid w:val="0030317C"/>
    <w:rsid w:val="0030332C"/>
    <w:rsid w:val="0030338A"/>
    <w:rsid w:val="0030397F"/>
    <w:rsid w:val="00303EB6"/>
    <w:rsid w:val="00303EBA"/>
    <w:rsid w:val="003048F5"/>
    <w:rsid w:val="00304910"/>
    <w:rsid w:val="00304933"/>
    <w:rsid w:val="003049B5"/>
    <w:rsid w:val="00304A98"/>
    <w:rsid w:val="00304D45"/>
    <w:rsid w:val="003051C2"/>
    <w:rsid w:val="00305A20"/>
    <w:rsid w:val="00305D8F"/>
    <w:rsid w:val="00305F21"/>
    <w:rsid w:val="0030695D"/>
    <w:rsid w:val="00306DE6"/>
    <w:rsid w:val="00307434"/>
    <w:rsid w:val="00307C56"/>
    <w:rsid w:val="00307DB3"/>
    <w:rsid w:val="00307FB4"/>
    <w:rsid w:val="00310036"/>
    <w:rsid w:val="003102CB"/>
    <w:rsid w:val="003105BF"/>
    <w:rsid w:val="00310720"/>
    <w:rsid w:val="00310B52"/>
    <w:rsid w:val="003119E1"/>
    <w:rsid w:val="00311CAC"/>
    <w:rsid w:val="00311D97"/>
    <w:rsid w:val="00312296"/>
    <w:rsid w:val="003127FE"/>
    <w:rsid w:val="00312922"/>
    <w:rsid w:val="00312D22"/>
    <w:rsid w:val="00312F5C"/>
    <w:rsid w:val="00312F67"/>
    <w:rsid w:val="003141F9"/>
    <w:rsid w:val="00314591"/>
    <w:rsid w:val="0031498E"/>
    <w:rsid w:val="00314F0E"/>
    <w:rsid w:val="0031533A"/>
    <w:rsid w:val="0031577D"/>
    <w:rsid w:val="003158C4"/>
    <w:rsid w:val="00315A0E"/>
    <w:rsid w:val="00316570"/>
    <w:rsid w:val="003169DE"/>
    <w:rsid w:val="00317131"/>
    <w:rsid w:val="003174B8"/>
    <w:rsid w:val="00317503"/>
    <w:rsid w:val="00317511"/>
    <w:rsid w:val="0031780E"/>
    <w:rsid w:val="00317976"/>
    <w:rsid w:val="00317AD4"/>
    <w:rsid w:val="00317B7B"/>
    <w:rsid w:val="00317BF9"/>
    <w:rsid w:val="00317D35"/>
    <w:rsid w:val="00317E44"/>
    <w:rsid w:val="00320571"/>
    <w:rsid w:val="003208BB"/>
    <w:rsid w:val="00320A3E"/>
    <w:rsid w:val="00320E9D"/>
    <w:rsid w:val="0032105F"/>
    <w:rsid w:val="0032171F"/>
    <w:rsid w:val="003219F3"/>
    <w:rsid w:val="00321A71"/>
    <w:rsid w:val="00321D30"/>
    <w:rsid w:val="00321D8E"/>
    <w:rsid w:val="00321E1C"/>
    <w:rsid w:val="00322082"/>
    <w:rsid w:val="0032209C"/>
    <w:rsid w:val="00322379"/>
    <w:rsid w:val="0032255F"/>
    <w:rsid w:val="003226E3"/>
    <w:rsid w:val="00322ABA"/>
    <w:rsid w:val="00323432"/>
    <w:rsid w:val="00323B67"/>
    <w:rsid w:val="00323E70"/>
    <w:rsid w:val="003242E6"/>
    <w:rsid w:val="003242FA"/>
    <w:rsid w:val="003246EB"/>
    <w:rsid w:val="0032493B"/>
    <w:rsid w:val="00324AC6"/>
    <w:rsid w:val="00324D68"/>
    <w:rsid w:val="003253E2"/>
    <w:rsid w:val="003256F4"/>
    <w:rsid w:val="0032581C"/>
    <w:rsid w:val="00325928"/>
    <w:rsid w:val="00325A03"/>
    <w:rsid w:val="00325A19"/>
    <w:rsid w:val="00326C11"/>
    <w:rsid w:val="00327239"/>
    <w:rsid w:val="00327273"/>
    <w:rsid w:val="00327645"/>
    <w:rsid w:val="00327834"/>
    <w:rsid w:val="0032793B"/>
    <w:rsid w:val="0032793C"/>
    <w:rsid w:val="00327C80"/>
    <w:rsid w:val="003301CE"/>
    <w:rsid w:val="0033037F"/>
    <w:rsid w:val="003303CE"/>
    <w:rsid w:val="003304C8"/>
    <w:rsid w:val="003304F6"/>
    <w:rsid w:val="003305A5"/>
    <w:rsid w:val="00330668"/>
    <w:rsid w:val="00330946"/>
    <w:rsid w:val="00330C13"/>
    <w:rsid w:val="00331036"/>
    <w:rsid w:val="00331920"/>
    <w:rsid w:val="00331AFB"/>
    <w:rsid w:val="00332587"/>
    <w:rsid w:val="00332863"/>
    <w:rsid w:val="00332869"/>
    <w:rsid w:val="00332AD5"/>
    <w:rsid w:val="00332F73"/>
    <w:rsid w:val="00333213"/>
    <w:rsid w:val="003334A3"/>
    <w:rsid w:val="003336B7"/>
    <w:rsid w:val="00333D6B"/>
    <w:rsid w:val="003340E6"/>
    <w:rsid w:val="00334924"/>
    <w:rsid w:val="00334C89"/>
    <w:rsid w:val="00334DD7"/>
    <w:rsid w:val="00334E68"/>
    <w:rsid w:val="00335075"/>
    <w:rsid w:val="003350E3"/>
    <w:rsid w:val="003354F6"/>
    <w:rsid w:val="00335682"/>
    <w:rsid w:val="0033575C"/>
    <w:rsid w:val="00335916"/>
    <w:rsid w:val="00335A75"/>
    <w:rsid w:val="00335C1D"/>
    <w:rsid w:val="00335F1D"/>
    <w:rsid w:val="0033684D"/>
    <w:rsid w:val="00336C4F"/>
    <w:rsid w:val="00337B42"/>
    <w:rsid w:val="00340178"/>
    <w:rsid w:val="00340394"/>
    <w:rsid w:val="00340590"/>
    <w:rsid w:val="00340A3F"/>
    <w:rsid w:val="0034105E"/>
    <w:rsid w:val="003414CD"/>
    <w:rsid w:val="003417CB"/>
    <w:rsid w:val="003418F7"/>
    <w:rsid w:val="00341AF5"/>
    <w:rsid w:val="00341B42"/>
    <w:rsid w:val="00341C0C"/>
    <w:rsid w:val="00341FCA"/>
    <w:rsid w:val="003423C3"/>
    <w:rsid w:val="00342429"/>
    <w:rsid w:val="00342C5F"/>
    <w:rsid w:val="00342CA2"/>
    <w:rsid w:val="00342CFB"/>
    <w:rsid w:val="00342DD3"/>
    <w:rsid w:val="0034304E"/>
    <w:rsid w:val="0034348F"/>
    <w:rsid w:val="00343809"/>
    <w:rsid w:val="00343BB0"/>
    <w:rsid w:val="00345172"/>
    <w:rsid w:val="003459BB"/>
    <w:rsid w:val="00346682"/>
    <w:rsid w:val="003468B7"/>
    <w:rsid w:val="00346AFC"/>
    <w:rsid w:val="00346B0B"/>
    <w:rsid w:val="0034731D"/>
    <w:rsid w:val="0034740E"/>
    <w:rsid w:val="00347936"/>
    <w:rsid w:val="00350081"/>
    <w:rsid w:val="00350293"/>
    <w:rsid w:val="003503AB"/>
    <w:rsid w:val="003512F3"/>
    <w:rsid w:val="003526AC"/>
    <w:rsid w:val="003529DA"/>
    <w:rsid w:val="00352E1F"/>
    <w:rsid w:val="00352EEC"/>
    <w:rsid w:val="00353101"/>
    <w:rsid w:val="00353221"/>
    <w:rsid w:val="00353A14"/>
    <w:rsid w:val="00353BB7"/>
    <w:rsid w:val="00353E78"/>
    <w:rsid w:val="0035418A"/>
    <w:rsid w:val="00354190"/>
    <w:rsid w:val="0035424A"/>
    <w:rsid w:val="003544A3"/>
    <w:rsid w:val="00354679"/>
    <w:rsid w:val="003548B8"/>
    <w:rsid w:val="00354B09"/>
    <w:rsid w:val="00354E51"/>
    <w:rsid w:val="003552AB"/>
    <w:rsid w:val="0035574F"/>
    <w:rsid w:val="003559A2"/>
    <w:rsid w:val="003559B7"/>
    <w:rsid w:val="0035601F"/>
    <w:rsid w:val="00356388"/>
    <w:rsid w:val="003563E5"/>
    <w:rsid w:val="0035662A"/>
    <w:rsid w:val="00356653"/>
    <w:rsid w:val="00357399"/>
    <w:rsid w:val="0035743F"/>
    <w:rsid w:val="00357BE2"/>
    <w:rsid w:val="00357C62"/>
    <w:rsid w:val="003604F9"/>
    <w:rsid w:val="003607AB"/>
    <w:rsid w:val="00360FD6"/>
    <w:rsid w:val="00361687"/>
    <w:rsid w:val="0036170C"/>
    <w:rsid w:val="00361931"/>
    <w:rsid w:val="00361CB8"/>
    <w:rsid w:val="00361D1C"/>
    <w:rsid w:val="003622A6"/>
    <w:rsid w:val="00362306"/>
    <w:rsid w:val="003624B3"/>
    <w:rsid w:val="003629F8"/>
    <w:rsid w:val="00362C75"/>
    <w:rsid w:val="00362D48"/>
    <w:rsid w:val="003637DC"/>
    <w:rsid w:val="00363D69"/>
    <w:rsid w:val="00363E01"/>
    <w:rsid w:val="0036434E"/>
    <w:rsid w:val="003649CC"/>
    <w:rsid w:val="00364D69"/>
    <w:rsid w:val="00364DC7"/>
    <w:rsid w:val="0036572B"/>
    <w:rsid w:val="00366E0F"/>
    <w:rsid w:val="003671EF"/>
    <w:rsid w:val="00367A8C"/>
    <w:rsid w:val="00367AEF"/>
    <w:rsid w:val="003701D1"/>
    <w:rsid w:val="0037049B"/>
    <w:rsid w:val="00370931"/>
    <w:rsid w:val="00370A8C"/>
    <w:rsid w:val="00370B82"/>
    <w:rsid w:val="00370CFA"/>
    <w:rsid w:val="00371106"/>
    <w:rsid w:val="003715C1"/>
    <w:rsid w:val="00371712"/>
    <w:rsid w:val="00371736"/>
    <w:rsid w:val="0037179D"/>
    <w:rsid w:val="00371890"/>
    <w:rsid w:val="00371D47"/>
    <w:rsid w:val="00371D63"/>
    <w:rsid w:val="00371F4E"/>
    <w:rsid w:val="00372958"/>
    <w:rsid w:val="00372CBC"/>
    <w:rsid w:val="00372F3E"/>
    <w:rsid w:val="0037337C"/>
    <w:rsid w:val="0037381E"/>
    <w:rsid w:val="0037390A"/>
    <w:rsid w:val="00373D8E"/>
    <w:rsid w:val="00373DFF"/>
    <w:rsid w:val="00374369"/>
    <w:rsid w:val="00374AE1"/>
    <w:rsid w:val="00375756"/>
    <w:rsid w:val="003766AE"/>
    <w:rsid w:val="00376AD5"/>
    <w:rsid w:val="00377004"/>
    <w:rsid w:val="00377160"/>
    <w:rsid w:val="00380404"/>
    <w:rsid w:val="003804F3"/>
    <w:rsid w:val="003805A9"/>
    <w:rsid w:val="00380841"/>
    <w:rsid w:val="00380AB8"/>
    <w:rsid w:val="00380FCE"/>
    <w:rsid w:val="0038100D"/>
    <w:rsid w:val="003814D9"/>
    <w:rsid w:val="003815D5"/>
    <w:rsid w:val="00381A72"/>
    <w:rsid w:val="00381C8B"/>
    <w:rsid w:val="003821AC"/>
    <w:rsid w:val="00382363"/>
    <w:rsid w:val="00382795"/>
    <w:rsid w:val="0038283E"/>
    <w:rsid w:val="00382A04"/>
    <w:rsid w:val="00382A9A"/>
    <w:rsid w:val="003838EA"/>
    <w:rsid w:val="003839C9"/>
    <w:rsid w:val="00383BDA"/>
    <w:rsid w:val="00383C23"/>
    <w:rsid w:val="00383D5E"/>
    <w:rsid w:val="0038424A"/>
    <w:rsid w:val="0038427B"/>
    <w:rsid w:val="0038454A"/>
    <w:rsid w:val="00384676"/>
    <w:rsid w:val="00384A0C"/>
    <w:rsid w:val="00384BD9"/>
    <w:rsid w:val="00384CAA"/>
    <w:rsid w:val="00384ED7"/>
    <w:rsid w:val="003857E2"/>
    <w:rsid w:val="00385AC0"/>
    <w:rsid w:val="0038672C"/>
    <w:rsid w:val="003873F8"/>
    <w:rsid w:val="00387A2A"/>
    <w:rsid w:val="00387A2C"/>
    <w:rsid w:val="00387E15"/>
    <w:rsid w:val="003900C9"/>
    <w:rsid w:val="003903F6"/>
    <w:rsid w:val="00390857"/>
    <w:rsid w:val="00390ACF"/>
    <w:rsid w:val="00390C77"/>
    <w:rsid w:val="00391210"/>
    <w:rsid w:val="00391653"/>
    <w:rsid w:val="00391C99"/>
    <w:rsid w:val="00391E77"/>
    <w:rsid w:val="00392257"/>
    <w:rsid w:val="003928BE"/>
    <w:rsid w:val="00392F53"/>
    <w:rsid w:val="00392F63"/>
    <w:rsid w:val="00392FCE"/>
    <w:rsid w:val="00393437"/>
    <w:rsid w:val="003934BF"/>
    <w:rsid w:val="00393BE0"/>
    <w:rsid w:val="00393DEA"/>
    <w:rsid w:val="00394A4C"/>
    <w:rsid w:val="00394E93"/>
    <w:rsid w:val="00395658"/>
    <w:rsid w:val="00395EBC"/>
    <w:rsid w:val="003960BD"/>
    <w:rsid w:val="00396233"/>
    <w:rsid w:val="0039627E"/>
    <w:rsid w:val="0039712A"/>
    <w:rsid w:val="003974C9"/>
    <w:rsid w:val="003974D8"/>
    <w:rsid w:val="003974F9"/>
    <w:rsid w:val="003A008F"/>
    <w:rsid w:val="003A0118"/>
    <w:rsid w:val="003A036E"/>
    <w:rsid w:val="003A0385"/>
    <w:rsid w:val="003A045D"/>
    <w:rsid w:val="003A0A75"/>
    <w:rsid w:val="003A117D"/>
    <w:rsid w:val="003A1266"/>
    <w:rsid w:val="003A1343"/>
    <w:rsid w:val="003A1689"/>
    <w:rsid w:val="003A1BBB"/>
    <w:rsid w:val="003A1C86"/>
    <w:rsid w:val="003A1CFF"/>
    <w:rsid w:val="003A207F"/>
    <w:rsid w:val="003A26DB"/>
    <w:rsid w:val="003A3783"/>
    <w:rsid w:val="003A3C7C"/>
    <w:rsid w:val="003A435B"/>
    <w:rsid w:val="003A4BF3"/>
    <w:rsid w:val="003A578B"/>
    <w:rsid w:val="003A57F4"/>
    <w:rsid w:val="003A5E22"/>
    <w:rsid w:val="003A636E"/>
    <w:rsid w:val="003A6617"/>
    <w:rsid w:val="003A688C"/>
    <w:rsid w:val="003A720F"/>
    <w:rsid w:val="003A752B"/>
    <w:rsid w:val="003A7EE6"/>
    <w:rsid w:val="003A7F6A"/>
    <w:rsid w:val="003B03CF"/>
    <w:rsid w:val="003B07AB"/>
    <w:rsid w:val="003B0807"/>
    <w:rsid w:val="003B0BB5"/>
    <w:rsid w:val="003B0C99"/>
    <w:rsid w:val="003B0CCE"/>
    <w:rsid w:val="003B0F7F"/>
    <w:rsid w:val="003B1E31"/>
    <w:rsid w:val="003B22D7"/>
    <w:rsid w:val="003B2314"/>
    <w:rsid w:val="003B26D6"/>
    <w:rsid w:val="003B2E27"/>
    <w:rsid w:val="003B3054"/>
    <w:rsid w:val="003B38F0"/>
    <w:rsid w:val="003B3944"/>
    <w:rsid w:val="003B420D"/>
    <w:rsid w:val="003B4498"/>
    <w:rsid w:val="003B5259"/>
    <w:rsid w:val="003B5638"/>
    <w:rsid w:val="003B6448"/>
    <w:rsid w:val="003B650D"/>
    <w:rsid w:val="003B65C2"/>
    <w:rsid w:val="003B73B2"/>
    <w:rsid w:val="003B75F3"/>
    <w:rsid w:val="003C01A1"/>
    <w:rsid w:val="003C0367"/>
    <w:rsid w:val="003C07AD"/>
    <w:rsid w:val="003C1710"/>
    <w:rsid w:val="003C1919"/>
    <w:rsid w:val="003C1B98"/>
    <w:rsid w:val="003C2805"/>
    <w:rsid w:val="003C297E"/>
    <w:rsid w:val="003C33FD"/>
    <w:rsid w:val="003C3C90"/>
    <w:rsid w:val="003C3C91"/>
    <w:rsid w:val="003C46AA"/>
    <w:rsid w:val="003C4B12"/>
    <w:rsid w:val="003C4DF4"/>
    <w:rsid w:val="003C5516"/>
    <w:rsid w:val="003C5712"/>
    <w:rsid w:val="003C57A3"/>
    <w:rsid w:val="003C5D59"/>
    <w:rsid w:val="003C5EE7"/>
    <w:rsid w:val="003C6121"/>
    <w:rsid w:val="003C6297"/>
    <w:rsid w:val="003C6540"/>
    <w:rsid w:val="003C6831"/>
    <w:rsid w:val="003C6C16"/>
    <w:rsid w:val="003C6CCC"/>
    <w:rsid w:val="003C705A"/>
    <w:rsid w:val="003C783F"/>
    <w:rsid w:val="003C78CD"/>
    <w:rsid w:val="003C7A38"/>
    <w:rsid w:val="003C7D37"/>
    <w:rsid w:val="003C7D6C"/>
    <w:rsid w:val="003D00ED"/>
    <w:rsid w:val="003D0E91"/>
    <w:rsid w:val="003D0FEA"/>
    <w:rsid w:val="003D1135"/>
    <w:rsid w:val="003D1C76"/>
    <w:rsid w:val="003D219A"/>
    <w:rsid w:val="003D2660"/>
    <w:rsid w:val="003D271A"/>
    <w:rsid w:val="003D2BA2"/>
    <w:rsid w:val="003D2E57"/>
    <w:rsid w:val="003D3106"/>
    <w:rsid w:val="003D332F"/>
    <w:rsid w:val="003D3369"/>
    <w:rsid w:val="003D4179"/>
    <w:rsid w:val="003D4751"/>
    <w:rsid w:val="003D4B12"/>
    <w:rsid w:val="003D4CFB"/>
    <w:rsid w:val="003D4D50"/>
    <w:rsid w:val="003D4EB4"/>
    <w:rsid w:val="003D4F6C"/>
    <w:rsid w:val="003D4FFB"/>
    <w:rsid w:val="003D59A9"/>
    <w:rsid w:val="003D5ADD"/>
    <w:rsid w:val="003D5E84"/>
    <w:rsid w:val="003D65E0"/>
    <w:rsid w:val="003D6E04"/>
    <w:rsid w:val="003D7300"/>
    <w:rsid w:val="003D7597"/>
    <w:rsid w:val="003D794D"/>
    <w:rsid w:val="003D7C3C"/>
    <w:rsid w:val="003E017F"/>
    <w:rsid w:val="003E03C7"/>
    <w:rsid w:val="003E0586"/>
    <w:rsid w:val="003E0FA5"/>
    <w:rsid w:val="003E18F4"/>
    <w:rsid w:val="003E18FC"/>
    <w:rsid w:val="003E1C1C"/>
    <w:rsid w:val="003E1D83"/>
    <w:rsid w:val="003E238E"/>
    <w:rsid w:val="003E23D1"/>
    <w:rsid w:val="003E2F32"/>
    <w:rsid w:val="003E2F6F"/>
    <w:rsid w:val="003E2F99"/>
    <w:rsid w:val="003E3058"/>
    <w:rsid w:val="003E31FB"/>
    <w:rsid w:val="003E3385"/>
    <w:rsid w:val="003E3BAA"/>
    <w:rsid w:val="003E3E6C"/>
    <w:rsid w:val="003E4350"/>
    <w:rsid w:val="003E5134"/>
    <w:rsid w:val="003E68B2"/>
    <w:rsid w:val="003E6A21"/>
    <w:rsid w:val="003E6BD8"/>
    <w:rsid w:val="003E6C0C"/>
    <w:rsid w:val="003E6DEF"/>
    <w:rsid w:val="003E76A9"/>
    <w:rsid w:val="003E770E"/>
    <w:rsid w:val="003E7916"/>
    <w:rsid w:val="003F0266"/>
    <w:rsid w:val="003F05AA"/>
    <w:rsid w:val="003F0809"/>
    <w:rsid w:val="003F0CBF"/>
    <w:rsid w:val="003F0E13"/>
    <w:rsid w:val="003F0FA7"/>
    <w:rsid w:val="003F1289"/>
    <w:rsid w:val="003F13D1"/>
    <w:rsid w:val="003F1788"/>
    <w:rsid w:val="003F18FB"/>
    <w:rsid w:val="003F191F"/>
    <w:rsid w:val="003F1DB4"/>
    <w:rsid w:val="003F1E6B"/>
    <w:rsid w:val="003F1F9F"/>
    <w:rsid w:val="003F238E"/>
    <w:rsid w:val="003F2BED"/>
    <w:rsid w:val="003F2E36"/>
    <w:rsid w:val="003F2FCA"/>
    <w:rsid w:val="003F3228"/>
    <w:rsid w:val="003F3B8E"/>
    <w:rsid w:val="003F4A10"/>
    <w:rsid w:val="003F4BAC"/>
    <w:rsid w:val="003F5097"/>
    <w:rsid w:val="003F57D4"/>
    <w:rsid w:val="003F5CA6"/>
    <w:rsid w:val="003F5DDF"/>
    <w:rsid w:val="003F661C"/>
    <w:rsid w:val="003F6623"/>
    <w:rsid w:val="003F6A8C"/>
    <w:rsid w:val="003F6CB8"/>
    <w:rsid w:val="003F6E09"/>
    <w:rsid w:val="003F6F16"/>
    <w:rsid w:val="003F7115"/>
    <w:rsid w:val="003F7421"/>
    <w:rsid w:val="003F755C"/>
    <w:rsid w:val="00400439"/>
    <w:rsid w:val="00400908"/>
    <w:rsid w:val="0040115E"/>
    <w:rsid w:val="0040131A"/>
    <w:rsid w:val="00401E70"/>
    <w:rsid w:val="00402227"/>
    <w:rsid w:val="0040252B"/>
    <w:rsid w:val="004027C6"/>
    <w:rsid w:val="00402B9F"/>
    <w:rsid w:val="00402F69"/>
    <w:rsid w:val="00402F73"/>
    <w:rsid w:val="00402F94"/>
    <w:rsid w:val="0040365D"/>
    <w:rsid w:val="00403714"/>
    <w:rsid w:val="00403972"/>
    <w:rsid w:val="00403C3E"/>
    <w:rsid w:val="00403D6B"/>
    <w:rsid w:val="00404540"/>
    <w:rsid w:val="00404C51"/>
    <w:rsid w:val="0040505D"/>
    <w:rsid w:val="00405673"/>
    <w:rsid w:val="00405828"/>
    <w:rsid w:val="00405DA4"/>
    <w:rsid w:val="004062F5"/>
    <w:rsid w:val="00406549"/>
    <w:rsid w:val="004067C4"/>
    <w:rsid w:val="00406836"/>
    <w:rsid w:val="00406C58"/>
    <w:rsid w:val="00406F01"/>
    <w:rsid w:val="004073B7"/>
    <w:rsid w:val="004073E4"/>
    <w:rsid w:val="004102C0"/>
    <w:rsid w:val="004104AB"/>
    <w:rsid w:val="00411158"/>
    <w:rsid w:val="004116EF"/>
    <w:rsid w:val="0041173C"/>
    <w:rsid w:val="00411907"/>
    <w:rsid w:val="00411D2B"/>
    <w:rsid w:val="00412043"/>
    <w:rsid w:val="00412082"/>
    <w:rsid w:val="00412F84"/>
    <w:rsid w:val="0041324A"/>
    <w:rsid w:val="0041382F"/>
    <w:rsid w:val="00413BDB"/>
    <w:rsid w:val="00413D0D"/>
    <w:rsid w:val="00413EB7"/>
    <w:rsid w:val="0041429C"/>
    <w:rsid w:val="004143CC"/>
    <w:rsid w:val="00414843"/>
    <w:rsid w:val="004148E9"/>
    <w:rsid w:val="00414D60"/>
    <w:rsid w:val="00415B25"/>
    <w:rsid w:val="00415CC9"/>
    <w:rsid w:val="00415D55"/>
    <w:rsid w:val="00415FD8"/>
    <w:rsid w:val="00416161"/>
    <w:rsid w:val="004161FE"/>
    <w:rsid w:val="00416319"/>
    <w:rsid w:val="004164C7"/>
    <w:rsid w:val="00416A13"/>
    <w:rsid w:val="00416C5E"/>
    <w:rsid w:val="00416D50"/>
    <w:rsid w:val="00416FD5"/>
    <w:rsid w:val="0041701D"/>
    <w:rsid w:val="004172B4"/>
    <w:rsid w:val="00417423"/>
    <w:rsid w:val="00417772"/>
    <w:rsid w:val="0041791F"/>
    <w:rsid w:val="00420456"/>
    <w:rsid w:val="0042072C"/>
    <w:rsid w:val="00420BA4"/>
    <w:rsid w:val="00420E6A"/>
    <w:rsid w:val="00420FBB"/>
    <w:rsid w:val="004210CB"/>
    <w:rsid w:val="00422CA6"/>
    <w:rsid w:val="0042334A"/>
    <w:rsid w:val="004233B7"/>
    <w:rsid w:val="004233BA"/>
    <w:rsid w:val="00423877"/>
    <w:rsid w:val="00423CEE"/>
    <w:rsid w:val="00423D48"/>
    <w:rsid w:val="00424C71"/>
    <w:rsid w:val="00424E02"/>
    <w:rsid w:val="004251C1"/>
    <w:rsid w:val="00425529"/>
    <w:rsid w:val="00425A9E"/>
    <w:rsid w:val="00425D69"/>
    <w:rsid w:val="00425F67"/>
    <w:rsid w:val="00426272"/>
    <w:rsid w:val="00426542"/>
    <w:rsid w:val="0042682F"/>
    <w:rsid w:val="00426AE8"/>
    <w:rsid w:val="00426D6B"/>
    <w:rsid w:val="004272E8"/>
    <w:rsid w:val="0042741B"/>
    <w:rsid w:val="00427593"/>
    <w:rsid w:val="004300AB"/>
    <w:rsid w:val="004303E9"/>
    <w:rsid w:val="00430681"/>
    <w:rsid w:val="004306E6"/>
    <w:rsid w:val="00430946"/>
    <w:rsid w:val="00431120"/>
    <w:rsid w:val="00431208"/>
    <w:rsid w:val="00431AA6"/>
    <w:rsid w:val="00431E6C"/>
    <w:rsid w:val="00432D05"/>
    <w:rsid w:val="004331AE"/>
    <w:rsid w:val="00433790"/>
    <w:rsid w:val="004337F4"/>
    <w:rsid w:val="00433945"/>
    <w:rsid w:val="00433A52"/>
    <w:rsid w:val="00433CE7"/>
    <w:rsid w:val="00433FEA"/>
    <w:rsid w:val="00434F1A"/>
    <w:rsid w:val="00435139"/>
    <w:rsid w:val="004357D8"/>
    <w:rsid w:val="00435855"/>
    <w:rsid w:val="00435A5B"/>
    <w:rsid w:val="00435C3C"/>
    <w:rsid w:val="00435E85"/>
    <w:rsid w:val="00436240"/>
    <w:rsid w:val="0043625B"/>
    <w:rsid w:val="00436331"/>
    <w:rsid w:val="0043661E"/>
    <w:rsid w:val="004369B3"/>
    <w:rsid w:val="00437509"/>
    <w:rsid w:val="00437A47"/>
    <w:rsid w:val="00437E1A"/>
    <w:rsid w:val="00437EAF"/>
    <w:rsid w:val="00440492"/>
    <w:rsid w:val="0044058D"/>
    <w:rsid w:val="0044198F"/>
    <w:rsid w:val="00441C5C"/>
    <w:rsid w:val="00442398"/>
    <w:rsid w:val="004426E2"/>
    <w:rsid w:val="00443BC0"/>
    <w:rsid w:val="00444C52"/>
    <w:rsid w:val="00444F69"/>
    <w:rsid w:val="00445FED"/>
    <w:rsid w:val="00446A29"/>
    <w:rsid w:val="00446D4F"/>
    <w:rsid w:val="00446E57"/>
    <w:rsid w:val="00446FD8"/>
    <w:rsid w:val="0044702D"/>
    <w:rsid w:val="00447360"/>
    <w:rsid w:val="004500CC"/>
    <w:rsid w:val="004501F3"/>
    <w:rsid w:val="00450270"/>
    <w:rsid w:val="00450AB9"/>
    <w:rsid w:val="00450C21"/>
    <w:rsid w:val="00450DB1"/>
    <w:rsid w:val="0045101B"/>
    <w:rsid w:val="004510E6"/>
    <w:rsid w:val="0045164A"/>
    <w:rsid w:val="0045167C"/>
    <w:rsid w:val="00451868"/>
    <w:rsid w:val="004518C1"/>
    <w:rsid w:val="00451BC9"/>
    <w:rsid w:val="00451C1B"/>
    <w:rsid w:val="0045206E"/>
    <w:rsid w:val="00452270"/>
    <w:rsid w:val="004522F6"/>
    <w:rsid w:val="004526F4"/>
    <w:rsid w:val="00452738"/>
    <w:rsid w:val="00452827"/>
    <w:rsid w:val="0045295A"/>
    <w:rsid w:val="00452E08"/>
    <w:rsid w:val="00453297"/>
    <w:rsid w:val="00453902"/>
    <w:rsid w:val="004539BA"/>
    <w:rsid w:val="00453BA3"/>
    <w:rsid w:val="00453E92"/>
    <w:rsid w:val="00454048"/>
    <w:rsid w:val="0045419C"/>
    <w:rsid w:val="0045461B"/>
    <w:rsid w:val="00454C7F"/>
    <w:rsid w:val="00454E04"/>
    <w:rsid w:val="0045507F"/>
    <w:rsid w:val="004556BF"/>
    <w:rsid w:val="00456091"/>
    <w:rsid w:val="004561D3"/>
    <w:rsid w:val="00456F14"/>
    <w:rsid w:val="0045733F"/>
    <w:rsid w:val="004576F4"/>
    <w:rsid w:val="00457713"/>
    <w:rsid w:val="00457AC8"/>
    <w:rsid w:val="00457C1D"/>
    <w:rsid w:val="0046002B"/>
    <w:rsid w:val="004607B8"/>
    <w:rsid w:val="0046089A"/>
    <w:rsid w:val="00460B95"/>
    <w:rsid w:val="004616C0"/>
    <w:rsid w:val="004618C5"/>
    <w:rsid w:val="00461CF8"/>
    <w:rsid w:val="00462771"/>
    <w:rsid w:val="00462DCF"/>
    <w:rsid w:val="0046303F"/>
    <w:rsid w:val="0046360C"/>
    <w:rsid w:val="00463AC6"/>
    <w:rsid w:val="00463DB5"/>
    <w:rsid w:val="00463FC0"/>
    <w:rsid w:val="00464219"/>
    <w:rsid w:val="00465713"/>
    <w:rsid w:val="0046583C"/>
    <w:rsid w:val="00465B9A"/>
    <w:rsid w:val="00466050"/>
    <w:rsid w:val="00466321"/>
    <w:rsid w:val="004675E8"/>
    <w:rsid w:val="00467CBA"/>
    <w:rsid w:val="00467D50"/>
    <w:rsid w:val="004703E6"/>
    <w:rsid w:val="0047071C"/>
    <w:rsid w:val="00470AF8"/>
    <w:rsid w:val="0047193C"/>
    <w:rsid w:val="004719DE"/>
    <w:rsid w:val="00471BD5"/>
    <w:rsid w:val="00471E2F"/>
    <w:rsid w:val="00472049"/>
    <w:rsid w:val="00472051"/>
    <w:rsid w:val="00472773"/>
    <w:rsid w:val="004729AE"/>
    <w:rsid w:val="004736B4"/>
    <w:rsid w:val="0047370E"/>
    <w:rsid w:val="00473897"/>
    <w:rsid w:val="004738CC"/>
    <w:rsid w:val="00474411"/>
    <w:rsid w:val="00474432"/>
    <w:rsid w:val="00474660"/>
    <w:rsid w:val="00474EAB"/>
    <w:rsid w:val="00475114"/>
    <w:rsid w:val="0047521D"/>
    <w:rsid w:val="004755F4"/>
    <w:rsid w:val="0047582D"/>
    <w:rsid w:val="00475914"/>
    <w:rsid w:val="00475A6D"/>
    <w:rsid w:val="00475BD6"/>
    <w:rsid w:val="00475CA7"/>
    <w:rsid w:val="00475CB0"/>
    <w:rsid w:val="00475D05"/>
    <w:rsid w:val="00476302"/>
    <w:rsid w:val="0047690A"/>
    <w:rsid w:val="0047696D"/>
    <w:rsid w:val="004769E9"/>
    <w:rsid w:val="00476FFB"/>
    <w:rsid w:val="004776C9"/>
    <w:rsid w:val="00477D56"/>
    <w:rsid w:val="004801DD"/>
    <w:rsid w:val="00480E3D"/>
    <w:rsid w:val="0048120A"/>
    <w:rsid w:val="00481456"/>
    <w:rsid w:val="00481660"/>
    <w:rsid w:val="0048198A"/>
    <w:rsid w:val="004820D7"/>
    <w:rsid w:val="00482306"/>
    <w:rsid w:val="00482A35"/>
    <w:rsid w:val="00482C6D"/>
    <w:rsid w:val="00482CB6"/>
    <w:rsid w:val="0048303D"/>
    <w:rsid w:val="004830C9"/>
    <w:rsid w:val="0048348A"/>
    <w:rsid w:val="004839AC"/>
    <w:rsid w:val="00483BA6"/>
    <w:rsid w:val="00483C00"/>
    <w:rsid w:val="00484094"/>
    <w:rsid w:val="00484388"/>
    <w:rsid w:val="00484B9B"/>
    <w:rsid w:val="00484D96"/>
    <w:rsid w:val="0048515A"/>
    <w:rsid w:val="004851D6"/>
    <w:rsid w:val="004851EC"/>
    <w:rsid w:val="004855F6"/>
    <w:rsid w:val="0048660E"/>
    <w:rsid w:val="0048661E"/>
    <w:rsid w:val="00486E7A"/>
    <w:rsid w:val="0048766E"/>
    <w:rsid w:val="00487822"/>
    <w:rsid w:val="00490357"/>
    <w:rsid w:val="0049057C"/>
    <w:rsid w:val="004908F7"/>
    <w:rsid w:val="0049090C"/>
    <w:rsid w:val="004909E8"/>
    <w:rsid w:val="00490C3F"/>
    <w:rsid w:val="0049158E"/>
    <w:rsid w:val="0049204E"/>
    <w:rsid w:val="0049248C"/>
    <w:rsid w:val="00492570"/>
    <w:rsid w:val="00492E1B"/>
    <w:rsid w:val="0049318D"/>
    <w:rsid w:val="0049325D"/>
    <w:rsid w:val="00493443"/>
    <w:rsid w:val="00493870"/>
    <w:rsid w:val="00493DA4"/>
    <w:rsid w:val="00494121"/>
    <w:rsid w:val="004941FA"/>
    <w:rsid w:val="00494518"/>
    <w:rsid w:val="0049455B"/>
    <w:rsid w:val="00494670"/>
    <w:rsid w:val="004946CB"/>
    <w:rsid w:val="0049480C"/>
    <w:rsid w:val="00494A51"/>
    <w:rsid w:val="00495256"/>
    <w:rsid w:val="0049537B"/>
    <w:rsid w:val="00495540"/>
    <w:rsid w:val="00495AE4"/>
    <w:rsid w:val="00495D36"/>
    <w:rsid w:val="00495D83"/>
    <w:rsid w:val="00495F64"/>
    <w:rsid w:val="00496671"/>
    <w:rsid w:val="004968B5"/>
    <w:rsid w:val="004969FA"/>
    <w:rsid w:val="00496C05"/>
    <w:rsid w:val="00496D10"/>
    <w:rsid w:val="00497610"/>
    <w:rsid w:val="00497EC6"/>
    <w:rsid w:val="004A00BD"/>
    <w:rsid w:val="004A0997"/>
    <w:rsid w:val="004A0B9F"/>
    <w:rsid w:val="004A0C33"/>
    <w:rsid w:val="004A0D26"/>
    <w:rsid w:val="004A0E20"/>
    <w:rsid w:val="004A126F"/>
    <w:rsid w:val="004A1593"/>
    <w:rsid w:val="004A175F"/>
    <w:rsid w:val="004A3823"/>
    <w:rsid w:val="004A3A94"/>
    <w:rsid w:val="004A3AD4"/>
    <w:rsid w:val="004A3B36"/>
    <w:rsid w:val="004A41BB"/>
    <w:rsid w:val="004A465E"/>
    <w:rsid w:val="004A4702"/>
    <w:rsid w:val="004A4D40"/>
    <w:rsid w:val="004A59CD"/>
    <w:rsid w:val="004A5B13"/>
    <w:rsid w:val="004A5C72"/>
    <w:rsid w:val="004A6232"/>
    <w:rsid w:val="004A6C55"/>
    <w:rsid w:val="004A6FB7"/>
    <w:rsid w:val="004B0225"/>
    <w:rsid w:val="004B0A2E"/>
    <w:rsid w:val="004B0E64"/>
    <w:rsid w:val="004B18A0"/>
    <w:rsid w:val="004B1A34"/>
    <w:rsid w:val="004B264B"/>
    <w:rsid w:val="004B2A67"/>
    <w:rsid w:val="004B2E9D"/>
    <w:rsid w:val="004B2FB6"/>
    <w:rsid w:val="004B310D"/>
    <w:rsid w:val="004B3891"/>
    <w:rsid w:val="004B3A3B"/>
    <w:rsid w:val="004B4CF0"/>
    <w:rsid w:val="004B4F3C"/>
    <w:rsid w:val="004B5018"/>
    <w:rsid w:val="004B5321"/>
    <w:rsid w:val="004B5371"/>
    <w:rsid w:val="004B59F4"/>
    <w:rsid w:val="004B5D98"/>
    <w:rsid w:val="004B5DA0"/>
    <w:rsid w:val="004B5E9D"/>
    <w:rsid w:val="004B605C"/>
    <w:rsid w:val="004B6219"/>
    <w:rsid w:val="004B6409"/>
    <w:rsid w:val="004B666E"/>
    <w:rsid w:val="004B677A"/>
    <w:rsid w:val="004B6A31"/>
    <w:rsid w:val="004B7251"/>
    <w:rsid w:val="004B7EE7"/>
    <w:rsid w:val="004C043B"/>
    <w:rsid w:val="004C06A4"/>
    <w:rsid w:val="004C0953"/>
    <w:rsid w:val="004C12F0"/>
    <w:rsid w:val="004C160D"/>
    <w:rsid w:val="004C1888"/>
    <w:rsid w:val="004C191A"/>
    <w:rsid w:val="004C1977"/>
    <w:rsid w:val="004C34AF"/>
    <w:rsid w:val="004C39F2"/>
    <w:rsid w:val="004C3A30"/>
    <w:rsid w:val="004C411E"/>
    <w:rsid w:val="004C41DF"/>
    <w:rsid w:val="004C449E"/>
    <w:rsid w:val="004C4542"/>
    <w:rsid w:val="004C4713"/>
    <w:rsid w:val="004C4A3C"/>
    <w:rsid w:val="004C4F76"/>
    <w:rsid w:val="004C5157"/>
    <w:rsid w:val="004C5788"/>
    <w:rsid w:val="004C5EBE"/>
    <w:rsid w:val="004C6A16"/>
    <w:rsid w:val="004C6B2F"/>
    <w:rsid w:val="004C6E5D"/>
    <w:rsid w:val="004C7D1E"/>
    <w:rsid w:val="004C7ECE"/>
    <w:rsid w:val="004D00DD"/>
    <w:rsid w:val="004D016B"/>
    <w:rsid w:val="004D03CE"/>
    <w:rsid w:val="004D0567"/>
    <w:rsid w:val="004D0B4B"/>
    <w:rsid w:val="004D0FD2"/>
    <w:rsid w:val="004D10A5"/>
    <w:rsid w:val="004D1304"/>
    <w:rsid w:val="004D153D"/>
    <w:rsid w:val="004D1604"/>
    <w:rsid w:val="004D1B8A"/>
    <w:rsid w:val="004D1E4D"/>
    <w:rsid w:val="004D1E74"/>
    <w:rsid w:val="004D21DB"/>
    <w:rsid w:val="004D23F5"/>
    <w:rsid w:val="004D2CE1"/>
    <w:rsid w:val="004D2E48"/>
    <w:rsid w:val="004D3376"/>
    <w:rsid w:val="004D37D8"/>
    <w:rsid w:val="004D3966"/>
    <w:rsid w:val="004D3A01"/>
    <w:rsid w:val="004D3AD0"/>
    <w:rsid w:val="004D3E18"/>
    <w:rsid w:val="004D481A"/>
    <w:rsid w:val="004D48A1"/>
    <w:rsid w:val="004D48B1"/>
    <w:rsid w:val="004D4BC0"/>
    <w:rsid w:val="004D4CF3"/>
    <w:rsid w:val="004D4E4C"/>
    <w:rsid w:val="004D5616"/>
    <w:rsid w:val="004D592B"/>
    <w:rsid w:val="004D595D"/>
    <w:rsid w:val="004D5BE0"/>
    <w:rsid w:val="004D6273"/>
    <w:rsid w:val="004D634B"/>
    <w:rsid w:val="004D6B76"/>
    <w:rsid w:val="004D6E63"/>
    <w:rsid w:val="004D7004"/>
    <w:rsid w:val="004D724C"/>
    <w:rsid w:val="004D76B9"/>
    <w:rsid w:val="004D7A0E"/>
    <w:rsid w:val="004D7B49"/>
    <w:rsid w:val="004D7C63"/>
    <w:rsid w:val="004E04E0"/>
    <w:rsid w:val="004E0864"/>
    <w:rsid w:val="004E0AF1"/>
    <w:rsid w:val="004E1929"/>
    <w:rsid w:val="004E1D3C"/>
    <w:rsid w:val="004E1F2E"/>
    <w:rsid w:val="004E21D6"/>
    <w:rsid w:val="004E3246"/>
    <w:rsid w:val="004E3384"/>
    <w:rsid w:val="004E34C8"/>
    <w:rsid w:val="004E3E8C"/>
    <w:rsid w:val="004E4291"/>
    <w:rsid w:val="004E498D"/>
    <w:rsid w:val="004E4991"/>
    <w:rsid w:val="004E4B6E"/>
    <w:rsid w:val="004E4BA1"/>
    <w:rsid w:val="004E4C7B"/>
    <w:rsid w:val="004E50AE"/>
    <w:rsid w:val="004E523F"/>
    <w:rsid w:val="004E6306"/>
    <w:rsid w:val="004E63A4"/>
    <w:rsid w:val="004E6946"/>
    <w:rsid w:val="004E70D1"/>
    <w:rsid w:val="004E7344"/>
    <w:rsid w:val="004E7425"/>
    <w:rsid w:val="004E7ACD"/>
    <w:rsid w:val="004F00F7"/>
    <w:rsid w:val="004F03B0"/>
    <w:rsid w:val="004F08C2"/>
    <w:rsid w:val="004F0993"/>
    <w:rsid w:val="004F1AD8"/>
    <w:rsid w:val="004F24D6"/>
    <w:rsid w:val="004F35D9"/>
    <w:rsid w:val="004F37D9"/>
    <w:rsid w:val="004F3FD5"/>
    <w:rsid w:val="004F5347"/>
    <w:rsid w:val="004F54C0"/>
    <w:rsid w:val="004F56EB"/>
    <w:rsid w:val="004F5EB7"/>
    <w:rsid w:val="004F6518"/>
    <w:rsid w:val="004F6D2D"/>
    <w:rsid w:val="004F7428"/>
    <w:rsid w:val="004F7A72"/>
    <w:rsid w:val="00500065"/>
    <w:rsid w:val="0050012A"/>
    <w:rsid w:val="00500272"/>
    <w:rsid w:val="00500891"/>
    <w:rsid w:val="005016F9"/>
    <w:rsid w:val="00501800"/>
    <w:rsid w:val="00501A5E"/>
    <w:rsid w:val="00502028"/>
    <w:rsid w:val="005020A4"/>
    <w:rsid w:val="0050228C"/>
    <w:rsid w:val="0050243C"/>
    <w:rsid w:val="00502BC4"/>
    <w:rsid w:val="00502C1F"/>
    <w:rsid w:val="00503251"/>
    <w:rsid w:val="00503613"/>
    <w:rsid w:val="0050365D"/>
    <w:rsid w:val="005036B1"/>
    <w:rsid w:val="005039CB"/>
    <w:rsid w:val="0050404C"/>
    <w:rsid w:val="00505286"/>
    <w:rsid w:val="005054B8"/>
    <w:rsid w:val="00505525"/>
    <w:rsid w:val="0050558F"/>
    <w:rsid w:val="00505846"/>
    <w:rsid w:val="00505937"/>
    <w:rsid w:val="005059A0"/>
    <w:rsid w:val="00506286"/>
    <w:rsid w:val="00506918"/>
    <w:rsid w:val="00506E4C"/>
    <w:rsid w:val="00507360"/>
    <w:rsid w:val="005074F9"/>
    <w:rsid w:val="0051030B"/>
    <w:rsid w:val="00510813"/>
    <w:rsid w:val="00510A7E"/>
    <w:rsid w:val="00510D89"/>
    <w:rsid w:val="00510FEB"/>
    <w:rsid w:val="00511429"/>
    <w:rsid w:val="005118F5"/>
    <w:rsid w:val="00511990"/>
    <w:rsid w:val="00511C2E"/>
    <w:rsid w:val="00511DE0"/>
    <w:rsid w:val="00511DF4"/>
    <w:rsid w:val="00512630"/>
    <w:rsid w:val="00512B79"/>
    <w:rsid w:val="005136DF"/>
    <w:rsid w:val="00513CA6"/>
    <w:rsid w:val="00513DBB"/>
    <w:rsid w:val="00514032"/>
    <w:rsid w:val="005140CC"/>
    <w:rsid w:val="00514870"/>
    <w:rsid w:val="00514984"/>
    <w:rsid w:val="00514B9B"/>
    <w:rsid w:val="00514D5E"/>
    <w:rsid w:val="00514EAB"/>
    <w:rsid w:val="00515060"/>
    <w:rsid w:val="00515298"/>
    <w:rsid w:val="005152D3"/>
    <w:rsid w:val="00515354"/>
    <w:rsid w:val="00516329"/>
    <w:rsid w:val="00516711"/>
    <w:rsid w:val="00516725"/>
    <w:rsid w:val="0051777D"/>
    <w:rsid w:val="00517937"/>
    <w:rsid w:val="00517F02"/>
    <w:rsid w:val="005202FA"/>
    <w:rsid w:val="005203D1"/>
    <w:rsid w:val="00520706"/>
    <w:rsid w:val="00520A64"/>
    <w:rsid w:val="005210D9"/>
    <w:rsid w:val="0052143A"/>
    <w:rsid w:val="00521C7A"/>
    <w:rsid w:val="00521EED"/>
    <w:rsid w:val="00522137"/>
    <w:rsid w:val="00522BEA"/>
    <w:rsid w:val="00522C90"/>
    <w:rsid w:val="00522D71"/>
    <w:rsid w:val="005231F1"/>
    <w:rsid w:val="005232B3"/>
    <w:rsid w:val="0052351A"/>
    <w:rsid w:val="005240B7"/>
    <w:rsid w:val="00524303"/>
    <w:rsid w:val="00524C75"/>
    <w:rsid w:val="00524DC2"/>
    <w:rsid w:val="00524E0B"/>
    <w:rsid w:val="005258A2"/>
    <w:rsid w:val="00525927"/>
    <w:rsid w:val="00525B9B"/>
    <w:rsid w:val="00525D65"/>
    <w:rsid w:val="00525D7B"/>
    <w:rsid w:val="00526034"/>
    <w:rsid w:val="005264FB"/>
    <w:rsid w:val="00526D8B"/>
    <w:rsid w:val="00526E77"/>
    <w:rsid w:val="005270D3"/>
    <w:rsid w:val="0052724F"/>
    <w:rsid w:val="00527342"/>
    <w:rsid w:val="0052742D"/>
    <w:rsid w:val="0052764E"/>
    <w:rsid w:val="00527A87"/>
    <w:rsid w:val="00527A9D"/>
    <w:rsid w:val="00530102"/>
    <w:rsid w:val="005307B7"/>
    <w:rsid w:val="00530AF4"/>
    <w:rsid w:val="00531250"/>
    <w:rsid w:val="005313FD"/>
    <w:rsid w:val="00531A0F"/>
    <w:rsid w:val="00531B0C"/>
    <w:rsid w:val="00531D2F"/>
    <w:rsid w:val="00531DFE"/>
    <w:rsid w:val="005323A8"/>
    <w:rsid w:val="00532CA4"/>
    <w:rsid w:val="005331FC"/>
    <w:rsid w:val="00533794"/>
    <w:rsid w:val="00533DEF"/>
    <w:rsid w:val="00534064"/>
    <w:rsid w:val="00534275"/>
    <w:rsid w:val="00534813"/>
    <w:rsid w:val="005348C5"/>
    <w:rsid w:val="00534914"/>
    <w:rsid w:val="00534A94"/>
    <w:rsid w:val="00535363"/>
    <w:rsid w:val="00535636"/>
    <w:rsid w:val="00535C48"/>
    <w:rsid w:val="00536832"/>
    <w:rsid w:val="00536DCA"/>
    <w:rsid w:val="005378E7"/>
    <w:rsid w:val="005401AE"/>
    <w:rsid w:val="00540D96"/>
    <w:rsid w:val="00540F7E"/>
    <w:rsid w:val="0054135D"/>
    <w:rsid w:val="00541C79"/>
    <w:rsid w:val="00541E2B"/>
    <w:rsid w:val="005420F8"/>
    <w:rsid w:val="005421A7"/>
    <w:rsid w:val="00542312"/>
    <w:rsid w:val="00542BD9"/>
    <w:rsid w:val="00542BE4"/>
    <w:rsid w:val="00542C0C"/>
    <w:rsid w:val="00542E07"/>
    <w:rsid w:val="00543310"/>
    <w:rsid w:val="0054344C"/>
    <w:rsid w:val="00543687"/>
    <w:rsid w:val="00543699"/>
    <w:rsid w:val="005437D4"/>
    <w:rsid w:val="0054386E"/>
    <w:rsid w:val="0054393A"/>
    <w:rsid w:val="0054456B"/>
    <w:rsid w:val="00544B11"/>
    <w:rsid w:val="00544E10"/>
    <w:rsid w:val="00544E7D"/>
    <w:rsid w:val="00544EC9"/>
    <w:rsid w:val="005450DE"/>
    <w:rsid w:val="00545424"/>
    <w:rsid w:val="005455E3"/>
    <w:rsid w:val="005469A9"/>
    <w:rsid w:val="00546A76"/>
    <w:rsid w:val="00546AB5"/>
    <w:rsid w:val="0054718F"/>
    <w:rsid w:val="005476C5"/>
    <w:rsid w:val="005477B8"/>
    <w:rsid w:val="00547E39"/>
    <w:rsid w:val="005502B7"/>
    <w:rsid w:val="0055124D"/>
    <w:rsid w:val="00551271"/>
    <w:rsid w:val="005512AB"/>
    <w:rsid w:val="005512AC"/>
    <w:rsid w:val="00551766"/>
    <w:rsid w:val="005517BF"/>
    <w:rsid w:val="00551B05"/>
    <w:rsid w:val="00552310"/>
    <w:rsid w:val="005524F6"/>
    <w:rsid w:val="00552D2F"/>
    <w:rsid w:val="00552EAD"/>
    <w:rsid w:val="00552FA2"/>
    <w:rsid w:val="005537AA"/>
    <w:rsid w:val="0055380C"/>
    <w:rsid w:val="00553ECB"/>
    <w:rsid w:val="0055436F"/>
    <w:rsid w:val="005547ED"/>
    <w:rsid w:val="00554A7B"/>
    <w:rsid w:val="00554B64"/>
    <w:rsid w:val="005551ED"/>
    <w:rsid w:val="00555202"/>
    <w:rsid w:val="00555449"/>
    <w:rsid w:val="0055572C"/>
    <w:rsid w:val="00555EDB"/>
    <w:rsid w:val="00556240"/>
    <w:rsid w:val="005562F9"/>
    <w:rsid w:val="0055669C"/>
    <w:rsid w:val="0055766E"/>
    <w:rsid w:val="00557D8C"/>
    <w:rsid w:val="00557E1D"/>
    <w:rsid w:val="0056050D"/>
    <w:rsid w:val="005605B5"/>
    <w:rsid w:val="0056060F"/>
    <w:rsid w:val="00560BD6"/>
    <w:rsid w:val="00560C45"/>
    <w:rsid w:val="00560D47"/>
    <w:rsid w:val="00560FF1"/>
    <w:rsid w:val="0056106A"/>
    <w:rsid w:val="00561DB1"/>
    <w:rsid w:val="00562799"/>
    <w:rsid w:val="00562B6F"/>
    <w:rsid w:val="005631FB"/>
    <w:rsid w:val="005634E7"/>
    <w:rsid w:val="0056499E"/>
    <w:rsid w:val="00565142"/>
    <w:rsid w:val="005651DC"/>
    <w:rsid w:val="00565C7E"/>
    <w:rsid w:val="00565DE1"/>
    <w:rsid w:val="00565FBC"/>
    <w:rsid w:val="005676AF"/>
    <w:rsid w:val="00567937"/>
    <w:rsid w:val="005679B5"/>
    <w:rsid w:val="00567BEF"/>
    <w:rsid w:val="00567BF3"/>
    <w:rsid w:val="00567D64"/>
    <w:rsid w:val="00567DB5"/>
    <w:rsid w:val="0057012B"/>
    <w:rsid w:val="00570434"/>
    <w:rsid w:val="00571104"/>
    <w:rsid w:val="00571313"/>
    <w:rsid w:val="005715C2"/>
    <w:rsid w:val="00571F93"/>
    <w:rsid w:val="00572024"/>
    <w:rsid w:val="005720AE"/>
    <w:rsid w:val="005729A7"/>
    <w:rsid w:val="00572A09"/>
    <w:rsid w:val="00572F35"/>
    <w:rsid w:val="005739B6"/>
    <w:rsid w:val="00573D7F"/>
    <w:rsid w:val="005743A7"/>
    <w:rsid w:val="005747F8"/>
    <w:rsid w:val="00574C43"/>
    <w:rsid w:val="00574C63"/>
    <w:rsid w:val="00574C96"/>
    <w:rsid w:val="00574DB0"/>
    <w:rsid w:val="00575380"/>
    <w:rsid w:val="005754FB"/>
    <w:rsid w:val="00575FCA"/>
    <w:rsid w:val="00575FD9"/>
    <w:rsid w:val="005762B7"/>
    <w:rsid w:val="005765DB"/>
    <w:rsid w:val="00576641"/>
    <w:rsid w:val="00576800"/>
    <w:rsid w:val="00576BA3"/>
    <w:rsid w:val="00576F9E"/>
    <w:rsid w:val="00577361"/>
    <w:rsid w:val="0057764A"/>
    <w:rsid w:val="00577C43"/>
    <w:rsid w:val="005809E1"/>
    <w:rsid w:val="00580C43"/>
    <w:rsid w:val="005810CB"/>
    <w:rsid w:val="0058120D"/>
    <w:rsid w:val="005814DE"/>
    <w:rsid w:val="00581758"/>
    <w:rsid w:val="00581F7D"/>
    <w:rsid w:val="0058229A"/>
    <w:rsid w:val="005823A1"/>
    <w:rsid w:val="00582492"/>
    <w:rsid w:val="005827F5"/>
    <w:rsid w:val="00582831"/>
    <w:rsid w:val="00582ACC"/>
    <w:rsid w:val="00582D6D"/>
    <w:rsid w:val="00582F3D"/>
    <w:rsid w:val="00583107"/>
    <w:rsid w:val="005831CD"/>
    <w:rsid w:val="00583A28"/>
    <w:rsid w:val="00583FC2"/>
    <w:rsid w:val="005852BF"/>
    <w:rsid w:val="00585ADD"/>
    <w:rsid w:val="00585D64"/>
    <w:rsid w:val="00585E90"/>
    <w:rsid w:val="00585EC9"/>
    <w:rsid w:val="00585F8A"/>
    <w:rsid w:val="0058639A"/>
    <w:rsid w:val="00586650"/>
    <w:rsid w:val="00586916"/>
    <w:rsid w:val="005873EA"/>
    <w:rsid w:val="005875D8"/>
    <w:rsid w:val="00587D51"/>
    <w:rsid w:val="00590000"/>
    <w:rsid w:val="005902AF"/>
    <w:rsid w:val="005902EB"/>
    <w:rsid w:val="005903E9"/>
    <w:rsid w:val="0059080F"/>
    <w:rsid w:val="00590A9F"/>
    <w:rsid w:val="00590C64"/>
    <w:rsid w:val="00590ECC"/>
    <w:rsid w:val="00590F70"/>
    <w:rsid w:val="00591085"/>
    <w:rsid w:val="005911C5"/>
    <w:rsid w:val="005912B2"/>
    <w:rsid w:val="005912D1"/>
    <w:rsid w:val="00591735"/>
    <w:rsid w:val="00591DC1"/>
    <w:rsid w:val="00591FA0"/>
    <w:rsid w:val="005924F0"/>
    <w:rsid w:val="005928C2"/>
    <w:rsid w:val="00592914"/>
    <w:rsid w:val="0059296E"/>
    <w:rsid w:val="005929B1"/>
    <w:rsid w:val="005932D6"/>
    <w:rsid w:val="0059347E"/>
    <w:rsid w:val="00593754"/>
    <w:rsid w:val="00593E1B"/>
    <w:rsid w:val="00594541"/>
    <w:rsid w:val="00594691"/>
    <w:rsid w:val="00594B35"/>
    <w:rsid w:val="00594D77"/>
    <w:rsid w:val="00595746"/>
    <w:rsid w:val="0059579A"/>
    <w:rsid w:val="005957B5"/>
    <w:rsid w:val="00596678"/>
    <w:rsid w:val="00596734"/>
    <w:rsid w:val="005967EF"/>
    <w:rsid w:val="0059694D"/>
    <w:rsid w:val="005969E4"/>
    <w:rsid w:val="00596E9A"/>
    <w:rsid w:val="005970FF"/>
    <w:rsid w:val="005972F3"/>
    <w:rsid w:val="005972F7"/>
    <w:rsid w:val="005975C2"/>
    <w:rsid w:val="005978D7"/>
    <w:rsid w:val="00597C50"/>
    <w:rsid w:val="00597E3E"/>
    <w:rsid w:val="005A06B7"/>
    <w:rsid w:val="005A079C"/>
    <w:rsid w:val="005A0DEF"/>
    <w:rsid w:val="005A0E0F"/>
    <w:rsid w:val="005A0EAF"/>
    <w:rsid w:val="005A1244"/>
    <w:rsid w:val="005A1352"/>
    <w:rsid w:val="005A1759"/>
    <w:rsid w:val="005A2327"/>
    <w:rsid w:val="005A280C"/>
    <w:rsid w:val="005A2948"/>
    <w:rsid w:val="005A32D9"/>
    <w:rsid w:val="005A36F3"/>
    <w:rsid w:val="005A3A0A"/>
    <w:rsid w:val="005A40EF"/>
    <w:rsid w:val="005A4258"/>
    <w:rsid w:val="005A42E7"/>
    <w:rsid w:val="005A46DF"/>
    <w:rsid w:val="005A4C96"/>
    <w:rsid w:val="005A50F5"/>
    <w:rsid w:val="005A592B"/>
    <w:rsid w:val="005A5E0C"/>
    <w:rsid w:val="005A60D6"/>
    <w:rsid w:val="005A6623"/>
    <w:rsid w:val="005A68A7"/>
    <w:rsid w:val="005A7210"/>
    <w:rsid w:val="005A7842"/>
    <w:rsid w:val="005B021F"/>
    <w:rsid w:val="005B0E68"/>
    <w:rsid w:val="005B1443"/>
    <w:rsid w:val="005B1757"/>
    <w:rsid w:val="005B1782"/>
    <w:rsid w:val="005B2DEF"/>
    <w:rsid w:val="005B2EF3"/>
    <w:rsid w:val="005B32E9"/>
    <w:rsid w:val="005B36D9"/>
    <w:rsid w:val="005B3863"/>
    <w:rsid w:val="005B3CCA"/>
    <w:rsid w:val="005B3E94"/>
    <w:rsid w:val="005B3EFB"/>
    <w:rsid w:val="005B451B"/>
    <w:rsid w:val="005B5450"/>
    <w:rsid w:val="005B5651"/>
    <w:rsid w:val="005B5C67"/>
    <w:rsid w:val="005B6023"/>
    <w:rsid w:val="005B60AB"/>
    <w:rsid w:val="005B6106"/>
    <w:rsid w:val="005B65B0"/>
    <w:rsid w:val="005B65B2"/>
    <w:rsid w:val="005B6E37"/>
    <w:rsid w:val="005B70A6"/>
    <w:rsid w:val="005B79F8"/>
    <w:rsid w:val="005B7E66"/>
    <w:rsid w:val="005C0214"/>
    <w:rsid w:val="005C0639"/>
    <w:rsid w:val="005C083B"/>
    <w:rsid w:val="005C0AF9"/>
    <w:rsid w:val="005C11BE"/>
    <w:rsid w:val="005C13D1"/>
    <w:rsid w:val="005C157C"/>
    <w:rsid w:val="005C1E4A"/>
    <w:rsid w:val="005C2623"/>
    <w:rsid w:val="005C28E1"/>
    <w:rsid w:val="005C29E4"/>
    <w:rsid w:val="005C30C7"/>
    <w:rsid w:val="005C32E4"/>
    <w:rsid w:val="005C3442"/>
    <w:rsid w:val="005C37E3"/>
    <w:rsid w:val="005C38B7"/>
    <w:rsid w:val="005C3D41"/>
    <w:rsid w:val="005C3EE3"/>
    <w:rsid w:val="005C4758"/>
    <w:rsid w:val="005C490E"/>
    <w:rsid w:val="005C4AC1"/>
    <w:rsid w:val="005C5442"/>
    <w:rsid w:val="005C5C0D"/>
    <w:rsid w:val="005C5D88"/>
    <w:rsid w:val="005C5FB5"/>
    <w:rsid w:val="005C605A"/>
    <w:rsid w:val="005C619C"/>
    <w:rsid w:val="005C6768"/>
    <w:rsid w:val="005C69C3"/>
    <w:rsid w:val="005C69E7"/>
    <w:rsid w:val="005C6CE2"/>
    <w:rsid w:val="005C6F97"/>
    <w:rsid w:val="005C7DE2"/>
    <w:rsid w:val="005C7E69"/>
    <w:rsid w:val="005D00D8"/>
    <w:rsid w:val="005D0104"/>
    <w:rsid w:val="005D01A2"/>
    <w:rsid w:val="005D07CA"/>
    <w:rsid w:val="005D08A7"/>
    <w:rsid w:val="005D0D32"/>
    <w:rsid w:val="005D184A"/>
    <w:rsid w:val="005D1A76"/>
    <w:rsid w:val="005D1EA0"/>
    <w:rsid w:val="005D2932"/>
    <w:rsid w:val="005D2C0A"/>
    <w:rsid w:val="005D2E4E"/>
    <w:rsid w:val="005D3118"/>
    <w:rsid w:val="005D3329"/>
    <w:rsid w:val="005D3436"/>
    <w:rsid w:val="005D36AB"/>
    <w:rsid w:val="005D3C2C"/>
    <w:rsid w:val="005D3D36"/>
    <w:rsid w:val="005D3E5E"/>
    <w:rsid w:val="005D4E53"/>
    <w:rsid w:val="005D53D8"/>
    <w:rsid w:val="005D563C"/>
    <w:rsid w:val="005D56BC"/>
    <w:rsid w:val="005D57DE"/>
    <w:rsid w:val="005D590B"/>
    <w:rsid w:val="005D5B4F"/>
    <w:rsid w:val="005D5CE3"/>
    <w:rsid w:val="005D5D30"/>
    <w:rsid w:val="005D5E82"/>
    <w:rsid w:val="005D630F"/>
    <w:rsid w:val="005D6A71"/>
    <w:rsid w:val="005D6EA4"/>
    <w:rsid w:val="005D7034"/>
    <w:rsid w:val="005D7E74"/>
    <w:rsid w:val="005D7F27"/>
    <w:rsid w:val="005E03A5"/>
    <w:rsid w:val="005E07E8"/>
    <w:rsid w:val="005E0975"/>
    <w:rsid w:val="005E0B07"/>
    <w:rsid w:val="005E0D70"/>
    <w:rsid w:val="005E0DAB"/>
    <w:rsid w:val="005E0EF4"/>
    <w:rsid w:val="005E1197"/>
    <w:rsid w:val="005E14A6"/>
    <w:rsid w:val="005E1D35"/>
    <w:rsid w:val="005E220F"/>
    <w:rsid w:val="005E251B"/>
    <w:rsid w:val="005E2686"/>
    <w:rsid w:val="005E2732"/>
    <w:rsid w:val="005E28B4"/>
    <w:rsid w:val="005E28EA"/>
    <w:rsid w:val="005E2E95"/>
    <w:rsid w:val="005E2FB1"/>
    <w:rsid w:val="005E3217"/>
    <w:rsid w:val="005E3496"/>
    <w:rsid w:val="005E34F2"/>
    <w:rsid w:val="005E408F"/>
    <w:rsid w:val="005E40BE"/>
    <w:rsid w:val="005E4629"/>
    <w:rsid w:val="005E5194"/>
    <w:rsid w:val="005E528B"/>
    <w:rsid w:val="005E53BD"/>
    <w:rsid w:val="005E54DB"/>
    <w:rsid w:val="005E558A"/>
    <w:rsid w:val="005E5D5F"/>
    <w:rsid w:val="005E61B2"/>
    <w:rsid w:val="005E6360"/>
    <w:rsid w:val="005E6744"/>
    <w:rsid w:val="005E6FFD"/>
    <w:rsid w:val="005E7010"/>
    <w:rsid w:val="005E716B"/>
    <w:rsid w:val="005E717A"/>
    <w:rsid w:val="005E71EC"/>
    <w:rsid w:val="005E7203"/>
    <w:rsid w:val="005E78A3"/>
    <w:rsid w:val="005E7BCE"/>
    <w:rsid w:val="005E7C89"/>
    <w:rsid w:val="005E7EFC"/>
    <w:rsid w:val="005F0649"/>
    <w:rsid w:val="005F079A"/>
    <w:rsid w:val="005F0B7F"/>
    <w:rsid w:val="005F0D22"/>
    <w:rsid w:val="005F2BE9"/>
    <w:rsid w:val="005F362E"/>
    <w:rsid w:val="005F3DD9"/>
    <w:rsid w:val="005F4407"/>
    <w:rsid w:val="005F4BBF"/>
    <w:rsid w:val="005F5019"/>
    <w:rsid w:val="005F5088"/>
    <w:rsid w:val="005F55E6"/>
    <w:rsid w:val="005F590E"/>
    <w:rsid w:val="005F5D8D"/>
    <w:rsid w:val="005F63BB"/>
    <w:rsid w:val="005F66D3"/>
    <w:rsid w:val="005F68E5"/>
    <w:rsid w:val="005F6EB1"/>
    <w:rsid w:val="005F7715"/>
    <w:rsid w:val="005F7BC3"/>
    <w:rsid w:val="006000AF"/>
    <w:rsid w:val="00600256"/>
    <w:rsid w:val="0060036B"/>
    <w:rsid w:val="006003CE"/>
    <w:rsid w:val="006004F6"/>
    <w:rsid w:val="0060086D"/>
    <w:rsid w:val="006012FA"/>
    <w:rsid w:val="0060176A"/>
    <w:rsid w:val="00601A23"/>
    <w:rsid w:val="006023CB"/>
    <w:rsid w:val="00602D11"/>
    <w:rsid w:val="00603441"/>
    <w:rsid w:val="00603A9C"/>
    <w:rsid w:val="00603E14"/>
    <w:rsid w:val="00604580"/>
    <w:rsid w:val="00604E7F"/>
    <w:rsid w:val="006052F0"/>
    <w:rsid w:val="006056B3"/>
    <w:rsid w:val="00605857"/>
    <w:rsid w:val="00605870"/>
    <w:rsid w:val="00605A75"/>
    <w:rsid w:val="00605FF4"/>
    <w:rsid w:val="00606587"/>
    <w:rsid w:val="00606B48"/>
    <w:rsid w:val="00606CDD"/>
    <w:rsid w:val="00607157"/>
    <w:rsid w:val="0060719B"/>
    <w:rsid w:val="0060739E"/>
    <w:rsid w:val="00607F10"/>
    <w:rsid w:val="00610099"/>
    <w:rsid w:val="00610682"/>
    <w:rsid w:val="00610D2D"/>
    <w:rsid w:val="00611281"/>
    <w:rsid w:val="00611910"/>
    <w:rsid w:val="00611AC6"/>
    <w:rsid w:val="00611D6F"/>
    <w:rsid w:val="0061232C"/>
    <w:rsid w:val="006128B4"/>
    <w:rsid w:val="00612B87"/>
    <w:rsid w:val="00612C01"/>
    <w:rsid w:val="00613C52"/>
    <w:rsid w:val="00613C55"/>
    <w:rsid w:val="00614B2A"/>
    <w:rsid w:val="00615272"/>
    <w:rsid w:val="00615AB3"/>
    <w:rsid w:val="00615E65"/>
    <w:rsid w:val="0061658B"/>
    <w:rsid w:val="006169B6"/>
    <w:rsid w:val="00617543"/>
    <w:rsid w:val="00617870"/>
    <w:rsid w:val="00617883"/>
    <w:rsid w:val="00617BE9"/>
    <w:rsid w:val="00617CC3"/>
    <w:rsid w:val="00617F95"/>
    <w:rsid w:val="006212D9"/>
    <w:rsid w:val="00621672"/>
    <w:rsid w:val="00621826"/>
    <w:rsid w:val="00621D7B"/>
    <w:rsid w:val="00622184"/>
    <w:rsid w:val="0062221B"/>
    <w:rsid w:val="00622E11"/>
    <w:rsid w:val="0062331C"/>
    <w:rsid w:val="006238A2"/>
    <w:rsid w:val="00623DA5"/>
    <w:rsid w:val="006243C8"/>
    <w:rsid w:val="0062453E"/>
    <w:rsid w:val="0062464A"/>
    <w:rsid w:val="00624A4D"/>
    <w:rsid w:val="00624AC8"/>
    <w:rsid w:val="0062521A"/>
    <w:rsid w:val="006257AD"/>
    <w:rsid w:val="00625B0D"/>
    <w:rsid w:val="00625D7D"/>
    <w:rsid w:val="006260CF"/>
    <w:rsid w:val="0062643B"/>
    <w:rsid w:val="0062670B"/>
    <w:rsid w:val="00626950"/>
    <w:rsid w:val="0062723D"/>
    <w:rsid w:val="0062777D"/>
    <w:rsid w:val="006277EE"/>
    <w:rsid w:val="0062781E"/>
    <w:rsid w:val="00627C12"/>
    <w:rsid w:val="00627F79"/>
    <w:rsid w:val="006300C7"/>
    <w:rsid w:val="006301FA"/>
    <w:rsid w:val="00630443"/>
    <w:rsid w:val="006305C9"/>
    <w:rsid w:val="0063062C"/>
    <w:rsid w:val="00630814"/>
    <w:rsid w:val="00630EAE"/>
    <w:rsid w:val="00630F14"/>
    <w:rsid w:val="00631154"/>
    <w:rsid w:val="006314B6"/>
    <w:rsid w:val="00631742"/>
    <w:rsid w:val="00631DD3"/>
    <w:rsid w:val="00633529"/>
    <w:rsid w:val="00634C47"/>
    <w:rsid w:val="00635089"/>
    <w:rsid w:val="006350CE"/>
    <w:rsid w:val="006352B5"/>
    <w:rsid w:val="00635E66"/>
    <w:rsid w:val="00635F8E"/>
    <w:rsid w:val="0063616F"/>
    <w:rsid w:val="006367E0"/>
    <w:rsid w:val="00636874"/>
    <w:rsid w:val="00636A39"/>
    <w:rsid w:val="00636D7A"/>
    <w:rsid w:val="00636F5F"/>
    <w:rsid w:val="00637090"/>
    <w:rsid w:val="0063728D"/>
    <w:rsid w:val="00637629"/>
    <w:rsid w:val="006377A6"/>
    <w:rsid w:val="0063787B"/>
    <w:rsid w:val="00637A30"/>
    <w:rsid w:val="00637A3D"/>
    <w:rsid w:val="00640329"/>
    <w:rsid w:val="0064056F"/>
    <w:rsid w:val="00640802"/>
    <w:rsid w:val="00640C4E"/>
    <w:rsid w:val="006411EF"/>
    <w:rsid w:val="00641EEB"/>
    <w:rsid w:val="00642BF6"/>
    <w:rsid w:val="00642F6B"/>
    <w:rsid w:val="0064305F"/>
    <w:rsid w:val="006433E9"/>
    <w:rsid w:val="006436FA"/>
    <w:rsid w:val="00643921"/>
    <w:rsid w:val="00643985"/>
    <w:rsid w:val="00643ACF"/>
    <w:rsid w:val="00644040"/>
    <w:rsid w:val="006444FD"/>
    <w:rsid w:val="00644B0C"/>
    <w:rsid w:val="00644E2E"/>
    <w:rsid w:val="006453D7"/>
    <w:rsid w:val="0064580D"/>
    <w:rsid w:val="00645905"/>
    <w:rsid w:val="00645B02"/>
    <w:rsid w:val="00646197"/>
    <w:rsid w:val="006461B1"/>
    <w:rsid w:val="006465F9"/>
    <w:rsid w:val="0064660B"/>
    <w:rsid w:val="006467E7"/>
    <w:rsid w:val="00646FDE"/>
    <w:rsid w:val="00647557"/>
    <w:rsid w:val="00647636"/>
    <w:rsid w:val="00647DCF"/>
    <w:rsid w:val="00647E8D"/>
    <w:rsid w:val="00647ECB"/>
    <w:rsid w:val="00647EF6"/>
    <w:rsid w:val="0065000C"/>
    <w:rsid w:val="006500A8"/>
    <w:rsid w:val="00650437"/>
    <w:rsid w:val="006504A2"/>
    <w:rsid w:val="00650898"/>
    <w:rsid w:val="00650C3A"/>
    <w:rsid w:val="00650EF1"/>
    <w:rsid w:val="00650F76"/>
    <w:rsid w:val="00650FDA"/>
    <w:rsid w:val="006510FF"/>
    <w:rsid w:val="0065157B"/>
    <w:rsid w:val="00652380"/>
    <w:rsid w:val="00652553"/>
    <w:rsid w:val="006526AB"/>
    <w:rsid w:val="00652703"/>
    <w:rsid w:val="00652D76"/>
    <w:rsid w:val="00652E1B"/>
    <w:rsid w:val="00652E95"/>
    <w:rsid w:val="0065327A"/>
    <w:rsid w:val="006534AE"/>
    <w:rsid w:val="0065360E"/>
    <w:rsid w:val="006537E3"/>
    <w:rsid w:val="006539E1"/>
    <w:rsid w:val="00653ED5"/>
    <w:rsid w:val="00654404"/>
    <w:rsid w:val="006544FD"/>
    <w:rsid w:val="00655A22"/>
    <w:rsid w:val="00655E7B"/>
    <w:rsid w:val="00656424"/>
    <w:rsid w:val="00656BD0"/>
    <w:rsid w:val="00656F2C"/>
    <w:rsid w:val="00656F47"/>
    <w:rsid w:val="00657627"/>
    <w:rsid w:val="006577F1"/>
    <w:rsid w:val="006600A5"/>
    <w:rsid w:val="00660232"/>
    <w:rsid w:val="0066066A"/>
    <w:rsid w:val="00660B2D"/>
    <w:rsid w:val="00660CDB"/>
    <w:rsid w:val="0066132B"/>
    <w:rsid w:val="006614C4"/>
    <w:rsid w:val="00661849"/>
    <w:rsid w:val="00661C3D"/>
    <w:rsid w:val="00662E6C"/>
    <w:rsid w:val="0066318B"/>
    <w:rsid w:val="006632E3"/>
    <w:rsid w:val="00663565"/>
    <w:rsid w:val="006635F2"/>
    <w:rsid w:val="0066369B"/>
    <w:rsid w:val="00664827"/>
    <w:rsid w:val="00664F17"/>
    <w:rsid w:val="00665355"/>
    <w:rsid w:val="00665613"/>
    <w:rsid w:val="00666005"/>
    <w:rsid w:val="0066650B"/>
    <w:rsid w:val="0066681C"/>
    <w:rsid w:val="00666F81"/>
    <w:rsid w:val="006673C2"/>
    <w:rsid w:val="00667921"/>
    <w:rsid w:val="00667E28"/>
    <w:rsid w:val="006704BF"/>
    <w:rsid w:val="0067076A"/>
    <w:rsid w:val="0067094E"/>
    <w:rsid w:val="00670968"/>
    <w:rsid w:val="00671403"/>
    <w:rsid w:val="00671458"/>
    <w:rsid w:val="00671895"/>
    <w:rsid w:val="0067276D"/>
    <w:rsid w:val="0067297B"/>
    <w:rsid w:val="00673844"/>
    <w:rsid w:val="00673ABC"/>
    <w:rsid w:val="00673F03"/>
    <w:rsid w:val="006741CD"/>
    <w:rsid w:val="00674484"/>
    <w:rsid w:val="0067467A"/>
    <w:rsid w:val="00674802"/>
    <w:rsid w:val="006748B8"/>
    <w:rsid w:val="00674949"/>
    <w:rsid w:val="00674A0E"/>
    <w:rsid w:val="006751DA"/>
    <w:rsid w:val="00675654"/>
    <w:rsid w:val="00675DA0"/>
    <w:rsid w:val="006769C7"/>
    <w:rsid w:val="00676A2D"/>
    <w:rsid w:val="00676B15"/>
    <w:rsid w:val="00676B87"/>
    <w:rsid w:val="006775C3"/>
    <w:rsid w:val="00677600"/>
    <w:rsid w:val="00677B17"/>
    <w:rsid w:val="006803AB"/>
    <w:rsid w:val="006805D6"/>
    <w:rsid w:val="0068073C"/>
    <w:rsid w:val="006808E3"/>
    <w:rsid w:val="006810A0"/>
    <w:rsid w:val="00681115"/>
    <w:rsid w:val="006814C5"/>
    <w:rsid w:val="00681C9F"/>
    <w:rsid w:val="00681E1C"/>
    <w:rsid w:val="00682417"/>
    <w:rsid w:val="00682833"/>
    <w:rsid w:val="00682E53"/>
    <w:rsid w:val="006831CA"/>
    <w:rsid w:val="00684B3E"/>
    <w:rsid w:val="00684B47"/>
    <w:rsid w:val="0068537E"/>
    <w:rsid w:val="00685463"/>
    <w:rsid w:val="0068581F"/>
    <w:rsid w:val="00685AE2"/>
    <w:rsid w:val="00685BE2"/>
    <w:rsid w:val="00685D7E"/>
    <w:rsid w:val="00685EC0"/>
    <w:rsid w:val="00685F7A"/>
    <w:rsid w:val="00686666"/>
    <w:rsid w:val="006867BA"/>
    <w:rsid w:val="00686931"/>
    <w:rsid w:val="00686E7F"/>
    <w:rsid w:val="006876BE"/>
    <w:rsid w:val="00687E07"/>
    <w:rsid w:val="00690875"/>
    <w:rsid w:val="00690C6A"/>
    <w:rsid w:val="006911FF"/>
    <w:rsid w:val="00691818"/>
    <w:rsid w:val="006918C9"/>
    <w:rsid w:val="00692191"/>
    <w:rsid w:val="0069290A"/>
    <w:rsid w:val="00692A7D"/>
    <w:rsid w:val="00692C84"/>
    <w:rsid w:val="0069337C"/>
    <w:rsid w:val="00693C54"/>
    <w:rsid w:val="00694155"/>
    <w:rsid w:val="006943E6"/>
    <w:rsid w:val="00694687"/>
    <w:rsid w:val="00694B72"/>
    <w:rsid w:val="00694D60"/>
    <w:rsid w:val="00695144"/>
    <w:rsid w:val="0069537F"/>
    <w:rsid w:val="00695601"/>
    <w:rsid w:val="00695706"/>
    <w:rsid w:val="00695B4D"/>
    <w:rsid w:val="00695D60"/>
    <w:rsid w:val="00695D61"/>
    <w:rsid w:val="006963B6"/>
    <w:rsid w:val="0069662A"/>
    <w:rsid w:val="006968A4"/>
    <w:rsid w:val="00696A7D"/>
    <w:rsid w:val="00696D2B"/>
    <w:rsid w:val="006971DC"/>
    <w:rsid w:val="00697554"/>
    <w:rsid w:val="0069775A"/>
    <w:rsid w:val="00697813"/>
    <w:rsid w:val="006978BA"/>
    <w:rsid w:val="00697BE0"/>
    <w:rsid w:val="00697D3E"/>
    <w:rsid w:val="006A0344"/>
    <w:rsid w:val="006A0525"/>
    <w:rsid w:val="006A0ADB"/>
    <w:rsid w:val="006A0D65"/>
    <w:rsid w:val="006A118F"/>
    <w:rsid w:val="006A1566"/>
    <w:rsid w:val="006A174F"/>
    <w:rsid w:val="006A1D73"/>
    <w:rsid w:val="006A1F18"/>
    <w:rsid w:val="006A2200"/>
    <w:rsid w:val="006A268E"/>
    <w:rsid w:val="006A26DC"/>
    <w:rsid w:val="006A2BAF"/>
    <w:rsid w:val="006A313F"/>
    <w:rsid w:val="006A345A"/>
    <w:rsid w:val="006A36BB"/>
    <w:rsid w:val="006A3EE8"/>
    <w:rsid w:val="006A41E2"/>
    <w:rsid w:val="006A4790"/>
    <w:rsid w:val="006A47A1"/>
    <w:rsid w:val="006A48E5"/>
    <w:rsid w:val="006A4C94"/>
    <w:rsid w:val="006A4EFA"/>
    <w:rsid w:val="006A5450"/>
    <w:rsid w:val="006A5883"/>
    <w:rsid w:val="006A5C55"/>
    <w:rsid w:val="006A69F3"/>
    <w:rsid w:val="006A6CBC"/>
    <w:rsid w:val="006A6E19"/>
    <w:rsid w:val="006A6F6C"/>
    <w:rsid w:val="006A6FA1"/>
    <w:rsid w:val="006A710D"/>
    <w:rsid w:val="006A72BF"/>
    <w:rsid w:val="006A735A"/>
    <w:rsid w:val="006A7E42"/>
    <w:rsid w:val="006A7EEE"/>
    <w:rsid w:val="006B000E"/>
    <w:rsid w:val="006B03F2"/>
    <w:rsid w:val="006B07EF"/>
    <w:rsid w:val="006B0DB5"/>
    <w:rsid w:val="006B0F59"/>
    <w:rsid w:val="006B17F9"/>
    <w:rsid w:val="006B22CB"/>
    <w:rsid w:val="006B2469"/>
    <w:rsid w:val="006B25FD"/>
    <w:rsid w:val="006B2675"/>
    <w:rsid w:val="006B29E2"/>
    <w:rsid w:val="006B2B36"/>
    <w:rsid w:val="006B2FD0"/>
    <w:rsid w:val="006B35D6"/>
    <w:rsid w:val="006B36A4"/>
    <w:rsid w:val="006B37DC"/>
    <w:rsid w:val="006B39A6"/>
    <w:rsid w:val="006B3A0A"/>
    <w:rsid w:val="006B3FE1"/>
    <w:rsid w:val="006B4563"/>
    <w:rsid w:val="006B48AA"/>
    <w:rsid w:val="006B4A2F"/>
    <w:rsid w:val="006B4F68"/>
    <w:rsid w:val="006B530B"/>
    <w:rsid w:val="006B72D1"/>
    <w:rsid w:val="006B769B"/>
    <w:rsid w:val="006B796F"/>
    <w:rsid w:val="006B7E5D"/>
    <w:rsid w:val="006C0592"/>
    <w:rsid w:val="006C0A52"/>
    <w:rsid w:val="006C13FB"/>
    <w:rsid w:val="006C1729"/>
    <w:rsid w:val="006C1A4E"/>
    <w:rsid w:val="006C22FB"/>
    <w:rsid w:val="006C272E"/>
    <w:rsid w:val="006C2D63"/>
    <w:rsid w:val="006C301E"/>
    <w:rsid w:val="006C335A"/>
    <w:rsid w:val="006C34EB"/>
    <w:rsid w:val="006C35E2"/>
    <w:rsid w:val="006C374E"/>
    <w:rsid w:val="006C37EE"/>
    <w:rsid w:val="006C3B33"/>
    <w:rsid w:val="006C3DBD"/>
    <w:rsid w:val="006C3E3E"/>
    <w:rsid w:val="006C3FFA"/>
    <w:rsid w:val="006C4615"/>
    <w:rsid w:val="006C47E0"/>
    <w:rsid w:val="006C493D"/>
    <w:rsid w:val="006C523A"/>
    <w:rsid w:val="006C528A"/>
    <w:rsid w:val="006C5479"/>
    <w:rsid w:val="006C5495"/>
    <w:rsid w:val="006C566F"/>
    <w:rsid w:val="006C5B7C"/>
    <w:rsid w:val="006C6302"/>
    <w:rsid w:val="006C6A60"/>
    <w:rsid w:val="006C6CC0"/>
    <w:rsid w:val="006C7542"/>
    <w:rsid w:val="006C7C20"/>
    <w:rsid w:val="006D0571"/>
    <w:rsid w:val="006D0828"/>
    <w:rsid w:val="006D13B5"/>
    <w:rsid w:val="006D16AA"/>
    <w:rsid w:val="006D1D3F"/>
    <w:rsid w:val="006D21D6"/>
    <w:rsid w:val="006D2622"/>
    <w:rsid w:val="006D26B7"/>
    <w:rsid w:val="006D2EE2"/>
    <w:rsid w:val="006D3A20"/>
    <w:rsid w:val="006D3F71"/>
    <w:rsid w:val="006D41F4"/>
    <w:rsid w:val="006D46F2"/>
    <w:rsid w:val="006D4869"/>
    <w:rsid w:val="006D4C9A"/>
    <w:rsid w:val="006D5377"/>
    <w:rsid w:val="006D5473"/>
    <w:rsid w:val="006D5642"/>
    <w:rsid w:val="006D5B90"/>
    <w:rsid w:val="006D5D16"/>
    <w:rsid w:val="006D6089"/>
    <w:rsid w:val="006D6316"/>
    <w:rsid w:val="006D6529"/>
    <w:rsid w:val="006D6F69"/>
    <w:rsid w:val="006D7174"/>
    <w:rsid w:val="006D755F"/>
    <w:rsid w:val="006D7CCC"/>
    <w:rsid w:val="006D7F8C"/>
    <w:rsid w:val="006E0887"/>
    <w:rsid w:val="006E095E"/>
    <w:rsid w:val="006E0A44"/>
    <w:rsid w:val="006E0BD3"/>
    <w:rsid w:val="006E12FF"/>
    <w:rsid w:val="006E137F"/>
    <w:rsid w:val="006E18ED"/>
    <w:rsid w:val="006E1F72"/>
    <w:rsid w:val="006E2279"/>
    <w:rsid w:val="006E23E1"/>
    <w:rsid w:val="006E2B94"/>
    <w:rsid w:val="006E2C22"/>
    <w:rsid w:val="006E2D97"/>
    <w:rsid w:val="006E32C2"/>
    <w:rsid w:val="006E38E8"/>
    <w:rsid w:val="006E39C1"/>
    <w:rsid w:val="006E434B"/>
    <w:rsid w:val="006E4A9F"/>
    <w:rsid w:val="006E4AB8"/>
    <w:rsid w:val="006E4EA2"/>
    <w:rsid w:val="006E56BD"/>
    <w:rsid w:val="006E574D"/>
    <w:rsid w:val="006E59A5"/>
    <w:rsid w:val="006E5B0C"/>
    <w:rsid w:val="006E5CBA"/>
    <w:rsid w:val="006E5D65"/>
    <w:rsid w:val="006E5F70"/>
    <w:rsid w:val="006E607E"/>
    <w:rsid w:val="006E62B5"/>
    <w:rsid w:val="006E6755"/>
    <w:rsid w:val="006E6819"/>
    <w:rsid w:val="006E7317"/>
    <w:rsid w:val="006E769E"/>
    <w:rsid w:val="006E77BC"/>
    <w:rsid w:val="006E7902"/>
    <w:rsid w:val="006E7958"/>
    <w:rsid w:val="006E7B5E"/>
    <w:rsid w:val="006E7B79"/>
    <w:rsid w:val="006F01C4"/>
    <w:rsid w:val="006F07D7"/>
    <w:rsid w:val="006F0925"/>
    <w:rsid w:val="006F0B0D"/>
    <w:rsid w:val="006F1091"/>
    <w:rsid w:val="006F146E"/>
    <w:rsid w:val="006F1555"/>
    <w:rsid w:val="006F1792"/>
    <w:rsid w:val="006F1BCB"/>
    <w:rsid w:val="006F1E6B"/>
    <w:rsid w:val="006F1E95"/>
    <w:rsid w:val="006F1F17"/>
    <w:rsid w:val="006F2282"/>
    <w:rsid w:val="006F2BDD"/>
    <w:rsid w:val="006F3192"/>
    <w:rsid w:val="006F32ED"/>
    <w:rsid w:val="006F376F"/>
    <w:rsid w:val="006F41F9"/>
    <w:rsid w:val="006F43D3"/>
    <w:rsid w:val="006F44D3"/>
    <w:rsid w:val="006F45D2"/>
    <w:rsid w:val="006F48B1"/>
    <w:rsid w:val="006F4CF1"/>
    <w:rsid w:val="006F538A"/>
    <w:rsid w:val="006F582B"/>
    <w:rsid w:val="006F5AE5"/>
    <w:rsid w:val="006F5D86"/>
    <w:rsid w:val="006F6697"/>
    <w:rsid w:val="006F7B22"/>
    <w:rsid w:val="006F7FC5"/>
    <w:rsid w:val="00700150"/>
    <w:rsid w:val="007005D6"/>
    <w:rsid w:val="007005DE"/>
    <w:rsid w:val="00700B35"/>
    <w:rsid w:val="007010A6"/>
    <w:rsid w:val="007010F3"/>
    <w:rsid w:val="0070124E"/>
    <w:rsid w:val="007015AF"/>
    <w:rsid w:val="00701B56"/>
    <w:rsid w:val="00701C27"/>
    <w:rsid w:val="00701E20"/>
    <w:rsid w:val="00702103"/>
    <w:rsid w:val="00702123"/>
    <w:rsid w:val="0070278C"/>
    <w:rsid w:val="00702C1E"/>
    <w:rsid w:val="007031A6"/>
    <w:rsid w:val="00703315"/>
    <w:rsid w:val="007033EF"/>
    <w:rsid w:val="0070374F"/>
    <w:rsid w:val="007037F4"/>
    <w:rsid w:val="00703CFE"/>
    <w:rsid w:val="00704792"/>
    <w:rsid w:val="007048E2"/>
    <w:rsid w:val="00704940"/>
    <w:rsid w:val="00704B42"/>
    <w:rsid w:val="00704B77"/>
    <w:rsid w:val="00704BE1"/>
    <w:rsid w:val="007054E9"/>
    <w:rsid w:val="00705CA6"/>
    <w:rsid w:val="00705F6A"/>
    <w:rsid w:val="00706556"/>
    <w:rsid w:val="0070682F"/>
    <w:rsid w:val="00706C5D"/>
    <w:rsid w:val="00706FC0"/>
    <w:rsid w:val="00707448"/>
    <w:rsid w:val="007074CE"/>
    <w:rsid w:val="00707670"/>
    <w:rsid w:val="00707D6A"/>
    <w:rsid w:val="00707FAF"/>
    <w:rsid w:val="00707FB2"/>
    <w:rsid w:val="007101A7"/>
    <w:rsid w:val="007105EA"/>
    <w:rsid w:val="00710C93"/>
    <w:rsid w:val="007115DD"/>
    <w:rsid w:val="00711818"/>
    <w:rsid w:val="007118AE"/>
    <w:rsid w:val="00711E77"/>
    <w:rsid w:val="007121C1"/>
    <w:rsid w:val="00712215"/>
    <w:rsid w:val="00712DFC"/>
    <w:rsid w:val="0071315B"/>
    <w:rsid w:val="007136D5"/>
    <w:rsid w:val="00713A93"/>
    <w:rsid w:val="00714093"/>
    <w:rsid w:val="007140D6"/>
    <w:rsid w:val="00714134"/>
    <w:rsid w:val="007151A8"/>
    <w:rsid w:val="0071556D"/>
    <w:rsid w:val="007155E5"/>
    <w:rsid w:val="00715606"/>
    <w:rsid w:val="00715870"/>
    <w:rsid w:val="007160C2"/>
    <w:rsid w:val="00716161"/>
    <w:rsid w:val="007162D1"/>
    <w:rsid w:val="007164D8"/>
    <w:rsid w:val="00716E36"/>
    <w:rsid w:val="00717638"/>
    <w:rsid w:val="00717CE6"/>
    <w:rsid w:val="00720502"/>
    <w:rsid w:val="00720CC1"/>
    <w:rsid w:val="00721D68"/>
    <w:rsid w:val="00721F42"/>
    <w:rsid w:val="0072209D"/>
    <w:rsid w:val="0072272B"/>
    <w:rsid w:val="00722768"/>
    <w:rsid w:val="007233B7"/>
    <w:rsid w:val="0072352F"/>
    <w:rsid w:val="00723FB5"/>
    <w:rsid w:val="007240CD"/>
    <w:rsid w:val="007244BF"/>
    <w:rsid w:val="00724662"/>
    <w:rsid w:val="007249C5"/>
    <w:rsid w:val="00724A70"/>
    <w:rsid w:val="00724E71"/>
    <w:rsid w:val="00725D91"/>
    <w:rsid w:val="00725F00"/>
    <w:rsid w:val="007263A3"/>
    <w:rsid w:val="00726692"/>
    <w:rsid w:val="00726A81"/>
    <w:rsid w:val="0072726C"/>
    <w:rsid w:val="007279FE"/>
    <w:rsid w:val="00727AEB"/>
    <w:rsid w:val="00727F59"/>
    <w:rsid w:val="00730707"/>
    <w:rsid w:val="007308FE"/>
    <w:rsid w:val="00730C99"/>
    <w:rsid w:val="007312DE"/>
    <w:rsid w:val="00731341"/>
    <w:rsid w:val="00731885"/>
    <w:rsid w:val="00731B5E"/>
    <w:rsid w:val="0073279E"/>
    <w:rsid w:val="00732868"/>
    <w:rsid w:val="00732922"/>
    <w:rsid w:val="00732A3F"/>
    <w:rsid w:val="00733CF0"/>
    <w:rsid w:val="00733D40"/>
    <w:rsid w:val="00734508"/>
    <w:rsid w:val="00734E2E"/>
    <w:rsid w:val="00734F71"/>
    <w:rsid w:val="00735491"/>
    <w:rsid w:val="00735629"/>
    <w:rsid w:val="00735A76"/>
    <w:rsid w:val="00735EDF"/>
    <w:rsid w:val="0073603B"/>
    <w:rsid w:val="007365B0"/>
    <w:rsid w:val="00736829"/>
    <w:rsid w:val="00736BC4"/>
    <w:rsid w:val="00736F4A"/>
    <w:rsid w:val="007372D7"/>
    <w:rsid w:val="0073793A"/>
    <w:rsid w:val="007379F3"/>
    <w:rsid w:val="00737D63"/>
    <w:rsid w:val="00737DEE"/>
    <w:rsid w:val="00740E2D"/>
    <w:rsid w:val="00740F98"/>
    <w:rsid w:val="00741282"/>
    <w:rsid w:val="0074163A"/>
    <w:rsid w:val="00741A90"/>
    <w:rsid w:val="00742371"/>
    <w:rsid w:val="00742723"/>
    <w:rsid w:val="00743208"/>
    <w:rsid w:val="007433F2"/>
    <w:rsid w:val="00743750"/>
    <w:rsid w:val="00743854"/>
    <w:rsid w:val="00743A83"/>
    <w:rsid w:val="00743C6D"/>
    <w:rsid w:val="007449C3"/>
    <w:rsid w:val="00745336"/>
    <w:rsid w:val="0074536C"/>
    <w:rsid w:val="0074537D"/>
    <w:rsid w:val="007461F7"/>
    <w:rsid w:val="007464B4"/>
    <w:rsid w:val="00746718"/>
    <w:rsid w:val="0074690A"/>
    <w:rsid w:val="00746C5E"/>
    <w:rsid w:val="00746D47"/>
    <w:rsid w:val="00747133"/>
    <w:rsid w:val="00747AF9"/>
    <w:rsid w:val="00747B03"/>
    <w:rsid w:val="007506FA"/>
    <w:rsid w:val="0075074D"/>
    <w:rsid w:val="00750999"/>
    <w:rsid w:val="00750BA9"/>
    <w:rsid w:val="00750D9F"/>
    <w:rsid w:val="00750DFB"/>
    <w:rsid w:val="00750F62"/>
    <w:rsid w:val="0075112C"/>
    <w:rsid w:val="007511C4"/>
    <w:rsid w:val="007513BF"/>
    <w:rsid w:val="0075150C"/>
    <w:rsid w:val="0075162E"/>
    <w:rsid w:val="007519C4"/>
    <w:rsid w:val="00751A55"/>
    <w:rsid w:val="007524BD"/>
    <w:rsid w:val="007525FB"/>
    <w:rsid w:val="00752A60"/>
    <w:rsid w:val="00752ABF"/>
    <w:rsid w:val="00752B5D"/>
    <w:rsid w:val="00753724"/>
    <w:rsid w:val="00754034"/>
    <w:rsid w:val="00754A2B"/>
    <w:rsid w:val="007551B9"/>
    <w:rsid w:val="007551EA"/>
    <w:rsid w:val="007556C2"/>
    <w:rsid w:val="00755CF4"/>
    <w:rsid w:val="00755FE8"/>
    <w:rsid w:val="00756178"/>
    <w:rsid w:val="00756556"/>
    <w:rsid w:val="00756634"/>
    <w:rsid w:val="00756689"/>
    <w:rsid w:val="00756807"/>
    <w:rsid w:val="00756A6A"/>
    <w:rsid w:val="00756F3E"/>
    <w:rsid w:val="00757190"/>
    <w:rsid w:val="007604D5"/>
    <w:rsid w:val="00760DF6"/>
    <w:rsid w:val="007618C4"/>
    <w:rsid w:val="00761CBB"/>
    <w:rsid w:val="00762435"/>
    <w:rsid w:val="007626D9"/>
    <w:rsid w:val="007627AA"/>
    <w:rsid w:val="00762E6D"/>
    <w:rsid w:val="007631E5"/>
    <w:rsid w:val="007634B9"/>
    <w:rsid w:val="00763898"/>
    <w:rsid w:val="00763FB4"/>
    <w:rsid w:val="007645AE"/>
    <w:rsid w:val="0076491E"/>
    <w:rsid w:val="00764A90"/>
    <w:rsid w:val="00764B56"/>
    <w:rsid w:val="007653D7"/>
    <w:rsid w:val="00765467"/>
    <w:rsid w:val="0076625D"/>
    <w:rsid w:val="00766664"/>
    <w:rsid w:val="007669A5"/>
    <w:rsid w:val="00766D1A"/>
    <w:rsid w:val="0076762F"/>
    <w:rsid w:val="00767769"/>
    <w:rsid w:val="0076784B"/>
    <w:rsid w:val="00767980"/>
    <w:rsid w:val="007701BC"/>
    <w:rsid w:val="007709AB"/>
    <w:rsid w:val="00770B19"/>
    <w:rsid w:val="00770BC3"/>
    <w:rsid w:val="00770BD1"/>
    <w:rsid w:val="00770C25"/>
    <w:rsid w:val="0077105E"/>
    <w:rsid w:val="00771943"/>
    <w:rsid w:val="00771F35"/>
    <w:rsid w:val="00772657"/>
    <w:rsid w:val="00773229"/>
    <w:rsid w:val="0077365A"/>
    <w:rsid w:val="007736F5"/>
    <w:rsid w:val="00773AE4"/>
    <w:rsid w:val="0077463F"/>
    <w:rsid w:val="007746D0"/>
    <w:rsid w:val="00774BFB"/>
    <w:rsid w:val="007759CF"/>
    <w:rsid w:val="00776061"/>
    <w:rsid w:val="00776C5C"/>
    <w:rsid w:val="00776E69"/>
    <w:rsid w:val="0077711D"/>
    <w:rsid w:val="00777305"/>
    <w:rsid w:val="0077736A"/>
    <w:rsid w:val="007778EF"/>
    <w:rsid w:val="00777C6B"/>
    <w:rsid w:val="00777D05"/>
    <w:rsid w:val="0078010D"/>
    <w:rsid w:val="007801BD"/>
    <w:rsid w:val="00780587"/>
    <w:rsid w:val="0078073B"/>
    <w:rsid w:val="007818C9"/>
    <w:rsid w:val="007823C4"/>
    <w:rsid w:val="0078296B"/>
    <w:rsid w:val="00782AEA"/>
    <w:rsid w:val="00782F0F"/>
    <w:rsid w:val="007830E7"/>
    <w:rsid w:val="007836EA"/>
    <w:rsid w:val="007839A1"/>
    <w:rsid w:val="00783DFC"/>
    <w:rsid w:val="00783F38"/>
    <w:rsid w:val="00783F3E"/>
    <w:rsid w:val="00784AE0"/>
    <w:rsid w:val="00784CDA"/>
    <w:rsid w:val="00784F15"/>
    <w:rsid w:val="0078614B"/>
    <w:rsid w:val="00786453"/>
    <w:rsid w:val="007864D6"/>
    <w:rsid w:val="00786E19"/>
    <w:rsid w:val="00786F9B"/>
    <w:rsid w:val="00787256"/>
    <w:rsid w:val="00787CC8"/>
    <w:rsid w:val="00787F5B"/>
    <w:rsid w:val="007906C4"/>
    <w:rsid w:val="0079097F"/>
    <w:rsid w:val="00790ED6"/>
    <w:rsid w:val="00790FDC"/>
    <w:rsid w:val="00791065"/>
    <w:rsid w:val="0079115C"/>
    <w:rsid w:val="0079152C"/>
    <w:rsid w:val="007925FD"/>
    <w:rsid w:val="0079289E"/>
    <w:rsid w:val="00792B5C"/>
    <w:rsid w:val="00793277"/>
    <w:rsid w:val="007939C3"/>
    <w:rsid w:val="00793C0F"/>
    <w:rsid w:val="007940EA"/>
    <w:rsid w:val="00794358"/>
    <w:rsid w:val="007944C0"/>
    <w:rsid w:val="00794682"/>
    <w:rsid w:val="007947E0"/>
    <w:rsid w:val="00794B5D"/>
    <w:rsid w:val="00794E97"/>
    <w:rsid w:val="00795654"/>
    <w:rsid w:val="007957EE"/>
    <w:rsid w:val="007964EC"/>
    <w:rsid w:val="007967E8"/>
    <w:rsid w:val="00796A2F"/>
    <w:rsid w:val="00796FC8"/>
    <w:rsid w:val="00797060"/>
    <w:rsid w:val="00797393"/>
    <w:rsid w:val="00797BF1"/>
    <w:rsid w:val="00797D60"/>
    <w:rsid w:val="007A0049"/>
    <w:rsid w:val="007A0E54"/>
    <w:rsid w:val="007A0F63"/>
    <w:rsid w:val="007A1326"/>
    <w:rsid w:val="007A1E9D"/>
    <w:rsid w:val="007A1FCA"/>
    <w:rsid w:val="007A2170"/>
    <w:rsid w:val="007A22BF"/>
    <w:rsid w:val="007A28B7"/>
    <w:rsid w:val="007A2DEB"/>
    <w:rsid w:val="007A3309"/>
    <w:rsid w:val="007A3323"/>
    <w:rsid w:val="007A3742"/>
    <w:rsid w:val="007A3858"/>
    <w:rsid w:val="007A4063"/>
    <w:rsid w:val="007A429D"/>
    <w:rsid w:val="007A42C4"/>
    <w:rsid w:val="007A47F1"/>
    <w:rsid w:val="007A4A4C"/>
    <w:rsid w:val="007A4EB8"/>
    <w:rsid w:val="007A4F19"/>
    <w:rsid w:val="007A4FB5"/>
    <w:rsid w:val="007A526A"/>
    <w:rsid w:val="007A6754"/>
    <w:rsid w:val="007A6C86"/>
    <w:rsid w:val="007A6C8C"/>
    <w:rsid w:val="007A7584"/>
    <w:rsid w:val="007A761B"/>
    <w:rsid w:val="007A76C5"/>
    <w:rsid w:val="007A777F"/>
    <w:rsid w:val="007B000D"/>
    <w:rsid w:val="007B04AD"/>
    <w:rsid w:val="007B0B43"/>
    <w:rsid w:val="007B0D32"/>
    <w:rsid w:val="007B0FFD"/>
    <w:rsid w:val="007B15AC"/>
    <w:rsid w:val="007B16B7"/>
    <w:rsid w:val="007B2289"/>
    <w:rsid w:val="007B23C1"/>
    <w:rsid w:val="007B2F49"/>
    <w:rsid w:val="007B3460"/>
    <w:rsid w:val="007B379F"/>
    <w:rsid w:val="007B38C5"/>
    <w:rsid w:val="007B3E89"/>
    <w:rsid w:val="007B4739"/>
    <w:rsid w:val="007B48F4"/>
    <w:rsid w:val="007B4C0B"/>
    <w:rsid w:val="007B4F6A"/>
    <w:rsid w:val="007B4FDB"/>
    <w:rsid w:val="007B535E"/>
    <w:rsid w:val="007B5753"/>
    <w:rsid w:val="007B6690"/>
    <w:rsid w:val="007B72B8"/>
    <w:rsid w:val="007B72FD"/>
    <w:rsid w:val="007B7386"/>
    <w:rsid w:val="007B74B1"/>
    <w:rsid w:val="007B781A"/>
    <w:rsid w:val="007B7A58"/>
    <w:rsid w:val="007B7B48"/>
    <w:rsid w:val="007B7CE1"/>
    <w:rsid w:val="007C044B"/>
    <w:rsid w:val="007C04D0"/>
    <w:rsid w:val="007C0AAF"/>
    <w:rsid w:val="007C0B00"/>
    <w:rsid w:val="007C0E0A"/>
    <w:rsid w:val="007C12E8"/>
    <w:rsid w:val="007C1792"/>
    <w:rsid w:val="007C188F"/>
    <w:rsid w:val="007C21B5"/>
    <w:rsid w:val="007C2443"/>
    <w:rsid w:val="007C294E"/>
    <w:rsid w:val="007C35FA"/>
    <w:rsid w:val="007C36FD"/>
    <w:rsid w:val="007C39E8"/>
    <w:rsid w:val="007C412C"/>
    <w:rsid w:val="007C42CB"/>
    <w:rsid w:val="007C441E"/>
    <w:rsid w:val="007C4735"/>
    <w:rsid w:val="007C4A14"/>
    <w:rsid w:val="007C4EB0"/>
    <w:rsid w:val="007C54E0"/>
    <w:rsid w:val="007C5EEF"/>
    <w:rsid w:val="007C5F23"/>
    <w:rsid w:val="007C6010"/>
    <w:rsid w:val="007C6104"/>
    <w:rsid w:val="007C6918"/>
    <w:rsid w:val="007C69F1"/>
    <w:rsid w:val="007C7116"/>
    <w:rsid w:val="007C7134"/>
    <w:rsid w:val="007C71CF"/>
    <w:rsid w:val="007C78CE"/>
    <w:rsid w:val="007C7E60"/>
    <w:rsid w:val="007D0702"/>
    <w:rsid w:val="007D09E8"/>
    <w:rsid w:val="007D0B70"/>
    <w:rsid w:val="007D0BD9"/>
    <w:rsid w:val="007D0C84"/>
    <w:rsid w:val="007D1402"/>
    <w:rsid w:val="007D1524"/>
    <w:rsid w:val="007D15C3"/>
    <w:rsid w:val="007D15F2"/>
    <w:rsid w:val="007D1D21"/>
    <w:rsid w:val="007D1E60"/>
    <w:rsid w:val="007D208B"/>
    <w:rsid w:val="007D20CB"/>
    <w:rsid w:val="007D2188"/>
    <w:rsid w:val="007D27FE"/>
    <w:rsid w:val="007D2A25"/>
    <w:rsid w:val="007D3503"/>
    <w:rsid w:val="007D3DA6"/>
    <w:rsid w:val="007D40A5"/>
    <w:rsid w:val="007D41FF"/>
    <w:rsid w:val="007D4B07"/>
    <w:rsid w:val="007D4DB6"/>
    <w:rsid w:val="007D59B8"/>
    <w:rsid w:val="007D5CB3"/>
    <w:rsid w:val="007D5EF2"/>
    <w:rsid w:val="007D6793"/>
    <w:rsid w:val="007D697C"/>
    <w:rsid w:val="007D6ED6"/>
    <w:rsid w:val="007E0582"/>
    <w:rsid w:val="007E0987"/>
    <w:rsid w:val="007E0BFF"/>
    <w:rsid w:val="007E0E5D"/>
    <w:rsid w:val="007E0EF6"/>
    <w:rsid w:val="007E1863"/>
    <w:rsid w:val="007E191C"/>
    <w:rsid w:val="007E1931"/>
    <w:rsid w:val="007E231A"/>
    <w:rsid w:val="007E27D1"/>
    <w:rsid w:val="007E2941"/>
    <w:rsid w:val="007E2A6D"/>
    <w:rsid w:val="007E2E57"/>
    <w:rsid w:val="007E3189"/>
    <w:rsid w:val="007E31FE"/>
    <w:rsid w:val="007E33C8"/>
    <w:rsid w:val="007E352C"/>
    <w:rsid w:val="007E3E01"/>
    <w:rsid w:val="007E43F7"/>
    <w:rsid w:val="007E4BD2"/>
    <w:rsid w:val="007E4ECA"/>
    <w:rsid w:val="007E500D"/>
    <w:rsid w:val="007E5233"/>
    <w:rsid w:val="007E52E4"/>
    <w:rsid w:val="007E5397"/>
    <w:rsid w:val="007E5CFF"/>
    <w:rsid w:val="007E5DCE"/>
    <w:rsid w:val="007E63BC"/>
    <w:rsid w:val="007E6BDC"/>
    <w:rsid w:val="007E6D3A"/>
    <w:rsid w:val="007E6EC5"/>
    <w:rsid w:val="007E765E"/>
    <w:rsid w:val="007F02B2"/>
    <w:rsid w:val="007F02F0"/>
    <w:rsid w:val="007F05AD"/>
    <w:rsid w:val="007F0673"/>
    <w:rsid w:val="007F0BDA"/>
    <w:rsid w:val="007F0C8A"/>
    <w:rsid w:val="007F1151"/>
    <w:rsid w:val="007F1253"/>
    <w:rsid w:val="007F1497"/>
    <w:rsid w:val="007F1B84"/>
    <w:rsid w:val="007F2CEB"/>
    <w:rsid w:val="007F2D14"/>
    <w:rsid w:val="007F330B"/>
    <w:rsid w:val="007F3485"/>
    <w:rsid w:val="007F3647"/>
    <w:rsid w:val="007F371E"/>
    <w:rsid w:val="007F3A6E"/>
    <w:rsid w:val="007F3BC5"/>
    <w:rsid w:val="007F3E81"/>
    <w:rsid w:val="007F3F0C"/>
    <w:rsid w:val="007F3F47"/>
    <w:rsid w:val="007F4B03"/>
    <w:rsid w:val="007F4C06"/>
    <w:rsid w:val="007F4E6B"/>
    <w:rsid w:val="007F4EF2"/>
    <w:rsid w:val="007F4F82"/>
    <w:rsid w:val="007F55F8"/>
    <w:rsid w:val="007F579F"/>
    <w:rsid w:val="007F583A"/>
    <w:rsid w:val="007F59FB"/>
    <w:rsid w:val="007F5AE9"/>
    <w:rsid w:val="007F6323"/>
    <w:rsid w:val="007F66E7"/>
    <w:rsid w:val="007F67FC"/>
    <w:rsid w:val="007F68B7"/>
    <w:rsid w:val="007F6974"/>
    <w:rsid w:val="007F6B2B"/>
    <w:rsid w:val="007F6D0A"/>
    <w:rsid w:val="007F6D99"/>
    <w:rsid w:val="007F7107"/>
    <w:rsid w:val="007F7B78"/>
    <w:rsid w:val="00800347"/>
    <w:rsid w:val="00800418"/>
    <w:rsid w:val="00800CCD"/>
    <w:rsid w:val="00801393"/>
    <w:rsid w:val="008013FA"/>
    <w:rsid w:val="008014DB"/>
    <w:rsid w:val="00801B6A"/>
    <w:rsid w:val="0080205E"/>
    <w:rsid w:val="00802741"/>
    <w:rsid w:val="00802BE4"/>
    <w:rsid w:val="00802F88"/>
    <w:rsid w:val="00802FC7"/>
    <w:rsid w:val="00803022"/>
    <w:rsid w:val="008033DA"/>
    <w:rsid w:val="008039C6"/>
    <w:rsid w:val="00803AB7"/>
    <w:rsid w:val="008040BB"/>
    <w:rsid w:val="008041E4"/>
    <w:rsid w:val="008042C1"/>
    <w:rsid w:val="00804608"/>
    <w:rsid w:val="00804692"/>
    <w:rsid w:val="0080484E"/>
    <w:rsid w:val="00804BA4"/>
    <w:rsid w:val="00804D33"/>
    <w:rsid w:val="00804ED5"/>
    <w:rsid w:val="00805002"/>
    <w:rsid w:val="00805155"/>
    <w:rsid w:val="008054A7"/>
    <w:rsid w:val="008061A9"/>
    <w:rsid w:val="008062DE"/>
    <w:rsid w:val="0080631A"/>
    <w:rsid w:val="00806676"/>
    <w:rsid w:val="0080684D"/>
    <w:rsid w:val="00806D15"/>
    <w:rsid w:val="0080774A"/>
    <w:rsid w:val="00807811"/>
    <w:rsid w:val="00807860"/>
    <w:rsid w:val="00807E03"/>
    <w:rsid w:val="00811270"/>
    <w:rsid w:val="008112F5"/>
    <w:rsid w:val="008113A6"/>
    <w:rsid w:val="00811DBE"/>
    <w:rsid w:val="008120B8"/>
    <w:rsid w:val="00812153"/>
    <w:rsid w:val="008126AB"/>
    <w:rsid w:val="0081288F"/>
    <w:rsid w:val="0081293E"/>
    <w:rsid w:val="00812A76"/>
    <w:rsid w:val="00812BCD"/>
    <w:rsid w:val="00812FC3"/>
    <w:rsid w:val="00813096"/>
    <w:rsid w:val="00813464"/>
    <w:rsid w:val="00814701"/>
    <w:rsid w:val="008147D1"/>
    <w:rsid w:val="00814D20"/>
    <w:rsid w:val="008153DA"/>
    <w:rsid w:val="00815465"/>
    <w:rsid w:val="008155B0"/>
    <w:rsid w:val="0081579D"/>
    <w:rsid w:val="0081597F"/>
    <w:rsid w:val="00815B64"/>
    <w:rsid w:val="00815CDF"/>
    <w:rsid w:val="00815D82"/>
    <w:rsid w:val="008164D8"/>
    <w:rsid w:val="0081683E"/>
    <w:rsid w:val="008169CC"/>
    <w:rsid w:val="00816D96"/>
    <w:rsid w:val="00817E9A"/>
    <w:rsid w:val="00820303"/>
    <w:rsid w:val="008206D6"/>
    <w:rsid w:val="00820786"/>
    <w:rsid w:val="00820EBD"/>
    <w:rsid w:val="00821264"/>
    <w:rsid w:val="008212E7"/>
    <w:rsid w:val="008218D6"/>
    <w:rsid w:val="00821C82"/>
    <w:rsid w:val="00821D55"/>
    <w:rsid w:val="008221E1"/>
    <w:rsid w:val="00822569"/>
    <w:rsid w:val="00822657"/>
    <w:rsid w:val="0082271E"/>
    <w:rsid w:val="0082284B"/>
    <w:rsid w:val="00822898"/>
    <w:rsid w:val="008235ED"/>
    <w:rsid w:val="00823716"/>
    <w:rsid w:val="008237A6"/>
    <w:rsid w:val="0082399F"/>
    <w:rsid w:val="00824039"/>
    <w:rsid w:val="00824325"/>
    <w:rsid w:val="0082448D"/>
    <w:rsid w:val="00824574"/>
    <w:rsid w:val="00824BE9"/>
    <w:rsid w:val="00824FE4"/>
    <w:rsid w:val="00825168"/>
    <w:rsid w:val="008252C7"/>
    <w:rsid w:val="00825361"/>
    <w:rsid w:val="0082565A"/>
    <w:rsid w:val="0082589C"/>
    <w:rsid w:val="008259AE"/>
    <w:rsid w:val="008268BC"/>
    <w:rsid w:val="00826D3B"/>
    <w:rsid w:val="00826E14"/>
    <w:rsid w:val="00826F87"/>
    <w:rsid w:val="008271D0"/>
    <w:rsid w:val="00827254"/>
    <w:rsid w:val="008276A7"/>
    <w:rsid w:val="00827D34"/>
    <w:rsid w:val="008300BE"/>
    <w:rsid w:val="008301E3"/>
    <w:rsid w:val="00830303"/>
    <w:rsid w:val="00830644"/>
    <w:rsid w:val="008306BD"/>
    <w:rsid w:val="00830776"/>
    <w:rsid w:val="00830811"/>
    <w:rsid w:val="0083088B"/>
    <w:rsid w:val="00830DE7"/>
    <w:rsid w:val="00830EC5"/>
    <w:rsid w:val="00830F29"/>
    <w:rsid w:val="0083127B"/>
    <w:rsid w:val="00831420"/>
    <w:rsid w:val="00831645"/>
    <w:rsid w:val="00831736"/>
    <w:rsid w:val="008317B5"/>
    <w:rsid w:val="00831A80"/>
    <w:rsid w:val="00831BF4"/>
    <w:rsid w:val="008325B2"/>
    <w:rsid w:val="00832A29"/>
    <w:rsid w:val="00833073"/>
    <w:rsid w:val="00833743"/>
    <w:rsid w:val="0083390B"/>
    <w:rsid w:val="0083407D"/>
    <w:rsid w:val="008340A4"/>
    <w:rsid w:val="0083413F"/>
    <w:rsid w:val="00834187"/>
    <w:rsid w:val="0083468F"/>
    <w:rsid w:val="00834BF1"/>
    <w:rsid w:val="00835254"/>
    <w:rsid w:val="008357CF"/>
    <w:rsid w:val="008357F5"/>
    <w:rsid w:val="0083621F"/>
    <w:rsid w:val="008364E0"/>
    <w:rsid w:val="00836B2E"/>
    <w:rsid w:val="00836BCF"/>
    <w:rsid w:val="00836BF1"/>
    <w:rsid w:val="008376CC"/>
    <w:rsid w:val="00837B2D"/>
    <w:rsid w:val="008412A4"/>
    <w:rsid w:val="00841439"/>
    <w:rsid w:val="008418B3"/>
    <w:rsid w:val="00841BDF"/>
    <w:rsid w:val="00841FB2"/>
    <w:rsid w:val="00842799"/>
    <w:rsid w:val="00842E04"/>
    <w:rsid w:val="00843076"/>
    <w:rsid w:val="008438FE"/>
    <w:rsid w:val="00843E88"/>
    <w:rsid w:val="0084444B"/>
    <w:rsid w:val="0084449A"/>
    <w:rsid w:val="0084466D"/>
    <w:rsid w:val="0084483B"/>
    <w:rsid w:val="0084488E"/>
    <w:rsid w:val="00844B52"/>
    <w:rsid w:val="00844BC2"/>
    <w:rsid w:val="00844D60"/>
    <w:rsid w:val="00844FA1"/>
    <w:rsid w:val="00844FE9"/>
    <w:rsid w:val="00845E3C"/>
    <w:rsid w:val="00846178"/>
    <w:rsid w:val="00846629"/>
    <w:rsid w:val="0084668C"/>
    <w:rsid w:val="0084684A"/>
    <w:rsid w:val="00846EE4"/>
    <w:rsid w:val="00847183"/>
    <w:rsid w:val="008477A5"/>
    <w:rsid w:val="0084791A"/>
    <w:rsid w:val="00847E3F"/>
    <w:rsid w:val="0085021C"/>
    <w:rsid w:val="00850882"/>
    <w:rsid w:val="00850964"/>
    <w:rsid w:val="008511DD"/>
    <w:rsid w:val="00851211"/>
    <w:rsid w:val="00851288"/>
    <w:rsid w:val="00851344"/>
    <w:rsid w:val="0085150C"/>
    <w:rsid w:val="00851B49"/>
    <w:rsid w:val="008520F0"/>
    <w:rsid w:val="008522EA"/>
    <w:rsid w:val="00852CB7"/>
    <w:rsid w:val="00852D3E"/>
    <w:rsid w:val="008530DE"/>
    <w:rsid w:val="00853227"/>
    <w:rsid w:val="0085330C"/>
    <w:rsid w:val="008534B0"/>
    <w:rsid w:val="00853683"/>
    <w:rsid w:val="008536A7"/>
    <w:rsid w:val="00853C54"/>
    <w:rsid w:val="00853F4D"/>
    <w:rsid w:val="0085405B"/>
    <w:rsid w:val="008543FE"/>
    <w:rsid w:val="0085490D"/>
    <w:rsid w:val="00855B55"/>
    <w:rsid w:val="008563C0"/>
    <w:rsid w:val="00856515"/>
    <w:rsid w:val="00856870"/>
    <w:rsid w:val="00856884"/>
    <w:rsid w:val="00856D64"/>
    <w:rsid w:val="00857390"/>
    <w:rsid w:val="00857609"/>
    <w:rsid w:val="008576B1"/>
    <w:rsid w:val="00857742"/>
    <w:rsid w:val="00857DF8"/>
    <w:rsid w:val="00857F20"/>
    <w:rsid w:val="0086060F"/>
    <w:rsid w:val="00860DE2"/>
    <w:rsid w:val="0086112E"/>
    <w:rsid w:val="00861631"/>
    <w:rsid w:val="00862279"/>
    <w:rsid w:val="00862AD0"/>
    <w:rsid w:val="00863212"/>
    <w:rsid w:val="00863219"/>
    <w:rsid w:val="0086339C"/>
    <w:rsid w:val="00863435"/>
    <w:rsid w:val="00863F90"/>
    <w:rsid w:val="0086429B"/>
    <w:rsid w:val="008643BE"/>
    <w:rsid w:val="00864572"/>
    <w:rsid w:val="008648E2"/>
    <w:rsid w:val="00865000"/>
    <w:rsid w:val="008650B5"/>
    <w:rsid w:val="008651F3"/>
    <w:rsid w:val="008652A1"/>
    <w:rsid w:val="00865EC3"/>
    <w:rsid w:val="0086620D"/>
    <w:rsid w:val="0086639F"/>
    <w:rsid w:val="0086662B"/>
    <w:rsid w:val="00866739"/>
    <w:rsid w:val="00866750"/>
    <w:rsid w:val="00866B18"/>
    <w:rsid w:val="00866C68"/>
    <w:rsid w:val="00866D32"/>
    <w:rsid w:val="00866F12"/>
    <w:rsid w:val="0086721F"/>
    <w:rsid w:val="00867422"/>
    <w:rsid w:val="008674C2"/>
    <w:rsid w:val="008674EE"/>
    <w:rsid w:val="00867910"/>
    <w:rsid w:val="00867EC3"/>
    <w:rsid w:val="00867EF0"/>
    <w:rsid w:val="00867F9A"/>
    <w:rsid w:val="0087002C"/>
    <w:rsid w:val="008705BB"/>
    <w:rsid w:val="0087063A"/>
    <w:rsid w:val="0087070B"/>
    <w:rsid w:val="00870873"/>
    <w:rsid w:val="0087091E"/>
    <w:rsid w:val="00870BDA"/>
    <w:rsid w:val="00871039"/>
    <w:rsid w:val="008710EE"/>
    <w:rsid w:val="0087135F"/>
    <w:rsid w:val="008718FA"/>
    <w:rsid w:val="00871B5B"/>
    <w:rsid w:val="00872084"/>
    <w:rsid w:val="008723D2"/>
    <w:rsid w:val="00872499"/>
    <w:rsid w:val="00872D94"/>
    <w:rsid w:val="00872E75"/>
    <w:rsid w:val="00873337"/>
    <w:rsid w:val="00873ADD"/>
    <w:rsid w:val="00873E9E"/>
    <w:rsid w:val="008746CC"/>
    <w:rsid w:val="008747EA"/>
    <w:rsid w:val="00874A2C"/>
    <w:rsid w:val="008756B0"/>
    <w:rsid w:val="00875D8C"/>
    <w:rsid w:val="00876545"/>
    <w:rsid w:val="00877810"/>
    <w:rsid w:val="008778E9"/>
    <w:rsid w:val="0087799E"/>
    <w:rsid w:val="008802DF"/>
    <w:rsid w:val="00880364"/>
    <w:rsid w:val="00880497"/>
    <w:rsid w:val="00880F16"/>
    <w:rsid w:val="008819C4"/>
    <w:rsid w:val="00881DBD"/>
    <w:rsid w:val="00881DCD"/>
    <w:rsid w:val="00881F11"/>
    <w:rsid w:val="0088265F"/>
    <w:rsid w:val="00882680"/>
    <w:rsid w:val="00882A06"/>
    <w:rsid w:val="00882AED"/>
    <w:rsid w:val="00882CE4"/>
    <w:rsid w:val="00882FED"/>
    <w:rsid w:val="00883526"/>
    <w:rsid w:val="00883636"/>
    <w:rsid w:val="0088428F"/>
    <w:rsid w:val="008845EB"/>
    <w:rsid w:val="00884E42"/>
    <w:rsid w:val="00884FB9"/>
    <w:rsid w:val="008850B6"/>
    <w:rsid w:val="008850C4"/>
    <w:rsid w:val="00886385"/>
    <w:rsid w:val="0088648B"/>
    <w:rsid w:val="008870F6"/>
    <w:rsid w:val="00887105"/>
    <w:rsid w:val="00887618"/>
    <w:rsid w:val="008877F8"/>
    <w:rsid w:val="00887C63"/>
    <w:rsid w:val="00887CB5"/>
    <w:rsid w:val="00887CC6"/>
    <w:rsid w:val="00890BF5"/>
    <w:rsid w:val="00890EB5"/>
    <w:rsid w:val="00890F50"/>
    <w:rsid w:val="008910DA"/>
    <w:rsid w:val="00891592"/>
    <w:rsid w:val="0089171F"/>
    <w:rsid w:val="00891BC9"/>
    <w:rsid w:val="00891D63"/>
    <w:rsid w:val="00891E9E"/>
    <w:rsid w:val="0089209C"/>
    <w:rsid w:val="00893AAC"/>
    <w:rsid w:val="00893B19"/>
    <w:rsid w:val="00893BDB"/>
    <w:rsid w:val="00893C48"/>
    <w:rsid w:val="00893FFD"/>
    <w:rsid w:val="00894408"/>
    <w:rsid w:val="0089462C"/>
    <w:rsid w:val="0089502E"/>
    <w:rsid w:val="0089587A"/>
    <w:rsid w:val="0089591A"/>
    <w:rsid w:val="00895D0F"/>
    <w:rsid w:val="00895E2D"/>
    <w:rsid w:val="008960C3"/>
    <w:rsid w:val="00896D5E"/>
    <w:rsid w:val="00897485"/>
    <w:rsid w:val="00897979"/>
    <w:rsid w:val="008979E9"/>
    <w:rsid w:val="00897B35"/>
    <w:rsid w:val="00897BAD"/>
    <w:rsid w:val="00897C6E"/>
    <w:rsid w:val="00897FEE"/>
    <w:rsid w:val="008A0036"/>
    <w:rsid w:val="008A032B"/>
    <w:rsid w:val="008A057D"/>
    <w:rsid w:val="008A08D2"/>
    <w:rsid w:val="008A092F"/>
    <w:rsid w:val="008A0961"/>
    <w:rsid w:val="008A0B88"/>
    <w:rsid w:val="008A0F66"/>
    <w:rsid w:val="008A14D6"/>
    <w:rsid w:val="008A152D"/>
    <w:rsid w:val="008A187D"/>
    <w:rsid w:val="008A199A"/>
    <w:rsid w:val="008A1A77"/>
    <w:rsid w:val="008A2341"/>
    <w:rsid w:val="008A29AA"/>
    <w:rsid w:val="008A2A19"/>
    <w:rsid w:val="008A2A7D"/>
    <w:rsid w:val="008A2C08"/>
    <w:rsid w:val="008A2F68"/>
    <w:rsid w:val="008A35A0"/>
    <w:rsid w:val="008A365D"/>
    <w:rsid w:val="008A38B7"/>
    <w:rsid w:val="008A3932"/>
    <w:rsid w:val="008A3C9B"/>
    <w:rsid w:val="008A3EDE"/>
    <w:rsid w:val="008A3FB1"/>
    <w:rsid w:val="008A3FD8"/>
    <w:rsid w:val="008A4101"/>
    <w:rsid w:val="008A4459"/>
    <w:rsid w:val="008A4A93"/>
    <w:rsid w:val="008A4B6D"/>
    <w:rsid w:val="008A5210"/>
    <w:rsid w:val="008A55BD"/>
    <w:rsid w:val="008A55DD"/>
    <w:rsid w:val="008A5CC1"/>
    <w:rsid w:val="008A5D1D"/>
    <w:rsid w:val="008A5FCD"/>
    <w:rsid w:val="008A62D8"/>
    <w:rsid w:val="008A65FC"/>
    <w:rsid w:val="008A69A9"/>
    <w:rsid w:val="008A69D8"/>
    <w:rsid w:val="008A6D63"/>
    <w:rsid w:val="008A6D7B"/>
    <w:rsid w:val="008A74D0"/>
    <w:rsid w:val="008A7B64"/>
    <w:rsid w:val="008A7D05"/>
    <w:rsid w:val="008A7DE4"/>
    <w:rsid w:val="008A7E9F"/>
    <w:rsid w:val="008B048C"/>
    <w:rsid w:val="008B05D5"/>
    <w:rsid w:val="008B06A2"/>
    <w:rsid w:val="008B0D12"/>
    <w:rsid w:val="008B112C"/>
    <w:rsid w:val="008B130E"/>
    <w:rsid w:val="008B13F9"/>
    <w:rsid w:val="008B161C"/>
    <w:rsid w:val="008B17E3"/>
    <w:rsid w:val="008B1DC1"/>
    <w:rsid w:val="008B1F06"/>
    <w:rsid w:val="008B2978"/>
    <w:rsid w:val="008B2DA5"/>
    <w:rsid w:val="008B3750"/>
    <w:rsid w:val="008B3BCA"/>
    <w:rsid w:val="008B3D0F"/>
    <w:rsid w:val="008B3F72"/>
    <w:rsid w:val="008B42B8"/>
    <w:rsid w:val="008B43D6"/>
    <w:rsid w:val="008B445F"/>
    <w:rsid w:val="008B4AA0"/>
    <w:rsid w:val="008B4CF9"/>
    <w:rsid w:val="008B4D2A"/>
    <w:rsid w:val="008B4FA6"/>
    <w:rsid w:val="008B4FBA"/>
    <w:rsid w:val="008B5282"/>
    <w:rsid w:val="008B53E4"/>
    <w:rsid w:val="008B5930"/>
    <w:rsid w:val="008B59BD"/>
    <w:rsid w:val="008B651B"/>
    <w:rsid w:val="008B65C8"/>
    <w:rsid w:val="008B6946"/>
    <w:rsid w:val="008B6D95"/>
    <w:rsid w:val="008B6F56"/>
    <w:rsid w:val="008B76D8"/>
    <w:rsid w:val="008B787E"/>
    <w:rsid w:val="008B7C17"/>
    <w:rsid w:val="008B7D54"/>
    <w:rsid w:val="008C02C6"/>
    <w:rsid w:val="008C04A5"/>
    <w:rsid w:val="008C0A9C"/>
    <w:rsid w:val="008C0B8A"/>
    <w:rsid w:val="008C209F"/>
    <w:rsid w:val="008C2D01"/>
    <w:rsid w:val="008C2D3D"/>
    <w:rsid w:val="008C2E12"/>
    <w:rsid w:val="008C3224"/>
    <w:rsid w:val="008C374F"/>
    <w:rsid w:val="008C3756"/>
    <w:rsid w:val="008C3A30"/>
    <w:rsid w:val="008C3A9A"/>
    <w:rsid w:val="008C3C1D"/>
    <w:rsid w:val="008C40E6"/>
    <w:rsid w:val="008C4443"/>
    <w:rsid w:val="008C50C2"/>
    <w:rsid w:val="008C5862"/>
    <w:rsid w:val="008C5A4F"/>
    <w:rsid w:val="008C5DF0"/>
    <w:rsid w:val="008C5E07"/>
    <w:rsid w:val="008C5F5D"/>
    <w:rsid w:val="008C7168"/>
    <w:rsid w:val="008C722F"/>
    <w:rsid w:val="008C7457"/>
    <w:rsid w:val="008C7E6F"/>
    <w:rsid w:val="008D05D7"/>
    <w:rsid w:val="008D0AE3"/>
    <w:rsid w:val="008D0F7A"/>
    <w:rsid w:val="008D1153"/>
    <w:rsid w:val="008D1796"/>
    <w:rsid w:val="008D1819"/>
    <w:rsid w:val="008D18C2"/>
    <w:rsid w:val="008D250B"/>
    <w:rsid w:val="008D2A97"/>
    <w:rsid w:val="008D2F6C"/>
    <w:rsid w:val="008D300E"/>
    <w:rsid w:val="008D37AF"/>
    <w:rsid w:val="008D3C62"/>
    <w:rsid w:val="008D3DED"/>
    <w:rsid w:val="008D3ED2"/>
    <w:rsid w:val="008D4149"/>
    <w:rsid w:val="008D48D6"/>
    <w:rsid w:val="008D4BD4"/>
    <w:rsid w:val="008D4DA8"/>
    <w:rsid w:val="008D4FC2"/>
    <w:rsid w:val="008D5126"/>
    <w:rsid w:val="008D5830"/>
    <w:rsid w:val="008D5D28"/>
    <w:rsid w:val="008D5ECB"/>
    <w:rsid w:val="008D62BE"/>
    <w:rsid w:val="008D6741"/>
    <w:rsid w:val="008D68E4"/>
    <w:rsid w:val="008D6A3F"/>
    <w:rsid w:val="008D6DF2"/>
    <w:rsid w:val="008D723F"/>
    <w:rsid w:val="008D73D1"/>
    <w:rsid w:val="008D749E"/>
    <w:rsid w:val="008D74ED"/>
    <w:rsid w:val="008D7889"/>
    <w:rsid w:val="008D7E6B"/>
    <w:rsid w:val="008E0506"/>
    <w:rsid w:val="008E0BB2"/>
    <w:rsid w:val="008E0CFF"/>
    <w:rsid w:val="008E0D55"/>
    <w:rsid w:val="008E1279"/>
    <w:rsid w:val="008E141D"/>
    <w:rsid w:val="008E2579"/>
    <w:rsid w:val="008E27F1"/>
    <w:rsid w:val="008E2ADB"/>
    <w:rsid w:val="008E2D9E"/>
    <w:rsid w:val="008E34EB"/>
    <w:rsid w:val="008E3C0A"/>
    <w:rsid w:val="008E3F16"/>
    <w:rsid w:val="008E4027"/>
    <w:rsid w:val="008E41BE"/>
    <w:rsid w:val="008E4792"/>
    <w:rsid w:val="008E4E47"/>
    <w:rsid w:val="008E5068"/>
    <w:rsid w:val="008E5263"/>
    <w:rsid w:val="008E52C5"/>
    <w:rsid w:val="008E52DC"/>
    <w:rsid w:val="008E5508"/>
    <w:rsid w:val="008E5A67"/>
    <w:rsid w:val="008E5D6B"/>
    <w:rsid w:val="008E5F01"/>
    <w:rsid w:val="008E6120"/>
    <w:rsid w:val="008E688B"/>
    <w:rsid w:val="008E693D"/>
    <w:rsid w:val="008E6BA7"/>
    <w:rsid w:val="008E6F18"/>
    <w:rsid w:val="008E7099"/>
    <w:rsid w:val="008E741A"/>
    <w:rsid w:val="008E743E"/>
    <w:rsid w:val="008E76F0"/>
    <w:rsid w:val="008E7C7A"/>
    <w:rsid w:val="008F012E"/>
    <w:rsid w:val="008F062D"/>
    <w:rsid w:val="008F1271"/>
    <w:rsid w:val="008F14D1"/>
    <w:rsid w:val="008F15D9"/>
    <w:rsid w:val="008F15FE"/>
    <w:rsid w:val="008F163E"/>
    <w:rsid w:val="008F1819"/>
    <w:rsid w:val="008F1AA2"/>
    <w:rsid w:val="008F1B5A"/>
    <w:rsid w:val="008F2182"/>
    <w:rsid w:val="008F25D0"/>
    <w:rsid w:val="008F25F9"/>
    <w:rsid w:val="008F2D29"/>
    <w:rsid w:val="008F2EE5"/>
    <w:rsid w:val="008F3CA9"/>
    <w:rsid w:val="008F4167"/>
    <w:rsid w:val="008F419F"/>
    <w:rsid w:val="008F4B6D"/>
    <w:rsid w:val="008F4EAD"/>
    <w:rsid w:val="008F5187"/>
    <w:rsid w:val="008F579F"/>
    <w:rsid w:val="008F586D"/>
    <w:rsid w:val="008F5B27"/>
    <w:rsid w:val="008F5B9D"/>
    <w:rsid w:val="008F60D8"/>
    <w:rsid w:val="008F6404"/>
    <w:rsid w:val="008F6696"/>
    <w:rsid w:val="008F6760"/>
    <w:rsid w:val="008F6A27"/>
    <w:rsid w:val="008F6D03"/>
    <w:rsid w:val="008F6E33"/>
    <w:rsid w:val="008F7120"/>
    <w:rsid w:val="008F7C24"/>
    <w:rsid w:val="0090028F"/>
    <w:rsid w:val="00900353"/>
    <w:rsid w:val="00900737"/>
    <w:rsid w:val="009008B3"/>
    <w:rsid w:val="00900D52"/>
    <w:rsid w:val="00900D78"/>
    <w:rsid w:val="009016CC"/>
    <w:rsid w:val="00901C7C"/>
    <w:rsid w:val="00901F15"/>
    <w:rsid w:val="0090240F"/>
    <w:rsid w:val="00902727"/>
    <w:rsid w:val="009028D3"/>
    <w:rsid w:val="0090312B"/>
    <w:rsid w:val="00903405"/>
    <w:rsid w:val="0090358F"/>
    <w:rsid w:val="00903AB8"/>
    <w:rsid w:val="00903ED4"/>
    <w:rsid w:val="009043AD"/>
    <w:rsid w:val="00904ADD"/>
    <w:rsid w:val="00905653"/>
    <w:rsid w:val="00905ECB"/>
    <w:rsid w:val="00905F25"/>
    <w:rsid w:val="00906D76"/>
    <w:rsid w:val="009074D1"/>
    <w:rsid w:val="00907DF9"/>
    <w:rsid w:val="00907E1B"/>
    <w:rsid w:val="00907EC2"/>
    <w:rsid w:val="00910628"/>
    <w:rsid w:val="009109CD"/>
    <w:rsid w:val="00910D2F"/>
    <w:rsid w:val="00910F5B"/>
    <w:rsid w:val="00910FE1"/>
    <w:rsid w:val="0091105F"/>
    <w:rsid w:val="009110A5"/>
    <w:rsid w:val="009117C4"/>
    <w:rsid w:val="00911AEE"/>
    <w:rsid w:val="00911B5E"/>
    <w:rsid w:val="00911BDE"/>
    <w:rsid w:val="00911FD1"/>
    <w:rsid w:val="0091265F"/>
    <w:rsid w:val="00912E54"/>
    <w:rsid w:val="0091331B"/>
    <w:rsid w:val="0091371C"/>
    <w:rsid w:val="009139EF"/>
    <w:rsid w:val="00913AA3"/>
    <w:rsid w:val="009143AB"/>
    <w:rsid w:val="009144CE"/>
    <w:rsid w:val="009144CF"/>
    <w:rsid w:val="0091452F"/>
    <w:rsid w:val="00914C60"/>
    <w:rsid w:val="00914F26"/>
    <w:rsid w:val="00915351"/>
    <w:rsid w:val="009154D9"/>
    <w:rsid w:val="00915EB1"/>
    <w:rsid w:val="009160D7"/>
    <w:rsid w:val="009164E3"/>
    <w:rsid w:val="00916886"/>
    <w:rsid w:val="00916B7D"/>
    <w:rsid w:val="009171F7"/>
    <w:rsid w:val="0091736D"/>
    <w:rsid w:val="009175C3"/>
    <w:rsid w:val="009176F2"/>
    <w:rsid w:val="00917B6B"/>
    <w:rsid w:val="00917BAF"/>
    <w:rsid w:val="00917CC6"/>
    <w:rsid w:val="00920158"/>
    <w:rsid w:val="009202EA"/>
    <w:rsid w:val="00920762"/>
    <w:rsid w:val="009208DB"/>
    <w:rsid w:val="00921568"/>
    <w:rsid w:val="00921B03"/>
    <w:rsid w:val="00921B25"/>
    <w:rsid w:val="00921B34"/>
    <w:rsid w:val="00921C0A"/>
    <w:rsid w:val="00921CD4"/>
    <w:rsid w:val="00921F43"/>
    <w:rsid w:val="00921FAE"/>
    <w:rsid w:val="0092209A"/>
    <w:rsid w:val="009224B9"/>
    <w:rsid w:val="0092297E"/>
    <w:rsid w:val="00922E0B"/>
    <w:rsid w:val="00923543"/>
    <w:rsid w:val="00923A6E"/>
    <w:rsid w:val="00923AB8"/>
    <w:rsid w:val="00923DD7"/>
    <w:rsid w:val="00924A8B"/>
    <w:rsid w:val="009252D5"/>
    <w:rsid w:val="009256EC"/>
    <w:rsid w:val="00925BF2"/>
    <w:rsid w:val="00925CD7"/>
    <w:rsid w:val="00926549"/>
    <w:rsid w:val="0092756D"/>
    <w:rsid w:val="00927EB1"/>
    <w:rsid w:val="009302C1"/>
    <w:rsid w:val="0093037A"/>
    <w:rsid w:val="00930562"/>
    <w:rsid w:val="0093072B"/>
    <w:rsid w:val="009309BE"/>
    <w:rsid w:val="00930AA0"/>
    <w:rsid w:val="00930C3B"/>
    <w:rsid w:val="00930FE2"/>
    <w:rsid w:val="0093108A"/>
    <w:rsid w:val="0093146E"/>
    <w:rsid w:val="009315CD"/>
    <w:rsid w:val="0093164B"/>
    <w:rsid w:val="00931D25"/>
    <w:rsid w:val="00931DAC"/>
    <w:rsid w:val="00931FFA"/>
    <w:rsid w:val="009326B3"/>
    <w:rsid w:val="00932A1C"/>
    <w:rsid w:val="00932B24"/>
    <w:rsid w:val="009335F6"/>
    <w:rsid w:val="00933763"/>
    <w:rsid w:val="00933907"/>
    <w:rsid w:val="0093395E"/>
    <w:rsid w:val="00933963"/>
    <w:rsid w:val="00933A55"/>
    <w:rsid w:val="00933E28"/>
    <w:rsid w:val="00933F18"/>
    <w:rsid w:val="00933F32"/>
    <w:rsid w:val="009341B1"/>
    <w:rsid w:val="009341F2"/>
    <w:rsid w:val="009344E4"/>
    <w:rsid w:val="00934C1C"/>
    <w:rsid w:val="00934C4A"/>
    <w:rsid w:val="00934E52"/>
    <w:rsid w:val="00935520"/>
    <w:rsid w:val="00935801"/>
    <w:rsid w:val="00935BA2"/>
    <w:rsid w:val="00935FDF"/>
    <w:rsid w:val="00936170"/>
    <w:rsid w:val="00936B6D"/>
    <w:rsid w:val="00936EC3"/>
    <w:rsid w:val="00937001"/>
    <w:rsid w:val="009371CE"/>
    <w:rsid w:val="009378A2"/>
    <w:rsid w:val="009404C0"/>
    <w:rsid w:val="009404F2"/>
    <w:rsid w:val="00940539"/>
    <w:rsid w:val="00940AE7"/>
    <w:rsid w:val="00940F9A"/>
    <w:rsid w:val="0094103F"/>
    <w:rsid w:val="0094154D"/>
    <w:rsid w:val="0094156F"/>
    <w:rsid w:val="0094160B"/>
    <w:rsid w:val="00941F43"/>
    <w:rsid w:val="0094209D"/>
    <w:rsid w:val="00942160"/>
    <w:rsid w:val="00942264"/>
    <w:rsid w:val="00942686"/>
    <w:rsid w:val="00943184"/>
    <w:rsid w:val="009438C4"/>
    <w:rsid w:val="0094410E"/>
    <w:rsid w:val="009443F9"/>
    <w:rsid w:val="009446B0"/>
    <w:rsid w:val="009449E6"/>
    <w:rsid w:val="00944A19"/>
    <w:rsid w:val="00944E65"/>
    <w:rsid w:val="009459DD"/>
    <w:rsid w:val="00945DED"/>
    <w:rsid w:val="00945EE2"/>
    <w:rsid w:val="0094610D"/>
    <w:rsid w:val="0094657B"/>
    <w:rsid w:val="009474FD"/>
    <w:rsid w:val="0094764B"/>
    <w:rsid w:val="009503A1"/>
    <w:rsid w:val="00950EC1"/>
    <w:rsid w:val="0095104A"/>
    <w:rsid w:val="0095140B"/>
    <w:rsid w:val="0095143F"/>
    <w:rsid w:val="0095155F"/>
    <w:rsid w:val="00951B78"/>
    <w:rsid w:val="00951E31"/>
    <w:rsid w:val="00952183"/>
    <w:rsid w:val="009527ED"/>
    <w:rsid w:val="00952CE0"/>
    <w:rsid w:val="009531B9"/>
    <w:rsid w:val="00954082"/>
    <w:rsid w:val="00954429"/>
    <w:rsid w:val="00954D42"/>
    <w:rsid w:val="00954F9D"/>
    <w:rsid w:val="00954FDF"/>
    <w:rsid w:val="00955104"/>
    <w:rsid w:val="009553AC"/>
    <w:rsid w:val="00955CB0"/>
    <w:rsid w:val="00955E80"/>
    <w:rsid w:val="009563CE"/>
    <w:rsid w:val="00956B81"/>
    <w:rsid w:val="00956C70"/>
    <w:rsid w:val="009572B8"/>
    <w:rsid w:val="009574E8"/>
    <w:rsid w:val="0095765B"/>
    <w:rsid w:val="0095772F"/>
    <w:rsid w:val="00957814"/>
    <w:rsid w:val="009604B5"/>
    <w:rsid w:val="00960900"/>
    <w:rsid w:val="00960A97"/>
    <w:rsid w:val="00960AEC"/>
    <w:rsid w:val="009618A9"/>
    <w:rsid w:val="00962565"/>
    <w:rsid w:val="00962855"/>
    <w:rsid w:val="00963140"/>
    <w:rsid w:val="009633AC"/>
    <w:rsid w:val="00963751"/>
    <w:rsid w:val="00963C15"/>
    <w:rsid w:val="00963EBF"/>
    <w:rsid w:val="009640B9"/>
    <w:rsid w:val="009643BD"/>
    <w:rsid w:val="00964488"/>
    <w:rsid w:val="00964691"/>
    <w:rsid w:val="00964F97"/>
    <w:rsid w:val="00965628"/>
    <w:rsid w:val="00965941"/>
    <w:rsid w:val="009659CB"/>
    <w:rsid w:val="00965BBF"/>
    <w:rsid w:val="0096642F"/>
    <w:rsid w:val="0096673F"/>
    <w:rsid w:val="009668E1"/>
    <w:rsid w:val="00966DA6"/>
    <w:rsid w:val="00966DFB"/>
    <w:rsid w:val="0096720E"/>
    <w:rsid w:val="009675E7"/>
    <w:rsid w:val="0096760E"/>
    <w:rsid w:val="00967DE4"/>
    <w:rsid w:val="00967E2F"/>
    <w:rsid w:val="00970362"/>
    <w:rsid w:val="00970985"/>
    <w:rsid w:val="009709E2"/>
    <w:rsid w:val="00970A2E"/>
    <w:rsid w:val="00970B44"/>
    <w:rsid w:val="00970F6E"/>
    <w:rsid w:val="0097115D"/>
    <w:rsid w:val="0097138B"/>
    <w:rsid w:val="009713D3"/>
    <w:rsid w:val="009717D6"/>
    <w:rsid w:val="009717E2"/>
    <w:rsid w:val="0097243A"/>
    <w:rsid w:val="00972792"/>
    <w:rsid w:val="0097288C"/>
    <w:rsid w:val="00972F58"/>
    <w:rsid w:val="00972FDB"/>
    <w:rsid w:val="009734B4"/>
    <w:rsid w:val="00973596"/>
    <w:rsid w:val="0097405E"/>
    <w:rsid w:val="00974160"/>
    <w:rsid w:val="00974E3B"/>
    <w:rsid w:val="00974E72"/>
    <w:rsid w:val="00975108"/>
    <w:rsid w:val="00975A31"/>
    <w:rsid w:val="009760F6"/>
    <w:rsid w:val="00976328"/>
    <w:rsid w:val="0097680D"/>
    <w:rsid w:val="00976F59"/>
    <w:rsid w:val="009773B9"/>
    <w:rsid w:val="009779B7"/>
    <w:rsid w:val="00977AC8"/>
    <w:rsid w:val="00977B64"/>
    <w:rsid w:val="00980589"/>
    <w:rsid w:val="009807D0"/>
    <w:rsid w:val="009807DB"/>
    <w:rsid w:val="009808D3"/>
    <w:rsid w:val="00980B79"/>
    <w:rsid w:val="00980D08"/>
    <w:rsid w:val="0098118D"/>
    <w:rsid w:val="009818B4"/>
    <w:rsid w:val="00981E15"/>
    <w:rsid w:val="00982438"/>
    <w:rsid w:val="00982920"/>
    <w:rsid w:val="00982A27"/>
    <w:rsid w:val="00982BA4"/>
    <w:rsid w:val="009831CA"/>
    <w:rsid w:val="00983345"/>
    <w:rsid w:val="009836C3"/>
    <w:rsid w:val="00983A91"/>
    <w:rsid w:val="00983AB7"/>
    <w:rsid w:val="00983AFD"/>
    <w:rsid w:val="00983BDB"/>
    <w:rsid w:val="00983C86"/>
    <w:rsid w:val="00983DB1"/>
    <w:rsid w:val="00983F55"/>
    <w:rsid w:val="0098404C"/>
    <w:rsid w:val="009841BA"/>
    <w:rsid w:val="009843D9"/>
    <w:rsid w:val="00984E38"/>
    <w:rsid w:val="00985283"/>
    <w:rsid w:val="0098594B"/>
    <w:rsid w:val="00985964"/>
    <w:rsid w:val="009859C1"/>
    <w:rsid w:val="009872C9"/>
    <w:rsid w:val="00987492"/>
    <w:rsid w:val="00987840"/>
    <w:rsid w:val="00987992"/>
    <w:rsid w:val="00990AEC"/>
    <w:rsid w:val="00990E42"/>
    <w:rsid w:val="00991503"/>
    <w:rsid w:val="009918DA"/>
    <w:rsid w:val="00991A24"/>
    <w:rsid w:val="00991A87"/>
    <w:rsid w:val="00992DFE"/>
    <w:rsid w:val="009932AE"/>
    <w:rsid w:val="00993659"/>
    <w:rsid w:val="0099380C"/>
    <w:rsid w:val="00993A59"/>
    <w:rsid w:val="00994124"/>
    <w:rsid w:val="00994162"/>
    <w:rsid w:val="00994187"/>
    <w:rsid w:val="00994D77"/>
    <w:rsid w:val="00995861"/>
    <w:rsid w:val="0099595C"/>
    <w:rsid w:val="00995992"/>
    <w:rsid w:val="00995A99"/>
    <w:rsid w:val="00995C71"/>
    <w:rsid w:val="00995F64"/>
    <w:rsid w:val="0099623D"/>
    <w:rsid w:val="00996974"/>
    <w:rsid w:val="00997307"/>
    <w:rsid w:val="00997420"/>
    <w:rsid w:val="0099795A"/>
    <w:rsid w:val="00997AE9"/>
    <w:rsid w:val="009A0365"/>
    <w:rsid w:val="009A03E5"/>
    <w:rsid w:val="009A04B0"/>
    <w:rsid w:val="009A09E7"/>
    <w:rsid w:val="009A0B43"/>
    <w:rsid w:val="009A0BA1"/>
    <w:rsid w:val="009A0E10"/>
    <w:rsid w:val="009A0E99"/>
    <w:rsid w:val="009A0F3B"/>
    <w:rsid w:val="009A0FB4"/>
    <w:rsid w:val="009A1203"/>
    <w:rsid w:val="009A1685"/>
    <w:rsid w:val="009A1BB4"/>
    <w:rsid w:val="009A1DBE"/>
    <w:rsid w:val="009A1EFB"/>
    <w:rsid w:val="009A2090"/>
    <w:rsid w:val="009A21A8"/>
    <w:rsid w:val="009A24DC"/>
    <w:rsid w:val="009A2628"/>
    <w:rsid w:val="009A2E6D"/>
    <w:rsid w:val="009A3019"/>
    <w:rsid w:val="009A3200"/>
    <w:rsid w:val="009A3D51"/>
    <w:rsid w:val="009A4642"/>
    <w:rsid w:val="009A484F"/>
    <w:rsid w:val="009A4A79"/>
    <w:rsid w:val="009A4F67"/>
    <w:rsid w:val="009A4F7C"/>
    <w:rsid w:val="009A5215"/>
    <w:rsid w:val="009A53A6"/>
    <w:rsid w:val="009A544E"/>
    <w:rsid w:val="009A56E5"/>
    <w:rsid w:val="009A585E"/>
    <w:rsid w:val="009A5A87"/>
    <w:rsid w:val="009A617C"/>
    <w:rsid w:val="009A6346"/>
    <w:rsid w:val="009A6704"/>
    <w:rsid w:val="009A6CDF"/>
    <w:rsid w:val="009A6D78"/>
    <w:rsid w:val="009A77A2"/>
    <w:rsid w:val="009A79E1"/>
    <w:rsid w:val="009A7CAC"/>
    <w:rsid w:val="009B01F0"/>
    <w:rsid w:val="009B031D"/>
    <w:rsid w:val="009B0897"/>
    <w:rsid w:val="009B0964"/>
    <w:rsid w:val="009B15D0"/>
    <w:rsid w:val="009B163C"/>
    <w:rsid w:val="009B1B81"/>
    <w:rsid w:val="009B1DA6"/>
    <w:rsid w:val="009B28AF"/>
    <w:rsid w:val="009B3C69"/>
    <w:rsid w:val="009B3FA8"/>
    <w:rsid w:val="009B427C"/>
    <w:rsid w:val="009B4288"/>
    <w:rsid w:val="009B4653"/>
    <w:rsid w:val="009B4E7C"/>
    <w:rsid w:val="009B5083"/>
    <w:rsid w:val="009B5094"/>
    <w:rsid w:val="009B51BD"/>
    <w:rsid w:val="009B5B76"/>
    <w:rsid w:val="009B5DC3"/>
    <w:rsid w:val="009B663B"/>
    <w:rsid w:val="009B7A12"/>
    <w:rsid w:val="009B7BD9"/>
    <w:rsid w:val="009B7CF7"/>
    <w:rsid w:val="009C0504"/>
    <w:rsid w:val="009C089E"/>
    <w:rsid w:val="009C0F24"/>
    <w:rsid w:val="009C0FEF"/>
    <w:rsid w:val="009C1339"/>
    <w:rsid w:val="009C1DB8"/>
    <w:rsid w:val="009C28D0"/>
    <w:rsid w:val="009C2A66"/>
    <w:rsid w:val="009C321A"/>
    <w:rsid w:val="009C34C7"/>
    <w:rsid w:val="009C36E2"/>
    <w:rsid w:val="009C37CA"/>
    <w:rsid w:val="009C4264"/>
    <w:rsid w:val="009C4445"/>
    <w:rsid w:val="009C47C2"/>
    <w:rsid w:val="009C480D"/>
    <w:rsid w:val="009C4D6B"/>
    <w:rsid w:val="009C4E53"/>
    <w:rsid w:val="009C527B"/>
    <w:rsid w:val="009C5F4C"/>
    <w:rsid w:val="009C61BC"/>
    <w:rsid w:val="009C6960"/>
    <w:rsid w:val="009C6A56"/>
    <w:rsid w:val="009C6B71"/>
    <w:rsid w:val="009C6D77"/>
    <w:rsid w:val="009C6EF2"/>
    <w:rsid w:val="009C7183"/>
    <w:rsid w:val="009C753F"/>
    <w:rsid w:val="009C763E"/>
    <w:rsid w:val="009C7873"/>
    <w:rsid w:val="009C7CDE"/>
    <w:rsid w:val="009C7DD5"/>
    <w:rsid w:val="009D029B"/>
    <w:rsid w:val="009D02A8"/>
    <w:rsid w:val="009D0BB2"/>
    <w:rsid w:val="009D1335"/>
    <w:rsid w:val="009D1A42"/>
    <w:rsid w:val="009D21A6"/>
    <w:rsid w:val="009D2686"/>
    <w:rsid w:val="009D2A39"/>
    <w:rsid w:val="009D2EE5"/>
    <w:rsid w:val="009D36A8"/>
    <w:rsid w:val="009D37B1"/>
    <w:rsid w:val="009D3ADD"/>
    <w:rsid w:val="009D40E8"/>
    <w:rsid w:val="009D437C"/>
    <w:rsid w:val="009D46C0"/>
    <w:rsid w:val="009D4A72"/>
    <w:rsid w:val="009D4D2A"/>
    <w:rsid w:val="009D52B3"/>
    <w:rsid w:val="009D5475"/>
    <w:rsid w:val="009D5C14"/>
    <w:rsid w:val="009D5EF4"/>
    <w:rsid w:val="009D5F54"/>
    <w:rsid w:val="009D6236"/>
    <w:rsid w:val="009D6714"/>
    <w:rsid w:val="009D6BD7"/>
    <w:rsid w:val="009D6C42"/>
    <w:rsid w:val="009D7FD6"/>
    <w:rsid w:val="009D7FDF"/>
    <w:rsid w:val="009E0CF4"/>
    <w:rsid w:val="009E0F9B"/>
    <w:rsid w:val="009E1021"/>
    <w:rsid w:val="009E1290"/>
    <w:rsid w:val="009E1474"/>
    <w:rsid w:val="009E1499"/>
    <w:rsid w:val="009E16C8"/>
    <w:rsid w:val="009E176D"/>
    <w:rsid w:val="009E1A17"/>
    <w:rsid w:val="009E1C74"/>
    <w:rsid w:val="009E227D"/>
    <w:rsid w:val="009E2291"/>
    <w:rsid w:val="009E2406"/>
    <w:rsid w:val="009E2582"/>
    <w:rsid w:val="009E2F48"/>
    <w:rsid w:val="009E3060"/>
    <w:rsid w:val="009E39D3"/>
    <w:rsid w:val="009E41A9"/>
    <w:rsid w:val="009E4428"/>
    <w:rsid w:val="009E456E"/>
    <w:rsid w:val="009E48AB"/>
    <w:rsid w:val="009E497B"/>
    <w:rsid w:val="009E4D42"/>
    <w:rsid w:val="009E4FB1"/>
    <w:rsid w:val="009E5019"/>
    <w:rsid w:val="009E509C"/>
    <w:rsid w:val="009E55B5"/>
    <w:rsid w:val="009E5C76"/>
    <w:rsid w:val="009E5D49"/>
    <w:rsid w:val="009E601F"/>
    <w:rsid w:val="009E6E67"/>
    <w:rsid w:val="009E7335"/>
    <w:rsid w:val="009E7472"/>
    <w:rsid w:val="009E7570"/>
    <w:rsid w:val="009E7821"/>
    <w:rsid w:val="009F028B"/>
    <w:rsid w:val="009F05E3"/>
    <w:rsid w:val="009F07EF"/>
    <w:rsid w:val="009F0C56"/>
    <w:rsid w:val="009F2241"/>
    <w:rsid w:val="009F2883"/>
    <w:rsid w:val="009F29E4"/>
    <w:rsid w:val="009F2C97"/>
    <w:rsid w:val="009F4D52"/>
    <w:rsid w:val="009F5210"/>
    <w:rsid w:val="009F5806"/>
    <w:rsid w:val="009F5C50"/>
    <w:rsid w:val="009F6075"/>
    <w:rsid w:val="009F6168"/>
    <w:rsid w:val="009F65F5"/>
    <w:rsid w:val="009F74EB"/>
    <w:rsid w:val="009F7DCA"/>
    <w:rsid w:val="009F7FF3"/>
    <w:rsid w:val="00A00412"/>
    <w:rsid w:val="00A0041F"/>
    <w:rsid w:val="00A00800"/>
    <w:rsid w:val="00A00A77"/>
    <w:rsid w:val="00A00EA3"/>
    <w:rsid w:val="00A01017"/>
    <w:rsid w:val="00A0131C"/>
    <w:rsid w:val="00A01ACD"/>
    <w:rsid w:val="00A01BCB"/>
    <w:rsid w:val="00A02665"/>
    <w:rsid w:val="00A026F5"/>
    <w:rsid w:val="00A02713"/>
    <w:rsid w:val="00A02835"/>
    <w:rsid w:val="00A02CCF"/>
    <w:rsid w:val="00A038A3"/>
    <w:rsid w:val="00A03AA9"/>
    <w:rsid w:val="00A03AB2"/>
    <w:rsid w:val="00A0411C"/>
    <w:rsid w:val="00A049F2"/>
    <w:rsid w:val="00A04B7A"/>
    <w:rsid w:val="00A04F1B"/>
    <w:rsid w:val="00A0501B"/>
    <w:rsid w:val="00A052C2"/>
    <w:rsid w:val="00A0540D"/>
    <w:rsid w:val="00A05822"/>
    <w:rsid w:val="00A0590F"/>
    <w:rsid w:val="00A0596D"/>
    <w:rsid w:val="00A05D68"/>
    <w:rsid w:val="00A05FF6"/>
    <w:rsid w:val="00A06299"/>
    <w:rsid w:val="00A068CC"/>
    <w:rsid w:val="00A06DCA"/>
    <w:rsid w:val="00A072C0"/>
    <w:rsid w:val="00A07466"/>
    <w:rsid w:val="00A076EA"/>
    <w:rsid w:val="00A078C4"/>
    <w:rsid w:val="00A07BD4"/>
    <w:rsid w:val="00A10E49"/>
    <w:rsid w:val="00A1171E"/>
    <w:rsid w:val="00A11C60"/>
    <w:rsid w:val="00A11F75"/>
    <w:rsid w:val="00A12857"/>
    <w:rsid w:val="00A12D08"/>
    <w:rsid w:val="00A12F29"/>
    <w:rsid w:val="00A1311E"/>
    <w:rsid w:val="00A131EA"/>
    <w:rsid w:val="00A132D6"/>
    <w:rsid w:val="00A13C7C"/>
    <w:rsid w:val="00A14075"/>
    <w:rsid w:val="00A14228"/>
    <w:rsid w:val="00A1445A"/>
    <w:rsid w:val="00A147BF"/>
    <w:rsid w:val="00A14947"/>
    <w:rsid w:val="00A149AB"/>
    <w:rsid w:val="00A149E5"/>
    <w:rsid w:val="00A1512C"/>
    <w:rsid w:val="00A1557F"/>
    <w:rsid w:val="00A15A6C"/>
    <w:rsid w:val="00A15DF3"/>
    <w:rsid w:val="00A1669D"/>
    <w:rsid w:val="00A16A13"/>
    <w:rsid w:val="00A16C5B"/>
    <w:rsid w:val="00A16D3B"/>
    <w:rsid w:val="00A16D4B"/>
    <w:rsid w:val="00A1702A"/>
    <w:rsid w:val="00A17D72"/>
    <w:rsid w:val="00A17DBA"/>
    <w:rsid w:val="00A205B2"/>
    <w:rsid w:val="00A20B10"/>
    <w:rsid w:val="00A20E4D"/>
    <w:rsid w:val="00A214E3"/>
    <w:rsid w:val="00A21853"/>
    <w:rsid w:val="00A2193A"/>
    <w:rsid w:val="00A21EF2"/>
    <w:rsid w:val="00A22252"/>
    <w:rsid w:val="00A22B35"/>
    <w:rsid w:val="00A22D38"/>
    <w:rsid w:val="00A22E3F"/>
    <w:rsid w:val="00A23368"/>
    <w:rsid w:val="00A23512"/>
    <w:rsid w:val="00A23AFE"/>
    <w:rsid w:val="00A2405C"/>
    <w:rsid w:val="00A245A4"/>
    <w:rsid w:val="00A246D0"/>
    <w:rsid w:val="00A25153"/>
    <w:rsid w:val="00A251A5"/>
    <w:rsid w:val="00A25795"/>
    <w:rsid w:val="00A25D4E"/>
    <w:rsid w:val="00A26096"/>
    <w:rsid w:val="00A26380"/>
    <w:rsid w:val="00A26701"/>
    <w:rsid w:val="00A26A5D"/>
    <w:rsid w:val="00A26D79"/>
    <w:rsid w:val="00A271DB"/>
    <w:rsid w:val="00A272A5"/>
    <w:rsid w:val="00A2740C"/>
    <w:rsid w:val="00A276A4"/>
    <w:rsid w:val="00A27EA0"/>
    <w:rsid w:val="00A30AB8"/>
    <w:rsid w:val="00A30B05"/>
    <w:rsid w:val="00A30EFC"/>
    <w:rsid w:val="00A31352"/>
    <w:rsid w:val="00A314B6"/>
    <w:rsid w:val="00A31634"/>
    <w:rsid w:val="00A31865"/>
    <w:rsid w:val="00A31C57"/>
    <w:rsid w:val="00A32A83"/>
    <w:rsid w:val="00A32C2D"/>
    <w:rsid w:val="00A33338"/>
    <w:rsid w:val="00A33CAF"/>
    <w:rsid w:val="00A33DB1"/>
    <w:rsid w:val="00A340E5"/>
    <w:rsid w:val="00A34237"/>
    <w:rsid w:val="00A343FC"/>
    <w:rsid w:val="00A34A8B"/>
    <w:rsid w:val="00A34FE7"/>
    <w:rsid w:val="00A352E3"/>
    <w:rsid w:val="00A35A02"/>
    <w:rsid w:val="00A35C36"/>
    <w:rsid w:val="00A35E9C"/>
    <w:rsid w:val="00A363DC"/>
    <w:rsid w:val="00A364F5"/>
    <w:rsid w:val="00A36622"/>
    <w:rsid w:val="00A36762"/>
    <w:rsid w:val="00A368DB"/>
    <w:rsid w:val="00A36E68"/>
    <w:rsid w:val="00A36F32"/>
    <w:rsid w:val="00A3702B"/>
    <w:rsid w:val="00A37057"/>
    <w:rsid w:val="00A37708"/>
    <w:rsid w:val="00A40320"/>
    <w:rsid w:val="00A406F4"/>
    <w:rsid w:val="00A40811"/>
    <w:rsid w:val="00A40844"/>
    <w:rsid w:val="00A40925"/>
    <w:rsid w:val="00A40A45"/>
    <w:rsid w:val="00A40F96"/>
    <w:rsid w:val="00A41267"/>
    <w:rsid w:val="00A41637"/>
    <w:rsid w:val="00A41C2F"/>
    <w:rsid w:val="00A42115"/>
    <w:rsid w:val="00A422D7"/>
    <w:rsid w:val="00A42301"/>
    <w:rsid w:val="00A423AA"/>
    <w:rsid w:val="00A42421"/>
    <w:rsid w:val="00A42E8B"/>
    <w:rsid w:val="00A43039"/>
    <w:rsid w:val="00A430AB"/>
    <w:rsid w:val="00A43854"/>
    <w:rsid w:val="00A43DFF"/>
    <w:rsid w:val="00A43E98"/>
    <w:rsid w:val="00A444C7"/>
    <w:rsid w:val="00A44812"/>
    <w:rsid w:val="00A44D32"/>
    <w:rsid w:val="00A44ED1"/>
    <w:rsid w:val="00A451FF"/>
    <w:rsid w:val="00A453D5"/>
    <w:rsid w:val="00A45D43"/>
    <w:rsid w:val="00A46337"/>
    <w:rsid w:val="00A4651E"/>
    <w:rsid w:val="00A4658E"/>
    <w:rsid w:val="00A466F3"/>
    <w:rsid w:val="00A468A4"/>
    <w:rsid w:val="00A4698F"/>
    <w:rsid w:val="00A46BEA"/>
    <w:rsid w:val="00A4728C"/>
    <w:rsid w:val="00A47580"/>
    <w:rsid w:val="00A4794A"/>
    <w:rsid w:val="00A47A66"/>
    <w:rsid w:val="00A47D06"/>
    <w:rsid w:val="00A47ECB"/>
    <w:rsid w:val="00A50223"/>
    <w:rsid w:val="00A5056A"/>
    <w:rsid w:val="00A50B12"/>
    <w:rsid w:val="00A50EF4"/>
    <w:rsid w:val="00A50F47"/>
    <w:rsid w:val="00A51337"/>
    <w:rsid w:val="00A51443"/>
    <w:rsid w:val="00A51594"/>
    <w:rsid w:val="00A5170F"/>
    <w:rsid w:val="00A51817"/>
    <w:rsid w:val="00A52335"/>
    <w:rsid w:val="00A523DB"/>
    <w:rsid w:val="00A524C0"/>
    <w:rsid w:val="00A5290B"/>
    <w:rsid w:val="00A538D7"/>
    <w:rsid w:val="00A53EC6"/>
    <w:rsid w:val="00A548A0"/>
    <w:rsid w:val="00A54DD1"/>
    <w:rsid w:val="00A54EAD"/>
    <w:rsid w:val="00A54F38"/>
    <w:rsid w:val="00A55384"/>
    <w:rsid w:val="00A558C4"/>
    <w:rsid w:val="00A55C0F"/>
    <w:rsid w:val="00A55D6E"/>
    <w:rsid w:val="00A55D96"/>
    <w:rsid w:val="00A561F1"/>
    <w:rsid w:val="00A56905"/>
    <w:rsid w:val="00A56E1C"/>
    <w:rsid w:val="00A570D2"/>
    <w:rsid w:val="00A57239"/>
    <w:rsid w:val="00A57758"/>
    <w:rsid w:val="00A57EA5"/>
    <w:rsid w:val="00A57EB5"/>
    <w:rsid w:val="00A6002F"/>
    <w:rsid w:val="00A60341"/>
    <w:rsid w:val="00A603DF"/>
    <w:rsid w:val="00A606CE"/>
    <w:rsid w:val="00A60A7B"/>
    <w:rsid w:val="00A60AF7"/>
    <w:rsid w:val="00A60E8B"/>
    <w:rsid w:val="00A6140D"/>
    <w:rsid w:val="00A618A6"/>
    <w:rsid w:val="00A61A30"/>
    <w:rsid w:val="00A61A83"/>
    <w:rsid w:val="00A61B4B"/>
    <w:rsid w:val="00A61EB2"/>
    <w:rsid w:val="00A61F1C"/>
    <w:rsid w:val="00A620AE"/>
    <w:rsid w:val="00A62114"/>
    <w:rsid w:val="00A6243A"/>
    <w:rsid w:val="00A628E9"/>
    <w:rsid w:val="00A62E76"/>
    <w:rsid w:val="00A62E99"/>
    <w:rsid w:val="00A62FB6"/>
    <w:rsid w:val="00A63072"/>
    <w:rsid w:val="00A637FE"/>
    <w:rsid w:val="00A63964"/>
    <w:rsid w:val="00A63A10"/>
    <w:rsid w:val="00A63C00"/>
    <w:rsid w:val="00A64469"/>
    <w:rsid w:val="00A644A3"/>
    <w:rsid w:val="00A64571"/>
    <w:rsid w:val="00A64766"/>
    <w:rsid w:val="00A64802"/>
    <w:rsid w:val="00A648DE"/>
    <w:rsid w:val="00A64946"/>
    <w:rsid w:val="00A64C39"/>
    <w:rsid w:val="00A64C58"/>
    <w:rsid w:val="00A64D4E"/>
    <w:rsid w:val="00A64DB0"/>
    <w:rsid w:val="00A651DB"/>
    <w:rsid w:val="00A65300"/>
    <w:rsid w:val="00A65796"/>
    <w:rsid w:val="00A65AD0"/>
    <w:rsid w:val="00A65EB6"/>
    <w:rsid w:val="00A66045"/>
    <w:rsid w:val="00A6730B"/>
    <w:rsid w:val="00A676D8"/>
    <w:rsid w:val="00A67804"/>
    <w:rsid w:val="00A67C80"/>
    <w:rsid w:val="00A67C84"/>
    <w:rsid w:val="00A67F9E"/>
    <w:rsid w:val="00A70690"/>
    <w:rsid w:val="00A7077E"/>
    <w:rsid w:val="00A70BC6"/>
    <w:rsid w:val="00A7103D"/>
    <w:rsid w:val="00A7145B"/>
    <w:rsid w:val="00A71A51"/>
    <w:rsid w:val="00A71C6C"/>
    <w:rsid w:val="00A71EFF"/>
    <w:rsid w:val="00A71F83"/>
    <w:rsid w:val="00A720E9"/>
    <w:rsid w:val="00A725AD"/>
    <w:rsid w:val="00A726F9"/>
    <w:rsid w:val="00A72AC6"/>
    <w:rsid w:val="00A72B1B"/>
    <w:rsid w:val="00A72CE4"/>
    <w:rsid w:val="00A730B3"/>
    <w:rsid w:val="00A7356D"/>
    <w:rsid w:val="00A73720"/>
    <w:rsid w:val="00A738AA"/>
    <w:rsid w:val="00A73BFF"/>
    <w:rsid w:val="00A73D89"/>
    <w:rsid w:val="00A740B2"/>
    <w:rsid w:val="00A7427A"/>
    <w:rsid w:val="00A74863"/>
    <w:rsid w:val="00A759E5"/>
    <w:rsid w:val="00A76726"/>
    <w:rsid w:val="00A76C94"/>
    <w:rsid w:val="00A76DAC"/>
    <w:rsid w:val="00A770E8"/>
    <w:rsid w:val="00A77657"/>
    <w:rsid w:val="00A77717"/>
    <w:rsid w:val="00A803EF"/>
    <w:rsid w:val="00A8095C"/>
    <w:rsid w:val="00A80DAC"/>
    <w:rsid w:val="00A80E1B"/>
    <w:rsid w:val="00A81726"/>
    <w:rsid w:val="00A8175C"/>
    <w:rsid w:val="00A82603"/>
    <w:rsid w:val="00A82718"/>
    <w:rsid w:val="00A82B14"/>
    <w:rsid w:val="00A82CCD"/>
    <w:rsid w:val="00A831F9"/>
    <w:rsid w:val="00A83354"/>
    <w:rsid w:val="00A83799"/>
    <w:rsid w:val="00A83BD9"/>
    <w:rsid w:val="00A84053"/>
    <w:rsid w:val="00A8441D"/>
    <w:rsid w:val="00A847E6"/>
    <w:rsid w:val="00A851A1"/>
    <w:rsid w:val="00A8522F"/>
    <w:rsid w:val="00A8577B"/>
    <w:rsid w:val="00A86DE3"/>
    <w:rsid w:val="00A8709E"/>
    <w:rsid w:val="00A8713F"/>
    <w:rsid w:val="00A87E62"/>
    <w:rsid w:val="00A87F13"/>
    <w:rsid w:val="00A90688"/>
    <w:rsid w:val="00A90A4A"/>
    <w:rsid w:val="00A90BA1"/>
    <w:rsid w:val="00A90BCE"/>
    <w:rsid w:val="00A91946"/>
    <w:rsid w:val="00A933DE"/>
    <w:rsid w:val="00A93696"/>
    <w:rsid w:val="00A939D3"/>
    <w:rsid w:val="00A93C5C"/>
    <w:rsid w:val="00A943E7"/>
    <w:rsid w:val="00A94612"/>
    <w:rsid w:val="00A94658"/>
    <w:rsid w:val="00A9484C"/>
    <w:rsid w:val="00A94FA9"/>
    <w:rsid w:val="00A95108"/>
    <w:rsid w:val="00A95343"/>
    <w:rsid w:val="00A95763"/>
    <w:rsid w:val="00A95DA8"/>
    <w:rsid w:val="00A960C3"/>
    <w:rsid w:val="00A9655D"/>
    <w:rsid w:val="00A96603"/>
    <w:rsid w:val="00A96873"/>
    <w:rsid w:val="00A96E7B"/>
    <w:rsid w:val="00A9723E"/>
    <w:rsid w:val="00A973E8"/>
    <w:rsid w:val="00A975EC"/>
    <w:rsid w:val="00A97A9A"/>
    <w:rsid w:val="00A97EA4"/>
    <w:rsid w:val="00AA0659"/>
    <w:rsid w:val="00AA0671"/>
    <w:rsid w:val="00AA07E2"/>
    <w:rsid w:val="00AA0D2E"/>
    <w:rsid w:val="00AA0E1E"/>
    <w:rsid w:val="00AA1C7F"/>
    <w:rsid w:val="00AA21E0"/>
    <w:rsid w:val="00AA21E3"/>
    <w:rsid w:val="00AA22B4"/>
    <w:rsid w:val="00AA23B6"/>
    <w:rsid w:val="00AA2531"/>
    <w:rsid w:val="00AA25EA"/>
    <w:rsid w:val="00AA25FC"/>
    <w:rsid w:val="00AA32C7"/>
    <w:rsid w:val="00AA39D1"/>
    <w:rsid w:val="00AA3C4C"/>
    <w:rsid w:val="00AA3F21"/>
    <w:rsid w:val="00AA40D2"/>
    <w:rsid w:val="00AA4114"/>
    <w:rsid w:val="00AA417D"/>
    <w:rsid w:val="00AA4499"/>
    <w:rsid w:val="00AA4E7F"/>
    <w:rsid w:val="00AA511D"/>
    <w:rsid w:val="00AA5223"/>
    <w:rsid w:val="00AA551B"/>
    <w:rsid w:val="00AA577E"/>
    <w:rsid w:val="00AA5D07"/>
    <w:rsid w:val="00AA687A"/>
    <w:rsid w:val="00AA6CAA"/>
    <w:rsid w:val="00AA6D1D"/>
    <w:rsid w:val="00AA6FB8"/>
    <w:rsid w:val="00AA765E"/>
    <w:rsid w:val="00AA7B22"/>
    <w:rsid w:val="00AA7B9E"/>
    <w:rsid w:val="00AB05E4"/>
    <w:rsid w:val="00AB167B"/>
    <w:rsid w:val="00AB1E09"/>
    <w:rsid w:val="00AB1FDF"/>
    <w:rsid w:val="00AB2153"/>
    <w:rsid w:val="00AB22B0"/>
    <w:rsid w:val="00AB2326"/>
    <w:rsid w:val="00AB27E0"/>
    <w:rsid w:val="00AB3857"/>
    <w:rsid w:val="00AB38D6"/>
    <w:rsid w:val="00AB40AA"/>
    <w:rsid w:val="00AB40E3"/>
    <w:rsid w:val="00AB4773"/>
    <w:rsid w:val="00AB4E52"/>
    <w:rsid w:val="00AB5012"/>
    <w:rsid w:val="00AB51CD"/>
    <w:rsid w:val="00AB5330"/>
    <w:rsid w:val="00AB55AC"/>
    <w:rsid w:val="00AB5886"/>
    <w:rsid w:val="00AB642F"/>
    <w:rsid w:val="00AB6568"/>
    <w:rsid w:val="00AB69A0"/>
    <w:rsid w:val="00AB6CAA"/>
    <w:rsid w:val="00AB6CD9"/>
    <w:rsid w:val="00AB6DF3"/>
    <w:rsid w:val="00AB703F"/>
    <w:rsid w:val="00AB706B"/>
    <w:rsid w:val="00AB755A"/>
    <w:rsid w:val="00AB7747"/>
    <w:rsid w:val="00AC03D0"/>
    <w:rsid w:val="00AC0D1E"/>
    <w:rsid w:val="00AC10CC"/>
    <w:rsid w:val="00AC14CE"/>
    <w:rsid w:val="00AC19C0"/>
    <w:rsid w:val="00AC1C27"/>
    <w:rsid w:val="00AC1C32"/>
    <w:rsid w:val="00AC1F58"/>
    <w:rsid w:val="00AC2429"/>
    <w:rsid w:val="00AC259E"/>
    <w:rsid w:val="00AC2807"/>
    <w:rsid w:val="00AC2860"/>
    <w:rsid w:val="00AC2A56"/>
    <w:rsid w:val="00AC2C04"/>
    <w:rsid w:val="00AC2E16"/>
    <w:rsid w:val="00AC3029"/>
    <w:rsid w:val="00AC3134"/>
    <w:rsid w:val="00AC35D6"/>
    <w:rsid w:val="00AC3CA5"/>
    <w:rsid w:val="00AC4515"/>
    <w:rsid w:val="00AC47C2"/>
    <w:rsid w:val="00AC4B53"/>
    <w:rsid w:val="00AC4FC6"/>
    <w:rsid w:val="00AC6148"/>
    <w:rsid w:val="00AC6480"/>
    <w:rsid w:val="00AC6866"/>
    <w:rsid w:val="00AC70B9"/>
    <w:rsid w:val="00AC77DB"/>
    <w:rsid w:val="00AC7C20"/>
    <w:rsid w:val="00AC7D48"/>
    <w:rsid w:val="00AC7DD8"/>
    <w:rsid w:val="00AD055E"/>
    <w:rsid w:val="00AD0C19"/>
    <w:rsid w:val="00AD0E90"/>
    <w:rsid w:val="00AD1B0C"/>
    <w:rsid w:val="00AD1E74"/>
    <w:rsid w:val="00AD21C6"/>
    <w:rsid w:val="00AD25F5"/>
    <w:rsid w:val="00AD3148"/>
    <w:rsid w:val="00AD33FF"/>
    <w:rsid w:val="00AD3AC1"/>
    <w:rsid w:val="00AD3CE4"/>
    <w:rsid w:val="00AD4023"/>
    <w:rsid w:val="00AD4054"/>
    <w:rsid w:val="00AD4113"/>
    <w:rsid w:val="00AD46C3"/>
    <w:rsid w:val="00AD47A7"/>
    <w:rsid w:val="00AD49F7"/>
    <w:rsid w:val="00AD5170"/>
    <w:rsid w:val="00AD56E6"/>
    <w:rsid w:val="00AD5C90"/>
    <w:rsid w:val="00AD6122"/>
    <w:rsid w:val="00AD68E9"/>
    <w:rsid w:val="00AD6976"/>
    <w:rsid w:val="00AD69F8"/>
    <w:rsid w:val="00AD6A37"/>
    <w:rsid w:val="00AD6D65"/>
    <w:rsid w:val="00AD6F0A"/>
    <w:rsid w:val="00AD70AD"/>
    <w:rsid w:val="00AD71E6"/>
    <w:rsid w:val="00AD7203"/>
    <w:rsid w:val="00AD7405"/>
    <w:rsid w:val="00AD747B"/>
    <w:rsid w:val="00AD7BDD"/>
    <w:rsid w:val="00AD7E7A"/>
    <w:rsid w:val="00AE034E"/>
    <w:rsid w:val="00AE04AE"/>
    <w:rsid w:val="00AE0512"/>
    <w:rsid w:val="00AE07E7"/>
    <w:rsid w:val="00AE0A97"/>
    <w:rsid w:val="00AE0E01"/>
    <w:rsid w:val="00AE16CD"/>
    <w:rsid w:val="00AE2617"/>
    <w:rsid w:val="00AE262B"/>
    <w:rsid w:val="00AE27C4"/>
    <w:rsid w:val="00AE2D43"/>
    <w:rsid w:val="00AE2ECA"/>
    <w:rsid w:val="00AE3095"/>
    <w:rsid w:val="00AE3350"/>
    <w:rsid w:val="00AE3A86"/>
    <w:rsid w:val="00AE3F8C"/>
    <w:rsid w:val="00AE41D5"/>
    <w:rsid w:val="00AE45E9"/>
    <w:rsid w:val="00AE50D9"/>
    <w:rsid w:val="00AE5166"/>
    <w:rsid w:val="00AE597F"/>
    <w:rsid w:val="00AE66EF"/>
    <w:rsid w:val="00AE6945"/>
    <w:rsid w:val="00AE6A8D"/>
    <w:rsid w:val="00AE6F41"/>
    <w:rsid w:val="00AE71A0"/>
    <w:rsid w:val="00AE74FF"/>
    <w:rsid w:val="00AE7F65"/>
    <w:rsid w:val="00AF02A3"/>
    <w:rsid w:val="00AF0B1E"/>
    <w:rsid w:val="00AF0B8C"/>
    <w:rsid w:val="00AF0CBF"/>
    <w:rsid w:val="00AF0D35"/>
    <w:rsid w:val="00AF0E33"/>
    <w:rsid w:val="00AF0F83"/>
    <w:rsid w:val="00AF104F"/>
    <w:rsid w:val="00AF191B"/>
    <w:rsid w:val="00AF1B8A"/>
    <w:rsid w:val="00AF1D79"/>
    <w:rsid w:val="00AF1F38"/>
    <w:rsid w:val="00AF20AF"/>
    <w:rsid w:val="00AF257F"/>
    <w:rsid w:val="00AF297C"/>
    <w:rsid w:val="00AF2F89"/>
    <w:rsid w:val="00AF3057"/>
    <w:rsid w:val="00AF33CF"/>
    <w:rsid w:val="00AF3466"/>
    <w:rsid w:val="00AF3E75"/>
    <w:rsid w:val="00AF403D"/>
    <w:rsid w:val="00AF4112"/>
    <w:rsid w:val="00AF4D50"/>
    <w:rsid w:val="00AF4D88"/>
    <w:rsid w:val="00AF4F0F"/>
    <w:rsid w:val="00AF5DA6"/>
    <w:rsid w:val="00AF5F2B"/>
    <w:rsid w:val="00AF6179"/>
    <w:rsid w:val="00AF6EDF"/>
    <w:rsid w:val="00AF6EE7"/>
    <w:rsid w:val="00AF7018"/>
    <w:rsid w:val="00AF708E"/>
    <w:rsid w:val="00B004F3"/>
    <w:rsid w:val="00B00AF0"/>
    <w:rsid w:val="00B00FD9"/>
    <w:rsid w:val="00B0114B"/>
    <w:rsid w:val="00B01983"/>
    <w:rsid w:val="00B01F86"/>
    <w:rsid w:val="00B025F6"/>
    <w:rsid w:val="00B0261B"/>
    <w:rsid w:val="00B02F0F"/>
    <w:rsid w:val="00B03746"/>
    <w:rsid w:val="00B0387E"/>
    <w:rsid w:val="00B0396B"/>
    <w:rsid w:val="00B03C95"/>
    <w:rsid w:val="00B04400"/>
    <w:rsid w:val="00B04F80"/>
    <w:rsid w:val="00B04FBA"/>
    <w:rsid w:val="00B05314"/>
    <w:rsid w:val="00B054F7"/>
    <w:rsid w:val="00B06119"/>
    <w:rsid w:val="00B065E6"/>
    <w:rsid w:val="00B06693"/>
    <w:rsid w:val="00B06772"/>
    <w:rsid w:val="00B067C8"/>
    <w:rsid w:val="00B06BA6"/>
    <w:rsid w:val="00B1052A"/>
    <w:rsid w:val="00B10702"/>
    <w:rsid w:val="00B11258"/>
    <w:rsid w:val="00B113D2"/>
    <w:rsid w:val="00B118F3"/>
    <w:rsid w:val="00B11960"/>
    <w:rsid w:val="00B11A80"/>
    <w:rsid w:val="00B11AA2"/>
    <w:rsid w:val="00B11B29"/>
    <w:rsid w:val="00B1295A"/>
    <w:rsid w:val="00B129D1"/>
    <w:rsid w:val="00B12BF4"/>
    <w:rsid w:val="00B1335A"/>
    <w:rsid w:val="00B133B6"/>
    <w:rsid w:val="00B133F8"/>
    <w:rsid w:val="00B13D39"/>
    <w:rsid w:val="00B148B0"/>
    <w:rsid w:val="00B14A02"/>
    <w:rsid w:val="00B14ECE"/>
    <w:rsid w:val="00B1538D"/>
    <w:rsid w:val="00B154E3"/>
    <w:rsid w:val="00B15560"/>
    <w:rsid w:val="00B15C30"/>
    <w:rsid w:val="00B16A78"/>
    <w:rsid w:val="00B16C33"/>
    <w:rsid w:val="00B16E8C"/>
    <w:rsid w:val="00B17338"/>
    <w:rsid w:val="00B20069"/>
    <w:rsid w:val="00B200D2"/>
    <w:rsid w:val="00B2092D"/>
    <w:rsid w:val="00B20A01"/>
    <w:rsid w:val="00B20A45"/>
    <w:rsid w:val="00B20E4D"/>
    <w:rsid w:val="00B21157"/>
    <w:rsid w:val="00B2143F"/>
    <w:rsid w:val="00B215C2"/>
    <w:rsid w:val="00B22C5C"/>
    <w:rsid w:val="00B22C97"/>
    <w:rsid w:val="00B22E6F"/>
    <w:rsid w:val="00B22EC9"/>
    <w:rsid w:val="00B22ECF"/>
    <w:rsid w:val="00B23129"/>
    <w:rsid w:val="00B23283"/>
    <w:rsid w:val="00B24015"/>
    <w:rsid w:val="00B24017"/>
    <w:rsid w:val="00B24732"/>
    <w:rsid w:val="00B24E9B"/>
    <w:rsid w:val="00B24EF8"/>
    <w:rsid w:val="00B24F30"/>
    <w:rsid w:val="00B254A7"/>
    <w:rsid w:val="00B256FB"/>
    <w:rsid w:val="00B25C3C"/>
    <w:rsid w:val="00B25C64"/>
    <w:rsid w:val="00B26EDF"/>
    <w:rsid w:val="00B26F33"/>
    <w:rsid w:val="00B27B40"/>
    <w:rsid w:val="00B30075"/>
    <w:rsid w:val="00B303B6"/>
    <w:rsid w:val="00B30C89"/>
    <w:rsid w:val="00B31157"/>
    <w:rsid w:val="00B3146A"/>
    <w:rsid w:val="00B3189E"/>
    <w:rsid w:val="00B319D5"/>
    <w:rsid w:val="00B31ABF"/>
    <w:rsid w:val="00B31B0F"/>
    <w:rsid w:val="00B31E59"/>
    <w:rsid w:val="00B3277E"/>
    <w:rsid w:val="00B33BE3"/>
    <w:rsid w:val="00B33E19"/>
    <w:rsid w:val="00B33FC9"/>
    <w:rsid w:val="00B34316"/>
    <w:rsid w:val="00B3486E"/>
    <w:rsid w:val="00B34A0B"/>
    <w:rsid w:val="00B34BCF"/>
    <w:rsid w:val="00B34D3C"/>
    <w:rsid w:val="00B34EC7"/>
    <w:rsid w:val="00B35304"/>
    <w:rsid w:val="00B353E6"/>
    <w:rsid w:val="00B362B3"/>
    <w:rsid w:val="00B3662E"/>
    <w:rsid w:val="00B366BE"/>
    <w:rsid w:val="00B36775"/>
    <w:rsid w:val="00B373C5"/>
    <w:rsid w:val="00B37484"/>
    <w:rsid w:val="00B37570"/>
    <w:rsid w:val="00B375B3"/>
    <w:rsid w:val="00B379C5"/>
    <w:rsid w:val="00B407E6"/>
    <w:rsid w:val="00B40A92"/>
    <w:rsid w:val="00B41635"/>
    <w:rsid w:val="00B41768"/>
    <w:rsid w:val="00B4185E"/>
    <w:rsid w:val="00B41DC4"/>
    <w:rsid w:val="00B42195"/>
    <w:rsid w:val="00B4225E"/>
    <w:rsid w:val="00B4240C"/>
    <w:rsid w:val="00B425E8"/>
    <w:rsid w:val="00B42A25"/>
    <w:rsid w:val="00B42D66"/>
    <w:rsid w:val="00B42E83"/>
    <w:rsid w:val="00B43265"/>
    <w:rsid w:val="00B43408"/>
    <w:rsid w:val="00B43714"/>
    <w:rsid w:val="00B43983"/>
    <w:rsid w:val="00B44389"/>
    <w:rsid w:val="00B447CE"/>
    <w:rsid w:val="00B4517A"/>
    <w:rsid w:val="00B45365"/>
    <w:rsid w:val="00B4562A"/>
    <w:rsid w:val="00B46127"/>
    <w:rsid w:val="00B46243"/>
    <w:rsid w:val="00B462B3"/>
    <w:rsid w:val="00B4648E"/>
    <w:rsid w:val="00B46592"/>
    <w:rsid w:val="00B46663"/>
    <w:rsid w:val="00B468D1"/>
    <w:rsid w:val="00B47411"/>
    <w:rsid w:val="00B47662"/>
    <w:rsid w:val="00B50478"/>
    <w:rsid w:val="00B504A7"/>
    <w:rsid w:val="00B50668"/>
    <w:rsid w:val="00B50A80"/>
    <w:rsid w:val="00B50A96"/>
    <w:rsid w:val="00B5162D"/>
    <w:rsid w:val="00B52856"/>
    <w:rsid w:val="00B528A7"/>
    <w:rsid w:val="00B52FAF"/>
    <w:rsid w:val="00B5349E"/>
    <w:rsid w:val="00B53610"/>
    <w:rsid w:val="00B53B5D"/>
    <w:rsid w:val="00B54588"/>
    <w:rsid w:val="00B5480D"/>
    <w:rsid w:val="00B54887"/>
    <w:rsid w:val="00B54BFA"/>
    <w:rsid w:val="00B54D6F"/>
    <w:rsid w:val="00B54F65"/>
    <w:rsid w:val="00B552BB"/>
    <w:rsid w:val="00B555D0"/>
    <w:rsid w:val="00B557F3"/>
    <w:rsid w:val="00B55EC9"/>
    <w:rsid w:val="00B55EEF"/>
    <w:rsid w:val="00B56040"/>
    <w:rsid w:val="00B56343"/>
    <w:rsid w:val="00B5637D"/>
    <w:rsid w:val="00B56D42"/>
    <w:rsid w:val="00B579FC"/>
    <w:rsid w:val="00B60226"/>
    <w:rsid w:val="00B6035B"/>
    <w:rsid w:val="00B6055E"/>
    <w:rsid w:val="00B606E4"/>
    <w:rsid w:val="00B608F8"/>
    <w:rsid w:val="00B609B8"/>
    <w:rsid w:val="00B60B3E"/>
    <w:rsid w:val="00B60BBF"/>
    <w:rsid w:val="00B60DF0"/>
    <w:rsid w:val="00B61A23"/>
    <w:rsid w:val="00B61AC2"/>
    <w:rsid w:val="00B620E9"/>
    <w:rsid w:val="00B621D8"/>
    <w:rsid w:val="00B62446"/>
    <w:rsid w:val="00B625DB"/>
    <w:rsid w:val="00B6262A"/>
    <w:rsid w:val="00B62CC3"/>
    <w:rsid w:val="00B62CC7"/>
    <w:rsid w:val="00B62D06"/>
    <w:rsid w:val="00B62E42"/>
    <w:rsid w:val="00B6317D"/>
    <w:rsid w:val="00B63629"/>
    <w:rsid w:val="00B64258"/>
    <w:rsid w:val="00B642DA"/>
    <w:rsid w:val="00B64355"/>
    <w:rsid w:val="00B64C5F"/>
    <w:rsid w:val="00B64DC3"/>
    <w:rsid w:val="00B64EDE"/>
    <w:rsid w:val="00B64F91"/>
    <w:rsid w:val="00B65017"/>
    <w:rsid w:val="00B65224"/>
    <w:rsid w:val="00B65A98"/>
    <w:rsid w:val="00B65F03"/>
    <w:rsid w:val="00B65F90"/>
    <w:rsid w:val="00B66084"/>
    <w:rsid w:val="00B66546"/>
    <w:rsid w:val="00B668BF"/>
    <w:rsid w:val="00B6720F"/>
    <w:rsid w:val="00B67243"/>
    <w:rsid w:val="00B67AD9"/>
    <w:rsid w:val="00B7009D"/>
    <w:rsid w:val="00B70222"/>
    <w:rsid w:val="00B703D3"/>
    <w:rsid w:val="00B70DCE"/>
    <w:rsid w:val="00B70F1E"/>
    <w:rsid w:val="00B71454"/>
    <w:rsid w:val="00B71600"/>
    <w:rsid w:val="00B71EDE"/>
    <w:rsid w:val="00B72241"/>
    <w:rsid w:val="00B72309"/>
    <w:rsid w:val="00B72356"/>
    <w:rsid w:val="00B7268C"/>
    <w:rsid w:val="00B72AFE"/>
    <w:rsid w:val="00B72B93"/>
    <w:rsid w:val="00B72C42"/>
    <w:rsid w:val="00B72CF5"/>
    <w:rsid w:val="00B72E9E"/>
    <w:rsid w:val="00B72F9C"/>
    <w:rsid w:val="00B7366B"/>
    <w:rsid w:val="00B73BDE"/>
    <w:rsid w:val="00B74119"/>
    <w:rsid w:val="00B7443E"/>
    <w:rsid w:val="00B74537"/>
    <w:rsid w:val="00B74613"/>
    <w:rsid w:val="00B74F7C"/>
    <w:rsid w:val="00B7543D"/>
    <w:rsid w:val="00B75E86"/>
    <w:rsid w:val="00B761E3"/>
    <w:rsid w:val="00B765C2"/>
    <w:rsid w:val="00B76A74"/>
    <w:rsid w:val="00B76B9B"/>
    <w:rsid w:val="00B76D2E"/>
    <w:rsid w:val="00B76D53"/>
    <w:rsid w:val="00B77150"/>
    <w:rsid w:val="00B7723F"/>
    <w:rsid w:val="00B774E7"/>
    <w:rsid w:val="00B775B9"/>
    <w:rsid w:val="00B77AC0"/>
    <w:rsid w:val="00B8025A"/>
    <w:rsid w:val="00B80318"/>
    <w:rsid w:val="00B80534"/>
    <w:rsid w:val="00B809D8"/>
    <w:rsid w:val="00B80A9E"/>
    <w:rsid w:val="00B80BF9"/>
    <w:rsid w:val="00B80CC2"/>
    <w:rsid w:val="00B80E2C"/>
    <w:rsid w:val="00B8117F"/>
    <w:rsid w:val="00B817B5"/>
    <w:rsid w:val="00B81857"/>
    <w:rsid w:val="00B819A6"/>
    <w:rsid w:val="00B81A94"/>
    <w:rsid w:val="00B81CA4"/>
    <w:rsid w:val="00B81FE0"/>
    <w:rsid w:val="00B82B3C"/>
    <w:rsid w:val="00B83062"/>
    <w:rsid w:val="00B833EA"/>
    <w:rsid w:val="00B835FD"/>
    <w:rsid w:val="00B83B2B"/>
    <w:rsid w:val="00B83E3D"/>
    <w:rsid w:val="00B84155"/>
    <w:rsid w:val="00B8433C"/>
    <w:rsid w:val="00B8442C"/>
    <w:rsid w:val="00B846C7"/>
    <w:rsid w:val="00B84AF3"/>
    <w:rsid w:val="00B84F56"/>
    <w:rsid w:val="00B85630"/>
    <w:rsid w:val="00B857C5"/>
    <w:rsid w:val="00B8585A"/>
    <w:rsid w:val="00B85B20"/>
    <w:rsid w:val="00B87476"/>
    <w:rsid w:val="00B87491"/>
    <w:rsid w:val="00B874C0"/>
    <w:rsid w:val="00B87719"/>
    <w:rsid w:val="00B87BA8"/>
    <w:rsid w:val="00B9069D"/>
    <w:rsid w:val="00B9125B"/>
    <w:rsid w:val="00B9224F"/>
    <w:rsid w:val="00B927EB"/>
    <w:rsid w:val="00B92DAF"/>
    <w:rsid w:val="00B9303A"/>
    <w:rsid w:val="00B931AE"/>
    <w:rsid w:val="00B937A3"/>
    <w:rsid w:val="00B93B68"/>
    <w:rsid w:val="00B93B94"/>
    <w:rsid w:val="00B93F6B"/>
    <w:rsid w:val="00B940F9"/>
    <w:rsid w:val="00B94249"/>
    <w:rsid w:val="00B950E0"/>
    <w:rsid w:val="00B95793"/>
    <w:rsid w:val="00B958D0"/>
    <w:rsid w:val="00B95BB2"/>
    <w:rsid w:val="00B96AA8"/>
    <w:rsid w:val="00B96B36"/>
    <w:rsid w:val="00B96B81"/>
    <w:rsid w:val="00B96D62"/>
    <w:rsid w:val="00B9717D"/>
    <w:rsid w:val="00B971F6"/>
    <w:rsid w:val="00B9742F"/>
    <w:rsid w:val="00B97449"/>
    <w:rsid w:val="00B97603"/>
    <w:rsid w:val="00B976B6"/>
    <w:rsid w:val="00B97894"/>
    <w:rsid w:val="00BA02A1"/>
    <w:rsid w:val="00BA02FE"/>
    <w:rsid w:val="00BA0587"/>
    <w:rsid w:val="00BA0698"/>
    <w:rsid w:val="00BA09E3"/>
    <w:rsid w:val="00BA0ABB"/>
    <w:rsid w:val="00BA0BC5"/>
    <w:rsid w:val="00BA170A"/>
    <w:rsid w:val="00BA183F"/>
    <w:rsid w:val="00BA18E3"/>
    <w:rsid w:val="00BA19A7"/>
    <w:rsid w:val="00BA1E05"/>
    <w:rsid w:val="00BA1F66"/>
    <w:rsid w:val="00BA2637"/>
    <w:rsid w:val="00BA2882"/>
    <w:rsid w:val="00BA29E9"/>
    <w:rsid w:val="00BA3153"/>
    <w:rsid w:val="00BA3409"/>
    <w:rsid w:val="00BA3567"/>
    <w:rsid w:val="00BA35DC"/>
    <w:rsid w:val="00BA38EA"/>
    <w:rsid w:val="00BA3C80"/>
    <w:rsid w:val="00BA40D1"/>
    <w:rsid w:val="00BA41F9"/>
    <w:rsid w:val="00BA49C2"/>
    <w:rsid w:val="00BA6A9C"/>
    <w:rsid w:val="00BA7142"/>
    <w:rsid w:val="00BA7350"/>
    <w:rsid w:val="00BB038F"/>
    <w:rsid w:val="00BB0DF6"/>
    <w:rsid w:val="00BB15C2"/>
    <w:rsid w:val="00BB1845"/>
    <w:rsid w:val="00BB1BFE"/>
    <w:rsid w:val="00BB22C8"/>
    <w:rsid w:val="00BB237C"/>
    <w:rsid w:val="00BB2493"/>
    <w:rsid w:val="00BB28D5"/>
    <w:rsid w:val="00BB2AAA"/>
    <w:rsid w:val="00BB2D21"/>
    <w:rsid w:val="00BB331E"/>
    <w:rsid w:val="00BB35A1"/>
    <w:rsid w:val="00BB3D5D"/>
    <w:rsid w:val="00BB3D77"/>
    <w:rsid w:val="00BB3E86"/>
    <w:rsid w:val="00BB41A3"/>
    <w:rsid w:val="00BB483B"/>
    <w:rsid w:val="00BB4A96"/>
    <w:rsid w:val="00BB4AA8"/>
    <w:rsid w:val="00BB4CA5"/>
    <w:rsid w:val="00BB4CCD"/>
    <w:rsid w:val="00BB4DFD"/>
    <w:rsid w:val="00BB5467"/>
    <w:rsid w:val="00BB5468"/>
    <w:rsid w:val="00BB547A"/>
    <w:rsid w:val="00BB56E5"/>
    <w:rsid w:val="00BB57DF"/>
    <w:rsid w:val="00BB5C39"/>
    <w:rsid w:val="00BB5EDC"/>
    <w:rsid w:val="00BB6695"/>
    <w:rsid w:val="00BB69CC"/>
    <w:rsid w:val="00BB70C2"/>
    <w:rsid w:val="00BB71F4"/>
    <w:rsid w:val="00BB75EA"/>
    <w:rsid w:val="00BB75FB"/>
    <w:rsid w:val="00BB7826"/>
    <w:rsid w:val="00BC003A"/>
    <w:rsid w:val="00BC01AE"/>
    <w:rsid w:val="00BC05DE"/>
    <w:rsid w:val="00BC1F13"/>
    <w:rsid w:val="00BC22D5"/>
    <w:rsid w:val="00BC27D1"/>
    <w:rsid w:val="00BC2A8B"/>
    <w:rsid w:val="00BC2B7A"/>
    <w:rsid w:val="00BC2BD0"/>
    <w:rsid w:val="00BC3294"/>
    <w:rsid w:val="00BC32DC"/>
    <w:rsid w:val="00BC3552"/>
    <w:rsid w:val="00BC35B6"/>
    <w:rsid w:val="00BC3686"/>
    <w:rsid w:val="00BC3B00"/>
    <w:rsid w:val="00BC3C1B"/>
    <w:rsid w:val="00BC3E87"/>
    <w:rsid w:val="00BC441F"/>
    <w:rsid w:val="00BC4937"/>
    <w:rsid w:val="00BC52FA"/>
    <w:rsid w:val="00BC5734"/>
    <w:rsid w:val="00BC5A51"/>
    <w:rsid w:val="00BC62C4"/>
    <w:rsid w:val="00BC66B0"/>
    <w:rsid w:val="00BC6A35"/>
    <w:rsid w:val="00BC6B0E"/>
    <w:rsid w:val="00BC6CBA"/>
    <w:rsid w:val="00BC776C"/>
    <w:rsid w:val="00BD0157"/>
    <w:rsid w:val="00BD0495"/>
    <w:rsid w:val="00BD05B8"/>
    <w:rsid w:val="00BD0C20"/>
    <w:rsid w:val="00BD0D09"/>
    <w:rsid w:val="00BD11E2"/>
    <w:rsid w:val="00BD1746"/>
    <w:rsid w:val="00BD188E"/>
    <w:rsid w:val="00BD1981"/>
    <w:rsid w:val="00BD1B51"/>
    <w:rsid w:val="00BD2604"/>
    <w:rsid w:val="00BD283D"/>
    <w:rsid w:val="00BD28F8"/>
    <w:rsid w:val="00BD2AA8"/>
    <w:rsid w:val="00BD2F13"/>
    <w:rsid w:val="00BD3209"/>
    <w:rsid w:val="00BD35FB"/>
    <w:rsid w:val="00BD3EFE"/>
    <w:rsid w:val="00BD412B"/>
    <w:rsid w:val="00BD4596"/>
    <w:rsid w:val="00BD46EA"/>
    <w:rsid w:val="00BD46EB"/>
    <w:rsid w:val="00BD4FC8"/>
    <w:rsid w:val="00BD553D"/>
    <w:rsid w:val="00BD5B0D"/>
    <w:rsid w:val="00BD66C4"/>
    <w:rsid w:val="00BD6833"/>
    <w:rsid w:val="00BD6E75"/>
    <w:rsid w:val="00BD71AD"/>
    <w:rsid w:val="00BD7769"/>
    <w:rsid w:val="00BD7AA5"/>
    <w:rsid w:val="00BD7DDD"/>
    <w:rsid w:val="00BD7EC3"/>
    <w:rsid w:val="00BE00C4"/>
    <w:rsid w:val="00BE0344"/>
    <w:rsid w:val="00BE03DA"/>
    <w:rsid w:val="00BE0C68"/>
    <w:rsid w:val="00BE1035"/>
    <w:rsid w:val="00BE13CB"/>
    <w:rsid w:val="00BE1405"/>
    <w:rsid w:val="00BE14E6"/>
    <w:rsid w:val="00BE1CD9"/>
    <w:rsid w:val="00BE238F"/>
    <w:rsid w:val="00BE312D"/>
    <w:rsid w:val="00BE3963"/>
    <w:rsid w:val="00BE3BF7"/>
    <w:rsid w:val="00BE422C"/>
    <w:rsid w:val="00BE4375"/>
    <w:rsid w:val="00BE44D6"/>
    <w:rsid w:val="00BE522B"/>
    <w:rsid w:val="00BE55B2"/>
    <w:rsid w:val="00BE5880"/>
    <w:rsid w:val="00BE68B0"/>
    <w:rsid w:val="00BE6A62"/>
    <w:rsid w:val="00BE6B64"/>
    <w:rsid w:val="00BE752A"/>
    <w:rsid w:val="00BE7764"/>
    <w:rsid w:val="00BE796F"/>
    <w:rsid w:val="00BF015F"/>
    <w:rsid w:val="00BF0604"/>
    <w:rsid w:val="00BF0CE0"/>
    <w:rsid w:val="00BF0D76"/>
    <w:rsid w:val="00BF0F80"/>
    <w:rsid w:val="00BF11E9"/>
    <w:rsid w:val="00BF15D3"/>
    <w:rsid w:val="00BF1C20"/>
    <w:rsid w:val="00BF1C37"/>
    <w:rsid w:val="00BF1D66"/>
    <w:rsid w:val="00BF2B71"/>
    <w:rsid w:val="00BF3117"/>
    <w:rsid w:val="00BF36A7"/>
    <w:rsid w:val="00BF3826"/>
    <w:rsid w:val="00BF3B76"/>
    <w:rsid w:val="00BF3E90"/>
    <w:rsid w:val="00BF42AC"/>
    <w:rsid w:val="00BF4F78"/>
    <w:rsid w:val="00BF53B3"/>
    <w:rsid w:val="00BF568B"/>
    <w:rsid w:val="00BF571D"/>
    <w:rsid w:val="00BF5C95"/>
    <w:rsid w:val="00BF5F8E"/>
    <w:rsid w:val="00BF6164"/>
    <w:rsid w:val="00BF62E8"/>
    <w:rsid w:val="00BF6C07"/>
    <w:rsid w:val="00BF6DE5"/>
    <w:rsid w:val="00BF740B"/>
    <w:rsid w:val="00BF7AC7"/>
    <w:rsid w:val="00BF7DAD"/>
    <w:rsid w:val="00C00054"/>
    <w:rsid w:val="00C008FD"/>
    <w:rsid w:val="00C00E1D"/>
    <w:rsid w:val="00C01018"/>
    <w:rsid w:val="00C017AE"/>
    <w:rsid w:val="00C01BA3"/>
    <w:rsid w:val="00C01CED"/>
    <w:rsid w:val="00C02545"/>
    <w:rsid w:val="00C02B55"/>
    <w:rsid w:val="00C03ED4"/>
    <w:rsid w:val="00C04327"/>
    <w:rsid w:val="00C04A2A"/>
    <w:rsid w:val="00C04EE3"/>
    <w:rsid w:val="00C05591"/>
    <w:rsid w:val="00C0560F"/>
    <w:rsid w:val="00C05A23"/>
    <w:rsid w:val="00C05AC7"/>
    <w:rsid w:val="00C05CF0"/>
    <w:rsid w:val="00C06181"/>
    <w:rsid w:val="00C06185"/>
    <w:rsid w:val="00C0675A"/>
    <w:rsid w:val="00C068B4"/>
    <w:rsid w:val="00C068F6"/>
    <w:rsid w:val="00C069ED"/>
    <w:rsid w:val="00C06AAF"/>
    <w:rsid w:val="00C06DAA"/>
    <w:rsid w:val="00C0713E"/>
    <w:rsid w:val="00C0715C"/>
    <w:rsid w:val="00C07C2E"/>
    <w:rsid w:val="00C10064"/>
    <w:rsid w:val="00C10095"/>
    <w:rsid w:val="00C10394"/>
    <w:rsid w:val="00C10578"/>
    <w:rsid w:val="00C106A3"/>
    <w:rsid w:val="00C10C92"/>
    <w:rsid w:val="00C10CAA"/>
    <w:rsid w:val="00C11010"/>
    <w:rsid w:val="00C11233"/>
    <w:rsid w:val="00C115BC"/>
    <w:rsid w:val="00C11640"/>
    <w:rsid w:val="00C11E6E"/>
    <w:rsid w:val="00C124AE"/>
    <w:rsid w:val="00C128CA"/>
    <w:rsid w:val="00C12D89"/>
    <w:rsid w:val="00C132AF"/>
    <w:rsid w:val="00C133D4"/>
    <w:rsid w:val="00C135BC"/>
    <w:rsid w:val="00C13B71"/>
    <w:rsid w:val="00C13CC9"/>
    <w:rsid w:val="00C13DD6"/>
    <w:rsid w:val="00C13E90"/>
    <w:rsid w:val="00C13F61"/>
    <w:rsid w:val="00C142A7"/>
    <w:rsid w:val="00C14413"/>
    <w:rsid w:val="00C14515"/>
    <w:rsid w:val="00C15139"/>
    <w:rsid w:val="00C151A3"/>
    <w:rsid w:val="00C153AC"/>
    <w:rsid w:val="00C157CF"/>
    <w:rsid w:val="00C15C95"/>
    <w:rsid w:val="00C16055"/>
    <w:rsid w:val="00C16A3F"/>
    <w:rsid w:val="00C16BA9"/>
    <w:rsid w:val="00C16D59"/>
    <w:rsid w:val="00C16FB1"/>
    <w:rsid w:val="00C17CB7"/>
    <w:rsid w:val="00C20091"/>
    <w:rsid w:val="00C201E2"/>
    <w:rsid w:val="00C202A8"/>
    <w:rsid w:val="00C204B2"/>
    <w:rsid w:val="00C206D5"/>
    <w:rsid w:val="00C20A26"/>
    <w:rsid w:val="00C20F43"/>
    <w:rsid w:val="00C212BA"/>
    <w:rsid w:val="00C214C4"/>
    <w:rsid w:val="00C214D3"/>
    <w:rsid w:val="00C216EA"/>
    <w:rsid w:val="00C21A8F"/>
    <w:rsid w:val="00C22447"/>
    <w:rsid w:val="00C22920"/>
    <w:rsid w:val="00C2294A"/>
    <w:rsid w:val="00C23065"/>
    <w:rsid w:val="00C230F1"/>
    <w:rsid w:val="00C23238"/>
    <w:rsid w:val="00C2385D"/>
    <w:rsid w:val="00C238C1"/>
    <w:rsid w:val="00C2390D"/>
    <w:rsid w:val="00C23A93"/>
    <w:rsid w:val="00C23D45"/>
    <w:rsid w:val="00C241BE"/>
    <w:rsid w:val="00C24FA2"/>
    <w:rsid w:val="00C25055"/>
    <w:rsid w:val="00C2505B"/>
    <w:rsid w:val="00C251E8"/>
    <w:rsid w:val="00C25739"/>
    <w:rsid w:val="00C258FD"/>
    <w:rsid w:val="00C2596A"/>
    <w:rsid w:val="00C2621A"/>
    <w:rsid w:val="00C263D7"/>
    <w:rsid w:val="00C26781"/>
    <w:rsid w:val="00C26F47"/>
    <w:rsid w:val="00C274F2"/>
    <w:rsid w:val="00C27537"/>
    <w:rsid w:val="00C27724"/>
    <w:rsid w:val="00C27925"/>
    <w:rsid w:val="00C27C07"/>
    <w:rsid w:val="00C27DFA"/>
    <w:rsid w:val="00C27FE6"/>
    <w:rsid w:val="00C30481"/>
    <w:rsid w:val="00C30864"/>
    <w:rsid w:val="00C30E50"/>
    <w:rsid w:val="00C31162"/>
    <w:rsid w:val="00C3139A"/>
    <w:rsid w:val="00C314D9"/>
    <w:rsid w:val="00C320B3"/>
    <w:rsid w:val="00C328C7"/>
    <w:rsid w:val="00C328FE"/>
    <w:rsid w:val="00C32C00"/>
    <w:rsid w:val="00C32CDC"/>
    <w:rsid w:val="00C32D69"/>
    <w:rsid w:val="00C32D7E"/>
    <w:rsid w:val="00C332DC"/>
    <w:rsid w:val="00C332E0"/>
    <w:rsid w:val="00C33507"/>
    <w:rsid w:val="00C338AE"/>
    <w:rsid w:val="00C3396B"/>
    <w:rsid w:val="00C33BD9"/>
    <w:rsid w:val="00C33E94"/>
    <w:rsid w:val="00C3522C"/>
    <w:rsid w:val="00C353E3"/>
    <w:rsid w:val="00C3578D"/>
    <w:rsid w:val="00C367E5"/>
    <w:rsid w:val="00C36BEE"/>
    <w:rsid w:val="00C36C70"/>
    <w:rsid w:val="00C36EA7"/>
    <w:rsid w:val="00C3712E"/>
    <w:rsid w:val="00C37B4D"/>
    <w:rsid w:val="00C4034D"/>
    <w:rsid w:val="00C40628"/>
    <w:rsid w:val="00C40712"/>
    <w:rsid w:val="00C408BE"/>
    <w:rsid w:val="00C410DD"/>
    <w:rsid w:val="00C41122"/>
    <w:rsid w:val="00C4129D"/>
    <w:rsid w:val="00C41E78"/>
    <w:rsid w:val="00C41FCD"/>
    <w:rsid w:val="00C430AC"/>
    <w:rsid w:val="00C43164"/>
    <w:rsid w:val="00C43327"/>
    <w:rsid w:val="00C4374C"/>
    <w:rsid w:val="00C43ADD"/>
    <w:rsid w:val="00C43B71"/>
    <w:rsid w:val="00C4409D"/>
    <w:rsid w:val="00C44D73"/>
    <w:rsid w:val="00C44E72"/>
    <w:rsid w:val="00C44F10"/>
    <w:rsid w:val="00C451E5"/>
    <w:rsid w:val="00C452FA"/>
    <w:rsid w:val="00C45536"/>
    <w:rsid w:val="00C45A06"/>
    <w:rsid w:val="00C45AA7"/>
    <w:rsid w:val="00C45B32"/>
    <w:rsid w:val="00C4614D"/>
    <w:rsid w:val="00C4657E"/>
    <w:rsid w:val="00C465B3"/>
    <w:rsid w:val="00C46B8B"/>
    <w:rsid w:val="00C46F2C"/>
    <w:rsid w:val="00C471FD"/>
    <w:rsid w:val="00C47806"/>
    <w:rsid w:val="00C479FC"/>
    <w:rsid w:val="00C47BAE"/>
    <w:rsid w:val="00C47E5B"/>
    <w:rsid w:val="00C47F01"/>
    <w:rsid w:val="00C501CA"/>
    <w:rsid w:val="00C50547"/>
    <w:rsid w:val="00C50A5A"/>
    <w:rsid w:val="00C50B6D"/>
    <w:rsid w:val="00C50D60"/>
    <w:rsid w:val="00C50DCC"/>
    <w:rsid w:val="00C5111F"/>
    <w:rsid w:val="00C5195A"/>
    <w:rsid w:val="00C51C3F"/>
    <w:rsid w:val="00C524B4"/>
    <w:rsid w:val="00C524C1"/>
    <w:rsid w:val="00C5307F"/>
    <w:rsid w:val="00C53246"/>
    <w:rsid w:val="00C536C8"/>
    <w:rsid w:val="00C539E5"/>
    <w:rsid w:val="00C53DE4"/>
    <w:rsid w:val="00C550AC"/>
    <w:rsid w:val="00C55442"/>
    <w:rsid w:val="00C556E3"/>
    <w:rsid w:val="00C55A93"/>
    <w:rsid w:val="00C55AD4"/>
    <w:rsid w:val="00C55FDA"/>
    <w:rsid w:val="00C566AB"/>
    <w:rsid w:val="00C56822"/>
    <w:rsid w:val="00C56BC1"/>
    <w:rsid w:val="00C56D42"/>
    <w:rsid w:val="00C56F65"/>
    <w:rsid w:val="00C575CE"/>
    <w:rsid w:val="00C5785E"/>
    <w:rsid w:val="00C57D9B"/>
    <w:rsid w:val="00C600EC"/>
    <w:rsid w:val="00C602E4"/>
    <w:rsid w:val="00C60925"/>
    <w:rsid w:val="00C60A64"/>
    <w:rsid w:val="00C61655"/>
    <w:rsid w:val="00C617DA"/>
    <w:rsid w:val="00C61CB8"/>
    <w:rsid w:val="00C61CFC"/>
    <w:rsid w:val="00C61D12"/>
    <w:rsid w:val="00C61E0E"/>
    <w:rsid w:val="00C61E4B"/>
    <w:rsid w:val="00C61F4B"/>
    <w:rsid w:val="00C6214E"/>
    <w:rsid w:val="00C626B2"/>
    <w:rsid w:val="00C62745"/>
    <w:rsid w:val="00C62A4D"/>
    <w:rsid w:val="00C62D85"/>
    <w:rsid w:val="00C6306C"/>
    <w:rsid w:val="00C635F3"/>
    <w:rsid w:val="00C63B16"/>
    <w:rsid w:val="00C64125"/>
    <w:rsid w:val="00C64506"/>
    <w:rsid w:val="00C64BFF"/>
    <w:rsid w:val="00C65210"/>
    <w:rsid w:val="00C65ABD"/>
    <w:rsid w:val="00C65C2F"/>
    <w:rsid w:val="00C65CD1"/>
    <w:rsid w:val="00C6627C"/>
    <w:rsid w:val="00C66343"/>
    <w:rsid w:val="00C664E1"/>
    <w:rsid w:val="00C6658A"/>
    <w:rsid w:val="00C66989"/>
    <w:rsid w:val="00C66C71"/>
    <w:rsid w:val="00C6716D"/>
    <w:rsid w:val="00C6776F"/>
    <w:rsid w:val="00C70080"/>
    <w:rsid w:val="00C7010D"/>
    <w:rsid w:val="00C70359"/>
    <w:rsid w:val="00C7039E"/>
    <w:rsid w:val="00C704E9"/>
    <w:rsid w:val="00C70A6C"/>
    <w:rsid w:val="00C70E86"/>
    <w:rsid w:val="00C71081"/>
    <w:rsid w:val="00C712E6"/>
    <w:rsid w:val="00C72C0D"/>
    <w:rsid w:val="00C72D14"/>
    <w:rsid w:val="00C72E43"/>
    <w:rsid w:val="00C72E93"/>
    <w:rsid w:val="00C741E9"/>
    <w:rsid w:val="00C742B1"/>
    <w:rsid w:val="00C74AFE"/>
    <w:rsid w:val="00C74C37"/>
    <w:rsid w:val="00C7503A"/>
    <w:rsid w:val="00C7549B"/>
    <w:rsid w:val="00C759E2"/>
    <w:rsid w:val="00C763C9"/>
    <w:rsid w:val="00C76E91"/>
    <w:rsid w:val="00C76EBB"/>
    <w:rsid w:val="00C77216"/>
    <w:rsid w:val="00C772D2"/>
    <w:rsid w:val="00C77364"/>
    <w:rsid w:val="00C77479"/>
    <w:rsid w:val="00C77A7B"/>
    <w:rsid w:val="00C80057"/>
    <w:rsid w:val="00C80165"/>
    <w:rsid w:val="00C805E2"/>
    <w:rsid w:val="00C80B81"/>
    <w:rsid w:val="00C80F07"/>
    <w:rsid w:val="00C80F4E"/>
    <w:rsid w:val="00C8108F"/>
    <w:rsid w:val="00C812DD"/>
    <w:rsid w:val="00C815A0"/>
    <w:rsid w:val="00C8183E"/>
    <w:rsid w:val="00C81A33"/>
    <w:rsid w:val="00C81B29"/>
    <w:rsid w:val="00C81BB2"/>
    <w:rsid w:val="00C81D9A"/>
    <w:rsid w:val="00C81EF2"/>
    <w:rsid w:val="00C82232"/>
    <w:rsid w:val="00C826BC"/>
    <w:rsid w:val="00C82913"/>
    <w:rsid w:val="00C830E3"/>
    <w:rsid w:val="00C83359"/>
    <w:rsid w:val="00C83646"/>
    <w:rsid w:val="00C83BB0"/>
    <w:rsid w:val="00C83D66"/>
    <w:rsid w:val="00C84135"/>
    <w:rsid w:val="00C845F5"/>
    <w:rsid w:val="00C84915"/>
    <w:rsid w:val="00C8491B"/>
    <w:rsid w:val="00C8492B"/>
    <w:rsid w:val="00C849ED"/>
    <w:rsid w:val="00C84C8F"/>
    <w:rsid w:val="00C84E00"/>
    <w:rsid w:val="00C84E49"/>
    <w:rsid w:val="00C857D5"/>
    <w:rsid w:val="00C85D2E"/>
    <w:rsid w:val="00C85F31"/>
    <w:rsid w:val="00C8651B"/>
    <w:rsid w:val="00C86E69"/>
    <w:rsid w:val="00C86F9B"/>
    <w:rsid w:val="00C8713E"/>
    <w:rsid w:val="00C8727F"/>
    <w:rsid w:val="00C87566"/>
    <w:rsid w:val="00C87813"/>
    <w:rsid w:val="00C87F81"/>
    <w:rsid w:val="00C90041"/>
    <w:rsid w:val="00C90263"/>
    <w:rsid w:val="00C903B2"/>
    <w:rsid w:val="00C9077D"/>
    <w:rsid w:val="00C90834"/>
    <w:rsid w:val="00C91347"/>
    <w:rsid w:val="00C91552"/>
    <w:rsid w:val="00C917E1"/>
    <w:rsid w:val="00C91B00"/>
    <w:rsid w:val="00C91DB0"/>
    <w:rsid w:val="00C9230D"/>
    <w:rsid w:val="00C92989"/>
    <w:rsid w:val="00C934F5"/>
    <w:rsid w:val="00C936AE"/>
    <w:rsid w:val="00C93817"/>
    <w:rsid w:val="00C9386C"/>
    <w:rsid w:val="00C94356"/>
    <w:rsid w:val="00C944B7"/>
    <w:rsid w:val="00C94A10"/>
    <w:rsid w:val="00C951CC"/>
    <w:rsid w:val="00C95A52"/>
    <w:rsid w:val="00C95B76"/>
    <w:rsid w:val="00C95D6D"/>
    <w:rsid w:val="00C96307"/>
    <w:rsid w:val="00C963EA"/>
    <w:rsid w:val="00C968C2"/>
    <w:rsid w:val="00C96B36"/>
    <w:rsid w:val="00C96B39"/>
    <w:rsid w:val="00C972B1"/>
    <w:rsid w:val="00C97894"/>
    <w:rsid w:val="00C97B43"/>
    <w:rsid w:val="00C97BC3"/>
    <w:rsid w:val="00CA004B"/>
    <w:rsid w:val="00CA0432"/>
    <w:rsid w:val="00CA0863"/>
    <w:rsid w:val="00CA0922"/>
    <w:rsid w:val="00CA1A5E"/>
    <w:rsid w:val="00CA1AFF"/>
    <w:rsid w:val="00CA25AB"/>
    <w:rsid w:val="00CA2CCE"/>
    <w:rsid w:val="00CA2D61"/>
    <w:rsid w:val="00CA314F"/>
    <w:rsid w:val="00CA3876"/>
    <w:rsid w:val="00CA3EF4"/>
    <w:rsid w:val="00CA43FD"/>
    <w:rsid w:val="00CA4604"/>
    <w:rsid w:val="00CA509F"/>
    <w:rsid w:val="00CA5F7C"/>
    <w:rsid w:val="00CA601A"/>
    <w:rsid w:val="00CA6969"/>
    <w:rsid w:val="00CA6AFD"/>
    <w:rsid w:val="00CA6B80"/>
    <w:rsid w:val="00CA6B8D"/>
    <w:rsid w:val="00CA6D1C"/>
    <w:rsid w:val="00CA714F"/>
    <w:rsid w:val="00CA75F6"/>
    <w:rsid w:val="00CA7EF8"/>
    <w:rsid w:val="00CA7F36"/>
    <w:rsid w:val="00CB01E9"/>
    <w:rsid w:val="00CB022D"/>
    <w:rsid w:val="00CB0417"/>
    <w:rsid w:val="00CB06B9"/>
    <w:rsid w:val="00CB0E2C"/>
    <w:rsid w:val="00CB0F37"/>
    <w:rsid w:val="00CB102A"/>
    <w:rsid w:val="00CB102D"/>
    <w:rsid w:val="00CB11BA"/>
    <w:rsid w:val="00CB122A"/>
    <w:rsid w:val="00CB194D"/>
    <w:rsid w:val="00CB1DF9"/>
    <w:rsid w:val="00CB223A"/>
    <w:rsid w:val="00CB2E6B"/>
    <w:rsid w:val="00CB34A8"/>
    <w:rsid w:val="00CB3EFB"/>
    <w:rsid w:val="00CB3FE1"/>
    <w:rsid w:val="00CB4218"/>
    <w:rsid w:val="00CB43DC"/>
    <w:rsid w:val="00CB440C"/>
    <w:rsid w:val="00CB48EF"/>
    <w:rsid w:val="00CB53EF"/>
    <w:rsid w:val="00CB57D5"/>
    <w:rsid w:val="00CB5895"/>
    <w:rsid w:val="00CB5A4E"/>
    <w:rsid w:val="00CB5BC5"/>
    <w:rsid w:val="00CB6193"/>
    <w:rsid w:val="00CB6536"/>
    <w:rsid w:val="00CB6629"/>
    <w:rsid w:val="00CB69A5"/>
    <w:rsid w:val="00CB6D62"/>
    <w:rsid w:val="00CB6EDE"/>
    <w:rsid w:val="00CB6F6D"/>
    <w:rsid w:val="00CB72F2"/>
    <w:rsid w:val="00CB75B4"/>
    <w:rsid w:val="00CB7A43"/>
    <w:rsid w:val="00CB7D21"/>
    <w:rsid w:val="00CC0B9E"/>
    <w:rsid w:val="00CC103A"/>
    <w:rsid w:val="00CC1746"/>
    <w:rsid w:val="00CC197D"/>
    <w:rsid w:val="00CC1B56"/>
    <w:rsid w:val="00CC1CBC"/>
    <w:rsid w:val="00CC1E1B"/>
    <w:rsid w:val="00CC2470"/>
    <w:rsid w:val="00CC250B"/>
    <w:rsid w:val="00CC29FF"/>
    <w:rsid w:val="00CC2A6E"/>
    <w:rsid w:val="00CC2FEE"/>
    <w:rsid w:val="00CC307D"/>
    <w:rsid w:val="00CC35EA"/>
    <w:rsid w:val="00CC39B1"/>
    <w:rsid w:val="00CC3A0B"/>
    <w:rsid w:val="00CC4335"/>
    <w:rsid w:val="00CC46BA"/>
    <w:rsid w:val="00CC47CB"/>
    <w:rsid w:val="00CC489B"/>
    <w:rsid w:val="00CC4BED"/>
    <w:rsid w:val="00CC4CCB"/>
    <w:rsid w:val="00CC5569"/>
    <w:rsid w:val="00CC563C"/>
    <w:rsid w:val="00CC56A5"/>
    <w:rsid w:val="00CC5A4D"/>
    <w:rsid w:val="00CC5A8B"/>
    <w:rsid w:val="00CC5BF7"/>
    <w:rsid w:val="00CC5E43"/>
    <w:rsid w:val="00CC5F73"/>
    <w:rsid w:val="00CC648C"/>
    <w:rsid w:val="00CC67AC"/>
    <w:rsid w:val="00CC6C5A"/>
    <w:rsid w:val="00CC6E97"/>
    <w:rsid w:val="00CC70D1"/>
    <w:rsid w:val="00CC7160"/>
    <w:rsid w:val="00CC73B4"/>
    <w:rsid w:val="00CC7517"/>
    <w:rsid w:val="00CC75AC"/>
    <w:rsid w:val="00CC7647"/>
    <w:rsid w:val="00CC78D8"/>
    <w:rsid w:val="00CC7C6B"/>
    <w:rsid w:val="00CD0AA4"/>
    <w:rsid w:val="00CD0D0A"/>
    <w:rsid w:val="00CD0EB2"/>
    <w:rsid w:val="00CD102A"/>
    <w:rsid w:val="00CD121D"/>
    <w:rsid w:val="00CD2256"/>
    <w:rsid w:val="00CD2BCD"/>
    <w:rsid w:val="00CD2CE8"/>
    <w:rsid w:val="00CD32F1"/>
    <w:rsid w:val="00CD39C0"/>
    <w:rsid w:val="00CD3A4C"/>
    <w:rsid w:val="00CD3CB6"/>
    <w:rsid w:val="00CD3FDA"/>
    <w:rsid w:val="00CD44E7"/>
    <w:rsid w:val="00CD4577"/>
    <w:rsid w:val="00CD478E"/>
    <w:rsid w:val="00CD5351"/>
    <w:rsid w:val="00CD5373"/>
    <w:rsid w:val="00CD5501"/>
    <w:rsid w:val="00CD559D"/>
    <w:rsid w:val="00CD57B3"/>
    <w:rsid w:val="00CD594B"/>
    <w:rsid w:val="00CD64CB"/>
    <w:rsid w:val="00CD661D"/>
    <w:rsid w:val="00CD672C"/>
    <w:rsid w:val="00CD748B"/>
    <w:rsid w:val="00CD750F"/>
    <w:rsid w:val="00CD7A06"/>
    <w:rsid w:val="00CD7C84"/>
    <w:rsid w:val="00CD7D06"/>
    <w:rsid w:val="00CD7DB2"/>
    <w:rsid w:val="00CD7E00"/>
    <w:rsid w:val="00CD7EE7"/>
    <w:rsid w:val="00CE00B8"/>
    <w:rsid w:val="00CE0577"/>
    <w:rsid w:val="00CE05F0"/>
    <w:rsid w:val="00CE0AD4"/>
    <w:rsid w:val="00CE0AF6"/>
    <w:rsid w:val="00CE0CC3"/>
    <w:rsid w:val="00CE10E9"/>
    <w:rsid w:val="00CE13FD"/>
    <w:rsid w:val="00CE1EA8"/>
    <w:rsid w:val="00CE24F5"/>
    <w:rsid w:val="00CE2910"/>
    <w:rsid w:val="00CE2A66"/>
    <w:rsid w:val="00CE2AEE"/>
    <w:rsid w:val="00CE2E7D"/>
    <w:rsid w:val="00CE32F5"/>
    <w:rsid w:val="00CE3405"/>
    <w:rsid w:val="00CE341B"/>
    <w:rsid w:val="00CE378E"/>
    <w:rsid w:val="00CE3D0A"/>
    <w:rsid w:val="00CE3DB7"/>
    <w:rsid w:val="00CE40CE"/>
    <w:rsid w:val="00CE4132"/>
    <w:rsid w:val="00CE435D"/>
    <w:rsid w:val="00CE43B4"/>
    <w:rsid w:val="00CE4E55"/>
    <w:rsid w:val="00CE5393"/>
    <w:rsid w:val="00CE53C4"/>
    <w:rsid w:val="00CE5499"/>
    <w:rsid w:val="00CE5534"/>
    <w:rsid w:val="00CE5988"/>
    <w:rsid w:val="00CE5AA2"/>
    <w:rsid w:val="00CE5D0C"/>
    <w:rsid w:val="00CE5F46"/>
    <w:rsid w:val="00CE6268"/>
    <w:rsid w:val="00CE6BB7"/>
    <w:rsid w:val="00CE7A28"/>
    <w:rsid w:val="00CF02CC"/>
    <w:rsid w:val="00CF0DC0"/>
    <w:rsid w:val="00CF1437"/>
    <w:rsid w:val="00CF1561"/>
    <w:rsid w:val="00CF1C5D"/>
    <w:rsid w:val="00CF1E72"/>
    <w:rsid w:val="00CF213C"/>
    <w:rsid w:val="00CF21AB"/>
    <w:rsid w:val="00CF2644"/>
    <w:rsid w:val="00CF2EBC"/>
    <w:rsid w:val="00CF36BE"/>
    <w:rsid w:val="00CF38C4"/>
    <w:rsid w:val="00CF3BE5"/>
    <w:rsid w:val="00CF438E"/>
    <w:rsid w:val="00CF4697"/>
    <w:rsid w:val="00CF4A6A"/>
    <w:rsid w:val="00CF5424"/>
    <w:rsid w:val="00CF5F2D"/>
    <w:rsid w:val="00CF6000"/>
    <w:rsid w:val="00CF61E3"/>
    <w:rsid w:val="00CF6B5C"/>
    <w:rsid w:val="00CF6C03"/>
    <w:rsid w:val="00CF6FB4"/>
    <w:rsid w:val="00CF7DAC"/>
    <w:rsid w:val="00CF7FBD"/>
    <w:rsid w:val="00D003DF"/>
    <w:rsid w:val="00D003F3"/>
    <w:rsid w:val="00D01245"/>
    <w:rsid w:val="00D01557"/>
    <w:rsid w:val="00D01A35"/>
    <w:rsid w:val="00D01B3A"/>
    <w:rsid w:val="00D01E96"/>
    <w:rsid w:val="00D01EAA"/>
    <w:rsid w:val="00D02136"/>
    <w:rsid w:val="00D021E9"/>
    <w:rsid w:val="00D02447"/>
    <w:rsid w:val="00D02B58"/>
    <w:rsid w:val="00D03135"/>
    <w:rsid w:val="00D03153"/>
    <w:rsid w:val="00D0364F"/>
    <w:rsid w:val="00D039C1"/>
    <w:rsid w:val="00D03A79"/>
    <w:rsid w:val="00D03C18"/>
    <w:rsid w:val="00D03DF3"/>
    <w:rsid w:val="00D0448C"/>
    <w:rsid w:val="00D048B5"/>
    <w:rsid w:val="00D049E6"/>
    <w:rsid w:val="00D04E6A"/>
    <w:rsid w:val="00D0567D"/>
    <w:rsid w:val="00D05E27"/>
    <w:rsid w:val="00D06834"/>
    <w:rsid w:val="00D06841"/>
    <w:rsid w:val="00D06DCA"/>
    <w:rsid w:val="00D070C4"/>
    <w:rsid w:val="00D0715A"/>
    <w:rsid w:val="00D071FB"/>
    <w:rsid w:val="00D07BC6"/>
    <w:rsid w:val="00D07DCD"/>
    <w:rsid w:val="00D101D0"/>
    <w:rsid w:val="00D1021E"/>
    <w:rsid w:val="00D105B1"/>
    <w:rsid w:val="00D10B97"/>
    <w:rsid w:val="00D11114"/>
    <w:rsid w:val="00D11193"/>
    <w:rsid w:val="00D114AD"/>
    <w:rsid w:val="00D11BF9"/>
    <w:rsid w:val="00D11D52"/>
    <w:rsid w:val="00D12B1E"/>
    <w:rsid w:val="00D12E2C"/>
    <w:rsid w:val="00D13992"/>
    <w:rsid w:val="00D13C7F"/>
    <w:rsid w:val="00D140F4"/>
    <w:rsid w:val="00D14171"/>
    <w:rsid w:val="00D145FA"/>
    <w:rsid w:val="00D147E8"/>
    <w:rsid w:val="00D14E1C"/>
    <w:rsid w:val="00D15302"/>
    <w:rsid w:val="00D154CC"/>
    <w:rsid w:val="00D15944"/>
    <w:rsid w:val="00D16223"/>
    <w:rsid w:val="00D16658"/>
    <w:rsid w:val="00D1685E"/>
    <w:rsid w:val="00D16C5D"/>
    <w:rsid w:val="00D16D62"/>
    <w:rsid w:val="00D16F96"/>
    <w:rsid w:val="00D17897"/>
    <w:rsid w:val="00D17B19"/>
    <w:rsid w:val="00D20916"/>
    <w:rsid w:val="00D20C49"/>
    <w:rsid w:val="00D20FE8"/>
    <w:rsid w:val="00D2140D"/>
    <w:rsid w:val="00D214D0"/>
    <w:rsid w:val="00D21511"/>
    <w:rsid w:val="00D21B24"/>
    <w:rsid w:val="00D21D4D"/>
    <w:rsid w:val="00D21E96"/>
    <w:rsid w:val="00D2217F"/>
    <w:rsid w:val="00D223EF"/>
    <w:rsid w:val="00D226B7"/>
    <w:rsid w:val="00D22AA7"/>
    <w:rsid w:val="00D23564"/>
    <w:rsid w:val="00D244BD"/>
    <w:rsid w:val="00D24634"/>
    <w:rsid w:val="00D24851"/>
    <w:rsid w:val="00D24D57"/>
    <w:rsid w:val="00D24EB8"/>
    <w:rsid w:val="00D25B87"/>
    <w:rsid w:val="00D260B5"/>
    <w:rsid w:val="00D26483"/>
    <w:rsid w:val="00D26668"/>
    <w:rsid w:val="00D268B7"/>
    <w:rsid w:val="00D26B66"/>
    <w:rsid w:val="00D26C32"/>
    <w:rsid w:val="00D27165"/>
    <w:rsid w:val="00D274C3"/>
    <w:rsid w:val="00D275AF"/>
    <w:rsid w:val="00D276B4"/>
    <w:rsid w:val="00D279A4"/>
    <w:rsid w:val="00D27F26"/>
    <w:rsid w:val="00D27FBA"/>
    <w:rsid w:val="00D303D7"/>
    <w:rsid w:val="00D3048D"/>
    <w:rsid w:val="00D304E4"/>
    <w:rsid w:val="00D3079A"/>
    <w:rsid w:val="00D308ED"/>
    <w:rsid w:val="00D3126F"/>
    <w:rsid w:val="00D312F5"/>
    <w:rsid w:val="00D31A70"/>
    <w:rsid w:val="00D328A6"/>
    <w:rsid w:val="00D33A1D"/>
    <w:rsid w:val="00D33AAE"/>
    <w:rsid w:val="00D33CAF"/>
    <w:rsid w:val="00D33D0A"/>
    <w:rsid w:val="00D34519"/>
    <w:rsid w:val="00D350A4"/>
    <w:rsid w:val="00D3515A"/>
    <w:rsid w:val="00D351F0"/>
    <w:rsid w:val="00D353F9"/>
    <w:rsid w:val="00D3580A"/>
    <w:rsid w:val="00D3612A"/>
    <w:rsid w:val="00D3621E"/>
    <w:rsid w:val="00D36B08"/>
    <w:rsid w:val="00D36D86"/>
    <w:rsid w:val="00D3725D"/>
    <w:rsid w:val="00D37367"/>
    <w:rsid w:val="00D37795"/>
    <w:rsid w:val="00D3799E"/>
    <w:rsid w:val="00D403C3"/>
    <w:rsid w:val="00D40B0D"/>
    <w:rsid w:val="00D41438"/>
    <w:rsid w:val="00D41B34"/>
    <w:rsid w:val="00D41D31"/>
    <w:rsid w:val="00D41F1D"/>
    <w:rsid w:val="00D4263B"/>
    <w:rsid w:val="00D428AA"/>
    <w:rsid w:val="00D42F43"/>
    <w:rsid w:val="00D43075"/>
    <w:rsid w:val="00D4319C"/>
    <w:rsid w:val="00D43F99"/>
    <w:rsid w:val="00D44360"/>
    <w:rsid w:val="00D44476"/>
    <w:rsid w:val="00D44BB5"/>
    <w:rsid w:val="00D458E5"/>
    <w:rsid w:val="00D45994"/>
    <w:rsid w:val="00D45B55"/>
    <w:rsid w:val="00D46E93"/>
    <w:rsid w:val="00D4733B"/>
    <w:rsid w:val="00D474EE"/>
    <w:rsid w:val="00D47754"/>
    <w:rsid w:val="00D47D12"/>
    <w:rsid w:val="00D47E2B"/>
    <w:rsid w:val="00D47F84"/>
    <w:rsid w:val="00D500FB"/>
    <w:rsid w:val="00D506F9"/>
    <w:rsid w:val="00D5071E"/>
    <w:rsid w:val="00D50957"/>
    <w:rsid w:val="00D50A34"/>
    <w:rsid w:val="00D50FAE"/>
    <w:rsid w:val="00D51141"/>
    <w:rsid w:val="00D51B22"/>
    <w:rsid w:val="00D51FDC"/>
    <w:rsid w:val="00D520EA"/>
    <w:rsid w:val="00D5230B"/>
    <w:rsid w:val="00D52392"/>
    <w:rsid w:val="00D5272F"/>
    <w:rsid w:val="00D52D1C"/>
    <w:rsid w:val="00D531BE"/>
    <w:rsid w:val="00D536A2"/>
    <w:rsid w:val="00D53C8B"/>
    <w:rsid w:val="00D53EFA"/>
    <w:rsid w:val="00D5402E"/>
    <w:rsid w:val="00D548D8"/>
    <w:rsid w:val="00D54A2D"/>
    <w:rsid w:val="00D554AF"/>
    <w:rsid w:val="00D55F5B"/>
    <w:rsid w:val="00D56C41"/>
    <w:rsid w:val="00D56C6D"/>
    <w:rsid w:val="00D56DE5"/>
    <w:rsid w:val="00D56F0A"/>
    <w:rsid w:val="00D573FC"/>
    <w:rsid w:val="00D577DA"/>
    <w:rsid w:val="00D579E6"/>
    <w:rsid w:val="00D57EC1"/>
    <w:rsid w:val="00D6069C"/>
    <w:rsid w:val="00D60A1A"/>
    <w:rsid w:val="00D60C82"/>
    <w:rsid w:val="00D60E98"/>
    <w:rsid w:val="00D60F91"/>
    <w:rsid w:val="00D610DE"/>
    <w:rsid w:val="00D611EC"/>
    <w:rsid w:val="00D61486"/>
    <w:rsid w:val="00D6189A"/>
    <w:rsid w:val="00D61A47"/>
    <w:rsid w:val="00D61BDC"/>
    <w:rsid w:val="00D61FDE"/>
    <w:rsid w:val="00D62036"/>
    <w:rsid w:val="00D62045"/>
    <w:rsid w:val="00D6239C"/>
    <w:rsid w:val="00D630DF"/>
    <w:rsid w:val="00D63E78"/>
    <w:rsid w:val="00D641BD"/>
    <w:rsid w:val="00D64395"/>
    <w:rsid w:val="00D64599"/>
    <w:rsid w:val="00D64A6C"/>
    <w:rsid w:val="00D64D07"/>
    <w:rsid w:val="00D650CA"/>
    <w:rsid w:val="00D65B92"/>
    <w:rsid w:val="00D65BD5"/>
    <w:rsid w:val="00D660D9"/>
    <w:rsid w:val="00D6619C"/>
    <w:rsid w:val="00D66757"/>
    <w:rsid w:val="00D67B2E"/>
    <w:rsid w:val="00D7031A"/>
    <w:rsid w:val="00D7033E"/>
    <w:rsid w:val="00D70CA2"/>
    <w:rsid w:val="00D70CB2"/>
    <w:rsid w:val="00D70F8B"/>
    <w:rsid w:val="00D70FC4"/>
    <w:rsid w:val="00D70FD4"/>
    <w:rsid w:val="00D7123A"/>
    <w:rsid w:val="00D7140B"/>
    <w:rsid w:val="00D71577"/>
    <w:rsid w:val="00D7162D"/>
    <w:rsid w:val="00D7210E"/>
    <w:rsid w:val="00D72273"/>
    <w:rsid w:val="00D723DD"/>
    <w:rsid w:val="00D72818"/>
    <w:rsid w:val="00D72BCD"/>
    <w:rsid w:val="00D730F1"/>
    <w:rsid w:val="00D731AC"/>
    <w:rsid w:val="00D7353F"/>
    <w:rsid w:val="00D7366F"/>
    <w:rsid w:val="00D737D5"/>
    <w:rsid w:val="00D73B9C"/>
    <w:rsid w:val="00D7417C"/>
    <w:rsid w:val="00D74367"/>
    <w:rsid w:val="00D747B1"/>
    <w:rsid w:val="00D74ADF"/>
    <w:rsid w:val="00D74CA4"/>
    <w:rsid w:val="00D74D7B"/>
    <w:rsid w:val="00D7536D"/>
    <w:rsid w:val="00D75628"/>
    <w:rsid w:val="00D76225"/>
    <w:rsid w:val="00D762B7"/>
    <w:rsid w:val="00D76300"/>
    <w:rsid w:val="00D76CB3"/>
    <w:rsid w:val="00D76DD3"/>
    <w:rsid w:val="00D80152"/>
    <w:rsid w:val="00D806CA"/>
    <w:rsid w:val="00D80E06"/>
    <w:rsid w:val="00D81210"/>
    <w:rsid w:val="00D8158A"/>
    <w:rsid w:val="00D81A6B"/>
    <w:rsid w:val="00D81AC0"/>
    <w:rsid w:val="00D81C4A"/>
    <w:rsid w:val="00D81DB3"/>
    <w:rsid w:val="00D81F50"/>
    <w:rsid w:val="00D8209B"/>
    <w:rsid w:val="00D822E3"/>
    <w:rsid w:val="00D8264A"/>
    <w:rsid w:val="00D82FBB"/>
    <w:rsid w:val="00D82FD1"/>
    <w:rsid w:val="00D82FE2"/>
    <w:rsid w:val="00D83166"/>
    <w:rsid w:val="00D840BB"/>
    <w:rsid w:val="00D847D5"/>
    <w:rsid w:val="00D84DD6"/>
    <w:rsid w:val="00D85240"/>
    <w:rsid w:val="00D856B4"/>
    <w:rsid w:val="00D85967"/>
    <w:rsid w:val="00D85AEB"/>
    <w:rsid w:val="00D85B13"/>
    <w:rsid w:val="00D86358"/>
    <w:rsid w:val="00D87007"/>
    <w:rsid w:val="00D87663"/>
    <w:rsid w:val="00D87ED3"/>
    <w:rsid w:val="00D90031"/>
    <w:rsid w:val="00D901A2"/>
    <w:rsid w:val="00D901FD"/>
    <w:rsid w:val="00D904AE"/>
    <w:rsid w:val="00D9090E"/>
    <w:rsid w:val="00D90EF7"/>
    <w:rsid w:val="00D914AA"/>
    <w:rsid w:val="00D91581"/>
    <w:rsid w:val="00D915DA"/>
    <w:rsid w:val="00D916FE"/>
    <w:rsid w:val="00D9176A"/>
    <w:rsid w:val="00D919DB"/>
    <w:rsid w:val="00D919E8"/>
    <w:rsid w:val="00D9208A"/>
    <w:rsid w:val="00D92841"/>
    <w:rsid w:val="00D929B5"/>
    <w:rsid w:val="00D92B8E"/>
    <w:rsid w:val="00D92E33"/>
    <w:rsid w:val="00D92F07"/>
    <w:rsid w:val="00D93992"/>
    <w:rsid w:val="00D93AAF"/>
    <w:rsid w:val="00D9438B"/>
    <w:rsid w:val="00D94A7C"/>
    <w:rsid w:val="00D94AFF"/>
    <w:rsid w:val="00D94F43"/>
    <w:rsid w:val="00D95896"/>
    <w:rsid w:val="00D958BF"/>
    <w:rsid w:val="00D96109"/>
    <w:rsid w:val="00D96AF5"/>
    <w:rsid w:val="00D96E97"/>
    <w:rsid w:val="00D974CB"/>
    <w:rsid w:val="00D97523"/>
    <w:rsid w:val="00D97942"/>
    <w:rsid w:val="00D97EB5"/>
    <w:rsid w:val="00DA038C"/>
    <w:rsid w:val="00DA0930"/>
    <w:rsid w:val="00DA0A31"/>
    <w:rsid w:val="00DA0D0B"/>
    <w:rsid w:val="00DA1381"/>
    <w:rsid w:val="00DA13EB"/>
    <w:rsid w:val="00DA1510"/>
    <w:rsid w:val="00DA1C6E"/>
    <w:rsid w:val="00DA1D8E"/>
    <w:rsid w:val="00DA1E61"/>
    <w:rsid w:val="00DA1E90"/>
    <w:rsid w:val="00DA223C"/>
    <w:rsid w:val="00DA226C"/>
    <w:rsid w:val="00DA29C0"/>
    <w:rsid w:val="00DA2B4C"/>
    <w:rsid w:val="00DA2D52"/>
    <w:rsid w:val="00DA307E"/>
    <w:rsid w:val="00DA3764"/>
    <w:rsid w:val="00DA4132"/>
    <w:rsid w:val="00DA421A"/>
    <w:rsid w:val="00DA4313"/>
    <w:rsid w:val="00DA4E4C"/>
    <w:rsid w:val="00DA4F2B"/>
    <w:rsid w:val="00DA5047"/>
    <w:rsid w:val="00DA51E0"/>
    <w:rsid w:val="00DA5439"/>
    <w:rsid w:val="00DA57EA"/>
    <w:rsid w:val="00DA5AC8"/>
    <w:rsid w:val="00DA5F96"/>
    <w:rsid w:val="00DA6196"/>
    <w:rsid w:val="00DA6333"/>
    <w:rsid w:val="00DA6583"/>
    <w:rsid w:val="00DA68DD"/>
    <w:rsid w:val="00DA6C1C"/>
    <w:rsid w:val="00DA6E42"/>
    <w:rsid w:val="00DA6EA7"/>
    <w:rsid w:val="00DA7102"/>
    <w:rsid w:val="00DA7290"/>
    <w:rsid w:val="00DB03EB"/>
    <w:rsid w:val="00DB06B0"/>
    <w:rsid w:val="00DB073B"/>
    <w:rsid w:val="00DB08BD"/>
    <w:rsid w:val="00DB08EF"/>
    <w:rsid w:val="00DB0A6D"/>
    <w:rsid w:val="00DB0C88"/>
    <w:rsid w:val="00DB0E6A"/>
    <w:rsid w:val="00DB1284"/>
    <w:rsid w:val="00DB1C36"/>
    <w:rsid w:val="00DB2263"/>
    <w:rsid w:val="00DB2363"/>
    <w:rsid w:val="00DB27F6"/>
    <w:rsid w:val="00DB2978"/>
    <w:rsid w:val="00DB2983"/>
    <w:rsid w:val="00DB2A57"/>
    <w:rsid w:val="00DB2BAD"/>
    <w:rsid w:val="00DB2FEB"/>
    <w:rsid w:val="00DB3158"/>
    <w:rsid w:val="00DB391F"/>
    <w:rsid w:val="00DB3942"/>
    <w:rsid w:val="00DB4085"/>
    <w:rsid w:val="00DB40DA"/>
    <w:rsid w:val="00DB40EA"/>
    <w:rsid w:val="00DB45D4"/>
    <w:rsid w:val="00DB558A"/>
    <w:rsid w:val="00DB56AB"/>
    <w:rsid w:val="00DB5809"/>
    <w:rsid w:val="00DB5B32"/>
    <w:rsid w:val="00DB5BE9"/>
    <w:rsid w:val="00DB5CF0"/>
    <w:rsid w:val="00DB5F05"/>
    <w:rsid w:val="00DB600D"/>
    <w:rsid w:val="00DB63F1"/>
    <w:rsid w:val="00DB6A87"/>
    <w:rsid w:val="00DB731F"/>
    <w:rsid w:val="00DB75E5"/>
    <w:rsid w:val="00DB786F"/>
    <w:rsid w:val="00DB79EC"/>
    <w:rsid w:val="00DB7B57"/>
    <w:rsid w:val="00DB7D9A"/>
    <w:rsid w:val="00DC0025"/>
    <w:rsid w:val="00DC006F"/>
    <w:rsid w:val="00DC0736"/>
    <w:rsid w:val="00DC0F63"/>
    <w:rsid w:val="00DC1257"/>
    <w:rsid w:val="00DC1CC5"/>
    <w:rsid w:val="00DC23AF"/>
    <w:rsid w:val="00DC2E64"/>
    <w:rsid w:val="00DC3413"/>
    <w:rsid w:val="00DC354F"/>
    <w:rsid w:val="00DC3CAC"/>
    <w:rsid w:val="00DC3DC0"/>
    <w:rsid w:val="00DC404A"/>
    <w:rsid w:val="00DC43A3"/>
    <w:rsid w:val="00DC46DA"/>
    <w:rsid w:val="00DC46FF"/>
    <w:rsid w:val="00DC48FE"/>
    <w:rsid w:val="00DC501C"/>
    <w:rsid w:val="00DC569D"/>
    <w:rsid w:val="00DC58E1"/>
    <w:rsid w:val="00DC5929"/>
    <w:rsid w:val="00DC5B2B"/>
    <w:rsid w:val="00DC5B79"/>
    <w:rsid w:val="00DC5B7C"/>
    <w:rsid w:val="00DC5D09"/>
    <w:rsid w:val="00DC65AE"/>
    <w:rsid w:val="00DC68F4"/>
    <w:rsid w:val="00DC6E87"/>
    <w:rsid w:val="00DC7517"/>
    <w:rsid w:val="00DC793F"/>
    <w:rsid w:val="00DC7B48"/>
    <w:rsid w:val="00DD007F"/>
    <w:rsid w:val="00DD0369"/>
    <w:rsid w:val="00DD048A"/>
    <w:rsid w:val="00DD05EE"/>
    <w:rsid w:val="00DD0979"/>
    <w:rsid w:val="00DD0BC9"/>
    <w:rsid w:val="00DD0CB5"/>
    <w:rsid w:val="00DD10AA"/>
    <w:rsid w:val="00DD1117"/>
    <w:rsid w:val="00DD1128"/>
    <w:rsid w:val="00DD11D9"/>
    <w:rsid w:val="00DD133F"/>
    <w:rsid w:val="00DD1734"/>
    <w:rsid w:val="00DD1AD0"/>
    <w:rsid w:val="00DD1EA8"/>
    <w:rsid w:val="00DD24E1"/>
    <w:rsid w:val="00DD318D"/>
    <w:rsid w:val="00DD39F4"/>
    <w:rsid w:val="00DD4077"/>
    <w:rsid w:val="00DD435E"/>
    <w:rsid w:val="00DD4B18"/>
    <w:rsid w:val="00DD4CDA"/>
    <w:rsid w:val="00DD4FD5"/>
    <w:rsid w:val="00DD5645"/>
    <w:rsid w:val="00DD571C"/>
    <w:rsid w:val="00DD5959"/>
    <w:rsid w:val="00DD5CAD"/>
    <w:rsid w:val="00DD5E1F"/>
    <w:rsid w:val="00DD6197"/>
    <w:rsid w:val="00DD6C5E"/>
    <w:rsid w:val="00DD73B1"/>
    <w:rsid w:val="00DD7A4C"/>
    <w:rsid w:val="00DD7ACF"/>
    <w:rsid w:val="00DD7B12"/>
    <w:rsid w:val="00DD7DB9"/>
    <w:rsid w:val="00DE145D"/>
    <w:rsid w:val="00DE1604"/>
    <w:rsid w:val="00DE239C"/>
    <w:rsid w:val="00DE2503"/>
    <w:rsid w:val="00DE25EA"/>
    <w:rsid w:val="00DE305B"/>
    <w:rsid w:val="00DE30E3"/>
    <w:rsid w:val="00DE394C"/>
    <w:rsid w:val="00DE3BDE"/>
    <w:rsid w:val="00DE5013"/>
    <w:rsid w:val="00DE518C"/>
    <w:rsid w:val="00DE568B"/>
    <w:rsid w:val="00DE5DBB"/>
    <w:rsid w:val="00DE5F20"/>
    <w:rsid w:val="00DE61B2"/>
    <w:rsid w:val="00DE66B9"/>
    <w:rsid w:val="00DE6744"/>
    <w:rsid w:val="00DE6A15"/>
    <w:rsid w:val="00DE73C6"/>
    <w:rsid w:val="00DE76DB"/>
    <w:rsid w:val="00DE7F15"/>
    <w:rsid w:val="00DF00DB"/>
    <w:rsid w:val="00DF03ED"/>
    <w:rsid w:val="00DF03F2"/>
    <w:rsid w:val="00DF0ADD"/>
    <w:rsid w:val="00DF0BE5"/>
    <w:rsid w:val="00DF0F7E"/>
    <w:rsid w:val="00DF1A7D"/>
    <w:rsid w:val="00DF2331"/>
    <w:rsid w:val="00DF290D"/>
    <w:rsid w:val="00DF2E12"/>
    <w:rsid w:val="00DF3150"/>
    <w:rsid w:val="00DF34EA"/>
    <w:rsid w:val="00DF3EFA"/>
    <w:rsid w:val="00DF42CA"/>
    <w:rsid w:val="00DF4490"/>
    <w:rsid w:val="00DF514A"/>
    <w:rsid w:val="00DF530D"/>
    <w:rsid w:val="00DF576D"/>
    <w:rsid w:val="00DF5C90"/>
    <w:rsid w:val="00DF62A2"/>
    <w:rsid w:val="00DF6317"/>
    <w:rsid w:val="00DF65BF"/>
    <w:rsid w:val="00DF6690"/>
    <w:rsid w:val="00DF6804"/>
    <w:rsid w:val="00DF6B65"/>
    <w:rsid w:val="00DF70C8"/>
    <w:rsid w:val="00DF765A"/>
    <w:rsid w:val="00DF7AE8"/>
    <w:rsid w:val="00DF7F58"/>
    <w:rsid w:val="00E00239"/>
    <w:rsid w:val="00E008F7"/>
    <w:rsid w:val="00E012C8"/>
    <w:rsid w:val="00E016B1"/>
    <w:rsid w:val="00E017D1"/>
    <w:rsid w:val="00E01937"/>
    <w:rsid w:val="00E01F24"/>
    <w:rsid w:val="00E0254F"/>
    <w:rsid w:val="00E02CAC"/>
    <w:rsid w:val="00E03411"/>
    <w:rsid w:val="00E0358D"/>
    <w:rsid w:val="00E036FB"/>
    <w:rsid w:val="00E03A29"/>
    <w:rsid w:val="00E03C19"/>
    <w:rsid w:val="00E04066"/>
    <w:rsid w:val="00E04323"/>
    <w:rsid w:val="00E0477A"/>
    <w:rsid w:val="00E051A9"/>
    <w:rsid w:val="00E0553B"/>
    <w:rsid w:val="00E05E7A"/>
    <w:rsid w:val="00E05EEF"/>
    <w:rsid w:val="00E05FFF"/>
    <w:rsid w:val="00E06101"/>
    <w:rsid w:val="00E06C52"/>
    <w:rsid w:val="00E06F5F"/>
    <w:rsid w:val="00E0701B"/>
    <w:rsid w:val="00E070A2"/>
    <w:rsid w:val="00E07363"/>
    <w:rsid w:val="00E07751"/>
    <w:rsid w:val="00E0782F"/>
    <w:rsid w:val="00E07B1B"/>
    <w:rsid w:val="00E10183"/>
    <w:rsid w:val="00E1057D"/>
    <w:rsid w:val="00E106F5"/>
    <w:rsid w:val="00E10C55"/>
    <w:rsid w:val="00E10DA2"/>
    <w:rsid w:val="00E10E36"/>
    <w:rsid w:val="00E11398"/>
    <w:rsid w:val="00E115F3"/>
    <w:rsid w:val="00E11F1E"/>
    <w:rsid w:val="00E12062"/>
    <w:rsid w:val="00E122DE"/>
    <w:rsid w:val="00E1271D"/>
    <w:rsid w:val="00E134DD"/>
    <w:rsid w:val="00E13588"/>
    <w:rsid w:val="00E13DF8"/>
    <w:rsid w:val="00E14081"/>
    <w:rsid w:val="00E140EB"/>
    <w:rsid w:val="00E142CF"/>
    <w:rsid w:val="00E14352"/>
    <w:rsid w:val="00E143BA"/>
    <w:rsid w:val="00E15511"/>
    <w:rsid w:val="00E15835"/>
    <w:rsid w:val="00E1587F"/>
    <w:rsid w:val="00E16929"/>
    <w:rsid w:val="00E16EC9"/>
    <w:rsid w:val="00E16F6D"/>
    <w:rsid w:val="00E176DC"/>
    <w:rsid w:val="00E176FC"/>
    <w:rsid w:val="00E17B69"/>
    <w:rsid w:val="00E17C68"/>
    <w:rsid w:val="00E20170"/>
    <w:rsid w:val="00E20197"/>
    <w:rsid w:val="00E20CE1"/>
    <w:rsid w:val="00E20FFF"/>
    <w:rsid w:val="00E217AD"/>
    <w:rsid w:val="00E2185C"/>
    <w:rsid w:val="00E21A46"/>
    <w:rsid w:val="00E21D67"/>
    <w:rsid w:val="00E22851"/>
    <w:rsid w:val="00E22B22"/>
    <w:rsid w:val="00E236EF"/>
    <w:rsid w:val="00E249AA"/>
    <w:rsid w:val="00E24D66"/>
    <w:rsid w:val="00E24E9F"/>
    <w:rsid w:val="00E25929"/>
    <w:rsid w:val="00E25B0D"/>
    <w:rsid w:val="00E25B2F"/>
    <w:rsid w:val="00E25FEF"/>
    <w:rsid w:val="00E26083"/>
    <w:rsid w:val="00E26143"/>
    <w:rsid w:val="00E26296"/>
    <w:rsid w:val="00E2656A"/>
    <w:rsid w:val="00E26C46"/>
    <w:rsid w:val="00E26CA1"/>
    <w:rsid w:val="00E26FF3"/>
    <w:rsid w:val="00E270C2"/>
    <w:rsid w:val="00E2773F"/>
    <w:rsid w:val="00E278EF"/>
    <w:rsid w:val="00E27B1D"/>
    <w:rsid w:val="00E27D76"/>
    <w:rsid w:val="00E30A16"/>
    <w:rsid w:val="00E30B45"/>
    <w:rsid w:val="00E31194"/>
    <w:rsid w:val="00E31308"/>
    <w:rsid w:val="00E31950"/>
    <w:rsid w:val="00E31C95"/>
    <w:rsid w:val="00E31DB2"/>
    <w:rsid w:val="00E31DB8"/>
    <w:rsid w:val="00E32221"/>
    <w:rsid w:val="00E326C7"/>
    <w:rsid w:val="00E32BDD"/>
    <w:rsid w:val="00E32D9F"/>
    <w:rsid w:val="00E32E00"/>
    <w:rsid w:val="00E32E2E"/>
    <w:rsid w:val="00E331F4"/>
    <w:rsid w:val="00E33445"/>
    <w:rsid w:val="00E34567"/>
    <w:rsid w:val="00E34E5E"/>
    <w:rsid w:val="00E3559E"/>
    <w:rsid w:val="00E358E3"/>
    <w:rsid w:val="00E35A02"/>
    <w:rsid w:val="00E35B6C"/>
    <w:rsid w:val="00E35D8F"/>
    <w:rsid w:val="00E360AA"/>
    <w:rsid w:val="00E362EC"/>
    <w:rsid w:val="00E36445"/>
    <w:rsid w:val="00E374DA"/>
    <w:rsid w:val="00E376F5"/>
    <w:rsid w:val="00E4044C"/>
    <w:rsid w:val="00E40501"/>
    <w:rsid w:val="00E40A9E"/>
    <w:rsid w:val="00E40ACE"/>
    <w:rsid w:val="00E4129E"/>
    <w:rsid w:val="00E412D0"/>
    <w:rsid w:val="00E412F0"/>
    <w:rsid w:val="00E41418"/>
    <w:rsid w:val="00E4155B"/>
    <w:rsid w:val="00E415CA"/>
    <w:rsid w:val="00E41617"/>
    <w:rsid w:val="00E419BF"/>
    <w:rsid w:val="00E41B1C"/>
    <w:rsid w:val="00E42457"/>
    <w:rsid w:val="00E42E47"/>
    <w:rsid w:val="00E435AA"/>
    <w:rsid w:val="00E43CE8"/>
    <w:rsid w:val="00E43D1A"/>
    <w:rsid w:val="00E43E7A"/>
    <w:rsid w:val="00E44123"/>
    <w:rsid w:val="00E4517E"/>
    <w:rsid w:val="00E45B0A"/>
    <w:rsid w:val="00E45BDF"/>
    <w:rsid w:val="00E45CCA"/>
    <w:rsid w:val="00E46187"/>
    <w:rsid w:val="00E46336"/>
    <w:rsid w:val="00E46F77"/>
    <w:rsid w:val="00E47210"/>
    <w:rsid w:val="00E47401"/>
    <w:rsid w:val="00E474CB"/>
    <w:rsid w:val="00E47722"/>
    <w:rsid w:val="00E47C5B"/>
    <w:rsid w:val="00E47E0C"/>
    <w:rsid w:val="00E47E7C"/>
    <w:rsid w:val="00E505BA"/>
    <w:rsid w:val="00E50DE2"/>
    <w:rsid w:val="00E5179A"/>
    <w:rsid w:val="00E51A65"/>
    <w:rsid w:val="00E51B6E"/>
    <w:rsid w:val="00E51C25"/>
    <w:rsid w:val="00E51C29"/>
    <w:rsid w:val="00E51F3C"/>
    <w:rsid w:val="00E520FC"/>
    <w:rsid w:val="00E521D8"/>
    <w:rsid w:val="00E52974"/>
    <w:rsid w:val="00E52A0E"/>
    <w:rsid w:val="00E52D42"/>
    <w:rsid w:val="00E52E93"/>
    <w:rsid w:val="00E539F6"/>
    <w:rsid w:val="00E53BD1"/>
    <w:rsid w:val="00E53C31"/>
    <w:rsid w:val="00E53FB1"/>
    <w:rsid w:val="00E542A8"/>
    <w:rsid w:val="00E545B3"/>
    <w:rsid w:val="00E545E6"/>
    <w:rsid w:val="00E547DA"/>
    <w:rsid w:val="00E5481A"/>
    <w:rsid w:val="00E54962"/>
    <w:rsid w:val="00E54A10"/>
    <w:rsid w:val="00E551A9"/>
    <w:rsid w:val="00E56322"/>
    <w:rsid w:val="00E564E3"/>
    <w:rsid w:val="00E56972"/>
    <w:rsid w:val="00E5734B"/>
    <w:rsid w:val="00E576E4"/>
    <w:rsid w:val="00E57CD1"/>
    <w:rsid w:val="00E60443"/>
    <w:rsid w:val="00E60646"/>
    <w:rsid w:val="00E6076D"/>
    <w:rsid w:val="00E60982"/>
    <w:rsid w:val="00E6102F"/>
    <w:rsid w:val="00E61BCE"/>
    <w:rsid w:val="00E61D8D"/>
    <w:rsid w:val="00E61F1D"/>
    <w:rsid w:val="00E6251E"/>
    <w:rsid w:val="00E6279D"/>
    <w:rsid w:val="00E62894"/>
    <w:rsid w:val="00E62919"/>
    <w:rsid w:val="00E62ACF"/>
    <w:rsid w:val="00E62C62"/>
    <w:rsid w:val="00E62D98"/>
    <w:rsid w:val="00E6310C"/>
    <w:rsid w:val="00E636A1"/>
    <w:rsid w:val="00E6429A"/>
    <w:rsid w:val="00E649E6"/>
    <w:rsid w:val="00E653EA"/>
    <w:rsid w:val="00E654C1"/>
    <w:rsid w:val="00E659F1"/>
    <w:rsid w:val="00E65BCA"/>
    <w:rsid w:val="00E65D28"/>
    <w:rsid w:val="00E65D71"/>
    <w:rsid w:val="00E65D97"/>
    <w:rsid w:val="00E66424"/>
    <w:rsid w:val="00E66BAE"/>
    <w:rsid w:val="00E670C8"/>
    <w:rsid w:val="00E67246"/>
    <w:rsid w:val="00E673D2"/>
    <w:rsid w:val="00E676B9"/>
    <w:rsid w:val="00E67755"/>
    <w:rsid w:val="00E67B66"/>
    <w:rsid w:val="00E67C61"/>
    <w:rsid w:val="00E7039B"/>
    <w:rsid w:val="00E705ED"/>
    <w:rsid w:val="00E70C3B"/>
    <w:rsid w:val="00E71B21"/>
    <w:rsid w:val="00E72401"/>
    <w:rsid w:val="00E725BE"/>
    <w:rsid w:val="00E72A5A"/>
    <w:rsid w:val="00E72BBE"/>
    <w:rsid w:val="00E72DD7"/>
    <w:rsid w:val="00E73117"/>
    <w:rsid w:val="00E73288"/>
    <w:rsid w:val="00E73354"/>
    <w:rsid w:val="00E73C80"/>
    <w:rsid w:val="00E74178"/>
    <w:rsid w:val="00E74354"/>
    <w:rsid w:val="00E7450B"/>
    <w:rsid w:val="00E74B0E"/>
    <w:rsid w:val="00E75176"/>
    <w:rsid w:val="00E75511"/>
    <w:rsid w:val="00E75889"/>
    <w:rsid w:val="00E7682B"/>
    <w:rsid w:val="00E76A5B"/>
    <w:rsid w:val="00E76C33"/>
    <w:rsid w:val="00E774E2"/>
    <w:rsid w:val="00E77664"/>
    <w:rsid w:val="00E77CE8"/>
    <w:rsid w:val="00E8037A"/>
    <w:rsid w:val="00E80B89"/>
    <w:rsid w:val="00E80B8E"/>
    <w:rsid w:val="00E812F8"/>
    <w:rsid w:val="00E813D9"/>
    <w:rsid w:val="00E817C5"/>
    <w:rsid w:val="00E81A32"/>
    <w:rsid w:val="00E81B5A"/>
    <w:rsid w:val="00E81E9B"/>
    <w:rsid w:val="00E81FE6"/>
    <w:rsid w:val="00E82038"/>
    <w:rsid w:val="00E82169"/>
    <w:rsid w:val="00E8252B"/>
    <w:rsid w:val="00E82991"/>
    <w:rsid w:val="00E82CBE"/>
    <w:rsid w:val="00E83619"/>
    <w:rsid w:val="00E83A5C"/>
    <w:rsid w:val="00E83BA3"/>
    <w:rsid w:val="00E83E65"/>
    <w:rsid w:val="00E83FAE"/>
    <w:rsid w:val="00E84090"/>
    <w:rsid w:val="00E8457E"/>
    <w:rsid w:val="00E845DD"/>
    <w:rsid w:val="00E84A71"/>
    <w:rsid w:val="00E84C32"/>
    <w:rsid w:val="00E84DDA"/>
    <w:rsid w:val="00E84E23"/>
    <w:rsid w:val="00E84F8E"/>
    <w:rsid w:val="00E85163"/>
    <w:rsid w:val="00E854A5"/>
    <w:rsid w:val="00E85BA3"/>
    <w:rsid w:val="00E86768"/>
    <w:rsid w:val="00E869AB"/>
    <w:rsid w:val="00E86DC9"/>
    <w:rsid w:val="00E86FA2"/>
    <w:rsid w:val="00E87989"/>
    <w:rsid w:val="00E87F57"/>
    <w:rsid w:val="00E90360"/>
    <w:rsid w:val="00E90382"/>
    <w:rsid w:val="00E90A5F"/>
    <w:rsid w:val="00E90CAD"/>
    <w:rsid w:val="00E90DBC"/>
    <w:rsid w:val="00E910A1"/>
    <w:rsid w:val="00E912F3"/>
    <w:rsid w:val="00E91430"/>
    <w:rsid w:val="00E92315"/>
    <w:rsid w:val="00E923C4"/>
    <w:rsid w:val="00E9242D"/>
    <w:rsid w:val="00E9295B"/>
    <w:rsid w:val="00E92D00"/>
    <w:rsid w:val="00E933E1"/>
    <w:rsid w:val="00E9396F"/>
    <w:rsid w:val="00E93C9E"/>
    <w:rsid w:val="00E93F14"/>
    <w:rsid w:val="00E94AEA"/>
    <w:rsid w:val="00E94F06"/>
    <w:rsid w:val="00E94F32"/>
    <w:rsid w:val="00E951BD"/>
    <w:rsid w:val="00E953D8"/>
    <w:rsid w:val="00E955A5"/>
    <w:rsid w:val="00E95688"/>
    <w:rsid w:val="00E9611A"/>
    <w:rsid w:val="00E96240"/>
    <w:rsid w:val="00E9653E"/>
    <w:rsid w:val="00E968E0"/>
    <w:rsid w:val="00E96ED4"/>
    <w:rsid w:val="00E9737D"/>
    <w:rsid w:val="00E975E9"/>
    <w:rsid w:val="00E97F83"/>
    <w:rsid w:val="00EA0596"/>
    <w:rsid w:val="00EA0B9B"/>
    <w:rsid w:val="00EA141D"/>
    <w:rsid w:val="00EA1463"/>
    <w:rsid w:val="00EA197F"/>
    <w:rsid w:val="00EA1BDE"/>
    <w:rsid w:val="00EA1D95"/>
    <w:rsid w:val="00EA1FC5"/>
    <w:rsid w:val="00EA20C7"/>
    <w:rsid w:val="00EA22AC"/>
    <w:rsid w:val="00EA249E"/>
    <w:rsid w:val="00EA26B2"/>
    <w:rsid w:val="00EA27E5"/>
    <w:rsid w:val="00EA2CDE"/>
    <w:rsid w:val="00EA2D3A"/>
    <w:rsid w:val="00EA2FDE"/>
    <w:rsid w:val="00EA382F"/>
    <w:rsid w:val="00EA3A70"/>
    <w:rsid w:val="00EA3D13"/>
    <w:rsid w:val="00EA3F8C"/>
    <w:rsid w:val="00EA400F"/>
    <w:rsid w:val="00EA4417"/>
    <w:rsid w:val="00EA468D"/>
    <w:rsid w:val="00EA4A99"/>
    <w:rsid w:val="00EA4C3E"/>
    <w:rsid w:val="00EA4E14"/>
    <w:rsid w:val="00EA5200"/>
    <w:rsid w:val="00EA5407"/>
    <w:rsid w:val="00EA58E1"/>
    <w:rsid w:val="00EA6537"/>
    <w:rsid w:val="00EA6A15"/>
    <w:rsid w:val="00EA714D"/>
    <w:rsid w:val="00EA71CA"/>
    <w:rsid w:val="00EA786E"/>
    <w:rsid w:val="00EA7C9D"/>
    <w:rsid w:val="00EB02AE"/>
    <w:rsid w:val="00EB0A87"/>
    <w:rsid w:val="00EB0B4C"/>
    <w:rsid w:val="00EB16AE"/>
    <w:rsid w:val="00EB16D8"/>
    <w:rsid w:val="00EB199E"/>
    <w:rsid w:val="00EB1B22"/>
    <w:rsid w:val="00EB2014"/>
    <w:rsid w:val="00EB21A2"/>
    <w:rsid w:val="00EB2A42"/>
    <w:rsid w:val="00EB3318"/>
    <w:rsid w:val="00EB34DE"/>
    <w:rsid w:val="00EB46C0"/>
    <w:rsid w:val="00EB4749"/>
    <w:rsid w:val="00EB495E"/>
    <w:rsid w:val="00EB5255"/>
    <w:rsid w:val="00EB54D8"/>
    <w:rsid w:val="00EB5554"/>
    <w:rsid w:val="00EB558C"/>
    <w:rsid w:val="00EB5C47"/>
    <w:rsid w:val="00EB5C58"/>
    <w:rsid w:val="00EB5DE3"/>
    <w:rsid w:val="00EB5EB8"/>
    <w:rsid w:val="00EB6D36"/>
    <w:rsid w:val="00EB759B"/>
    <w:rsid w:val="00EB7AC9"/>
    <w:rsid w:val="00EB7E46"/>
    <w:rsid w:val="00EC02F4"/>
    <w:rsid w:val="00EC03C7"/>
    <w:rsid w:val="00EC064D"/>
    <w:rsid w:val="00EC0A28"/>
    <w:rsid w:val="00EC10FF"/>
    <w:rsid w:val="00EC154B"/>
    <w:rsid w:val="00EC17C6"/>
    <w:rsid w:val="00EC1E18"/>
    <w:rsid w:val="00EC227E"/>
    <w:rsid w:val="00EC2426"/>
    <w:rsid w:val="00EC2476"/>
    <w:rsid w:val="00EC2C77"/>
    <w:rsid w:val="00EC3019"/>
    <w:rsid w:val="00EC340D"/>
    <w:rsid w:val="00EC360C"/>
    <w:rsid w:val="00EC3947"/>
    <w:rsid w:val="00EC3DE9"/>
    <w:rsid w:val="00EC41C0"/>
    <w:rsid w:val="00EC4365"/>
    <w:rsid w:val="00EC49D4"/>
    <w:rsid w:val="00EC4D06"/>
    <w:rsid w:val="00EC4F56"/>
    <w:rsid w:val="00EC617D"/>
    <w:rsid w:val="00EC618B"/>
    <w:rsid w:val="00EC69A6"/>
    <w:rsid w:val="00EC7297"/>
    <w:rsid w:val="00EC7542"/>
    <w:rsid w:val="00EC7E1E"/>
    <w:rsid w:val="00ED0639"/>
    <w:rsid w:val="00ED06EE"/>
    <w:rsid w:val="00ED089B"/>
    <w:rsid w:val="00ED123E"/>
    <w:rsid w:val="00ED150D"/>
    <w:rsid w:val="00ED1D76"/>
    <w:rsid w:val="00ED20E8"/>
    <w:rsid w:val="00ED28C7"/>
    <w:rsid w:val="00ED2BA0"/>
    <w:rsid w:val="00ED2C6B"/>
    <w:rsid w:val="00ED2CC6"/>
    <w:rsid w:val="00ED2E23"/>
    <w:rsid w:val="00ED3808"/>
    <w:rsid w:val="00ED3CD3"/>
    <w:rsid w:val="00ED3DDE"/>
    <w:rsid w:val="00ED40EA"/>
    <w:rsid w:val="00ED4360"/>
    <w:rsid w:val="00ED4526"/>
    <w:rsid w:val="00ED469E"/>
    <w:rsid w:val="00ED4CAC"/>
    <w:rsid w:val="00ED5125"/>
    <w:rsid w:val="00ED5C61"/>
    <w:rsid w:val="00ED5EBA"/>
    <w:rsid w:val="00ED63F3"/>
    <w:rsid w:val="00ED6664"/>
    <w:rsid w:val="00ED691C"/>
    <w:rsid w:val="00ED6CD8"/>
    <w:rsid w:val="00ED7844"/>
    <w:rsid w:val="00EE089B"/>
    <w:rsid w:val="00EE0B96"/>
    <w:rsid w:val="00EE0BFB"/>
    <w:rsid w:val="00EE0DA5"/>
    <w:rsid w:val="00EE0E20"/>
    <w:rsid w:val="00EE1084"/>
    <w:rsid w:val="00EE12D7"/>
    <w:rsid w:val="00EE1C00"/>
    <w:rsid w:val="00EE1DB9"/>
    <w:rsid w:val="00EE23BF"/>
    <w:rsid w:val="00EE256E"/>
    <w:rsid w:val="00EE28FB"/>
    <w:rsid w:val="00EE2A67"/>
    <w:rsid w:val="00EE33EA"/>
    <w:rsid w:val="00EE3D40"/>
    <w:rsid w:val="00EE45BA"/>
    <w:rsid w:val="00EE5CC5"/>
    <w:rsid w:val="00EE5D75"/>
    <w:rsid w:val="00EE61C2"/>
    <w:rsid w:val="00EE6537"/>
    <w:rsid w:val="00EE6731"/>
    <w:rsid w:val="00EE6889"/>
    <w:rsid w:val="00EE6B7A"/>
    <w:rsid w:val="00EE6BB1"/>
    <w:rsid w:val="00EE6F98"/>
    <w:rsid w:val="00EE76C8"/>
    <w:rsid w:val="00EE7EF4"/>
    <w:rsid w:val="00EF0495"/>
    <w:rsid w:val="00EF04B3"/>
    <w:rsid w:val="00EF0835"/>
    <w:rsid w:val="00EF0FCB"/>
    <w:rsid w:val="00EF120C"/>
    <w:rsid w:val="00EF1632"/>
    <w:rsid w:val="00EF1778"/>
    <w:rsid w:val="00EF1861"/>
    <w:rsid w:val="00EF18BD"/>
    <w:rsid w:val="00EF1DC6"/>
    <w:rsid w:val="00EF21BF"/>
    <w:rsid w:val="00EF2A1B"/>
    <w:rsid w:val="00EF2A42"/>
    <w:rsid w:val="00EF2A6D"/>
    <w:rsid w:val="00EF2ABF"/>
    <w:rsid w:val="00EF2BC4"/>
    <w:rsid w:val="00EF2CFE"/>
    <w:rsid w:val="00EF2FD5"/>
    <w:rsid w:val="00EF33B4"/>
    <w:rsid w:val="00EF4661"/>
    <w:rsid w:val="00EF4755"/>
    <w:rsid w:val="00EF48D5"/>
    <w:rsid w:val="00EF5233"/>
    <w:rsid w:val="00EF53FB"/>
    <w:rsid w:val="00EF57A7"/>
    <w:rsid w:val="00EF5A46"/>
    <w:rsid w:val="00EF6533"/>
    <w:rsid w:val="00EF6958"/>
    <w:rsid w:val="00EF6E90"/>
    <w:rsid w:val="00EF6F3F"/>
    <w:rsid w:val="00EF7135"/>
    <w:rsid w:val="00EF77BE"/>
    <w:rsid w:val="00EF7978"/>
    <w:rsid w:val="00EF7BDA"/>
    <w:rsid w:val="00EF7C97"/>
    <w:rsid w:val="00F004EA"/>
    <w:rsid w:val="00F01776"/>
    <w:rsid w:val="00F01809"/>
    <w:rsid w:val="00F027DB"/>
    <w:rsid w:val="00F02CF2"/>
    <w:rsid w:val="00F03A21"/>
    <w:rsid w:val="00F03A54"/>
    <w:rsid w:val="00F03A6B"/>
    <w:rsid w:val="00F03EEF"/>
    <w:rsid w:val="00F04220"/>
    <w:rsid w:val="00F045E3"/>
    <w:rsid w:val="00F04D6F"/>
    <w:rsid w:val="00F053E9"/>
    <w:rsid w:val="00F05A28"/>
    <w:rsid w:val="00F05B7D"/>
    <w:rsid w:val="00F05F45"/>
    <w:rsid w:val="00F06158"/>
    <w:rsid w:val="00F06254"/>
    <w:rsid w:val="00F0640F"/>
    <w:rsid w:val="00F065E3"/>
    <w:rsid w:val="00F06963"/>
    <w:rsid w:val="00F0696E"/>
    <w:rsid w:val="00F069CA"/>
    <w:rsid w:val="00F06A55"/>
    <w:rsid w:val="00F06AD8"/>
    <w:rsid w:val="00F07220"/>
    <w:rsid w:val="00F0785E"/>
    <w:rsid w:val="00F1010C"/>
    <w:rsid w:val="00F10EFD"/>
    <w:rsid w:val="00F110B3"/>
    <w:rsid w:val="00F11342"/>
    <w:rsid w:val="00F1163C"/>
    <w:rsid w:val="00F11702"/>
    <w:rsid w:val="00F11C4F"/>
    <w:rsid w:val="00F1204B"/>
    <w:rsid w:val="00F12621"/>
    <w:rsid w:val="00F127F4"/>
    <w:rsid w:val="00F12AE7"/>
    <w:rsid w:val="00F12F58"/>
    <w:rsid w:val="00F12FC6"/>
    <w:rsid w:val="00F13900"/>
    <w:rsid w:val="00F13A41"/>
    <w:rsid w:val="00F140E5"/>
    <w:rsid w:val="00F149AC"/>
    <w:rsid w:val="00F14A7A"/>
    <w:rsid w:val="00F14CC8"/>
    <w:rsid w:val="00F14FA4"/>
    <w:rsid w:val="00F15432"/>
    <w:rsid w:val="00F1558A"/>
    <w:rsid w:val="00F15D64"/>
    <w:rsid w:val="00F15EFB"/>
    <w:rsid w:val="00F16D9B"/>
    <w:rsid w:val="00F16F6C"/>
    <w:rsid w:val="00F1705E"/>
    <w:rsid w:val="00F177CC"/>
    <w:rsid w:val="00F20246"/>
    <w:rsid w:val="00F207DA"/>
    <w:rsid w:val="00F208A6"/>
    <w:rsid w:val="00F20CB0"/>
    <w:rsid w:val="00F21084"/>
    <w:rsid w:val="00F218A6"/>
    <w:rsid w:val="00F218CA"/>
    <w:rsid w:val="00F21B3F"/>
    <w:rsid w:val="00F21E4E"/>
    <w:rsid w:val="00F22092"/>
    <w:rsid w:val="00F22172"/>
    <w:rsid w:val="00F2255B"/>
    <w:rsid w:val="00F22985"/>
    <w:rsid w:val="00F2321E"/>
    <w:rsid w:val="00F2362E"/>
    <w:rsid w:val="00F237C5"/>
    <w:rsid w:val="00F23AAD"/>
    <w:rsid w:val="00F2428C"/>
    <w:rsid w:val="00F24501"/>
    <w:rsid w:val="00F24CB8"/>
    <w:rsid w:val="00F24D0C"/>
    <w:rsid w:val="00F24E29"/>
    <w:rsid w:val="00F2529E"/>
    <w:rsid w:val="00F255D9"/>
    <w:rsid w:val="00F256B6"/>
    <w:rsid w:val="00F25B28"/>
    <w:rsid w:val="00F25C1C"/>
    <w:rsid w:val="00F263AF"/>
    <w:rsid w:val="00F2643F"/>
    <w:rsid w:val="00F266CB"/>
    <w:rsid w:val="00F26BC6"/>
    <w:rsid w:val="00F26CBA"/>
    <w:rsid w:val="00F2708B"/>
    <w:rsid w:val="00F274D3"/>
    <w:rsid w:val="00F2752A"/>
    <w:rsid w:val="00F2767C"/>
    <w:rsid w:val="00F27C59"/>
    <w:rsid w:val="00F27D7E"/>
    <w:rsid w:val="00F3055B"/>
    <w:rsid w:val="00F30631"/>
    <w:rsid w:val="00F30C7E"/>
    <w:rsid w:val="00F3126C"/>
    <w:rsid w:val="00F31289"/>
    <w:rsid w:val="00F313A7"/>
    <w:rsid w:val="00F313D6"/>
    <w:rsid w:val="00F31628"/>
    <w:rsid w:val="00F316E5"/>
    <w:rsid w:val="00F3173F"/>
    <w:rsid w:val="00F31A7D"/>
    <w:rsid w:val="00F3212F"/>
    <w:rsid w:val="00F32293"/>
    <w:rsid w:val="00F32705"/>
    <w:rsid w:val="00F32C35"/>
    <w:rsid w:val="00F32F3F"/>
    <w:rsid w:val="00F3383E"/>
    <w:rsid w:val="00F33C86"/>
    <w:rsid w:val="00F33E4A"/>
    <w:rsid w:val="00F34167"/>
    <w:rsid w:val="00F34369"/>
    <w:rsid w:val="00F3480A"/>
    <w:rsid w:val="00F348E9"/>
    <w:rsid w:val="00F34B95"/>
    <w:rsid w:val="00F34E09"/>
    <w:rsid w:val="00F3509D"/>
    <w:rsid w:val="00F35765"/>
    <w:rsid w:val="00F36543"/>
    <w:rsid w:val="00F36FEA"/>
    <w:rsid w:val="00F373D8"/>
    <w:rsid w:val="00F3748C"/>
    <w:rsid w:val="00F376E5"/>
    <w:rsid w:val="00F37796"/>
    <w:rsid w:val="00F378B1"/>
    <w:rsid w:val="00F400B4"/>
    <w:rsid w:val="00F402C4"/>
    <w:rsid w:val="00F403B5"/>
    <w:rsid w:val="00F404C1"/>
    <w:rsid w:val="00F408CB"/>
    <w:rsid w:val="00F408E6"/>
    <w:rsid w:val="00F40F8D"/>
    <w:rsid w:val="00F410C0"/>
    <w:rsid w:val="00F4172B"/>
    <w:rsid w:val="00F41739"/>
    <w:rsid w:val="00F419D0"/>
    <w:rsid w:val="00F4208A"/>
    <w:rsid w:val="00F42206"/>
    <w:rsid w:val="00F42B58"/>
    <w:rsid w:val="00F43040"/>
    <w:rsid w:val="00F438F6"/>
    <w:rsid w:val="00F444A7"/>
    <w:rsid w:val="00F44552"/>
    <w:rsid w:val="00F44AE8"/>
    <w:rsid w:val="00F451F3"/>
    <w:rsid w:val="00F45B80"/>
    <w:rsid w:val="00F460F6"/>
    <w:rsid w:val="00F46365"/>
    <w:rsid w:val="00F465A7"/>
    <w:rsid w:val="00F465F9"/>
    <w:rsid w:val="00F4670E"/>
    <w:rsid w:val="00F46A33"/>
    <w:rsid w:val="00F46FFA"/>
    <w:rsid w:val="00F471B7"/>
    <w:rsid w:val="00F47329"/>
    <w:rsid w:val="00F47638"/>
    <w:rsid w:val="00F47879"/>
    <w:rsid w:val="00F47D20"/>
    <w:rsid w:val="00F50032"/>
    <w:rsid w:val="00F50655"/>
    <w:rsid w:val="00F5065B"/>
    <w:rsid w:val="00F50B7C"/>
    <w:rsid w:val="00F50C72"/>
    <w:rsid w:val="00F50CC9"/>
    <w:rsid w:val="00F50E41"/>
    <w:rsid w:val="00F50FFD"/>
    <w:rsid w:val="00F517F7"/>
    <w:rsid w:val="00F51A18"/>
    <w:rsid w:val="00F51F47"/>
    <w:rsid w:val="00F525AC"/>
    <w:rsid w:val="00F525CA"/>
    <w:rsid w:val="00F53158"/>
    <w:rsid w:val="00F53228"/>
    <w:rsid w:val="00F536E4"/>
    <w:rsid w:val="00F537E5"/>
    <w:rsid w:val="00F53860"/>
    <w:rsid w:val="00F53E0E"/>
    <w:rsid w:val="00F54286"/>
    <w:rsid w:val="00F544B9"/>
    <w:rsid w:val="00F54747"/>
    <w:rsid w:val="00F5490C"/>
    <w:rsid w:val="00F549C2"/>
    <w:rsid w:val="00F54D9F"/>
    <w:rsid w:val="00F550E6"/>
    <w:rsid w:val="00F551A9"/>
    <w:rsid w:val="00F554E2"/>
    <w:rsid w:val="00F55587"/>
    <w:rsid w:val="00F557DB"/>
    <w:rsid w:val="00F560FB"/>
    <w:rsid w:val="00F563D0"/>
    <w:rsid w:val="00F569DB"/>
    <w:rsid w:val="00F56A17"/>
    <w:rsid w:val="00F56B72"/>
    <w:rsid w:val="00F56C5C"/>
    <w:rsid w:val="00F57A6C"/>
    <w:rsid w:val="00F57A7E"/>
    <w:rsid w:val="00F6062F"/>
    <w:rsid w:val="00F6084C"/>
    <w:rsid w:val="00F60B3C"/>
    <w:rsid w:val="00F6129D"/>
    <w:rsid w:val="00F61363"/>
    <w:rsid w:val="00F61C33"/>
    <w:rsid w:val="00F61EAF"/>
    <w:rsid w:val="00F62BBD"/>
    <w:rsid w:val="00F62F10"/>
    <w:rsid w:val="00F6316C"/>
    <w:rsid w:val="00F63276"/>
    <w:rsid w:val="00F637F2"/>
    <w:rsid w:val="00F63873"/>
    <w:rsid w:val="00F638C2"/>
    <w:rsid w:val="00F63CAA"/>
    <w:rsid w:val="00F64375"/>
    <w:rsid w:val="00F644BE"/>
    <w:rsid w:val="00F64657"/>
    <w:rsid w:val="00F646E2"/>
    <w:rsid w:val="00F64ABF"/>
    <w:rsid w:val="00F64D1F"/>
    <w:rsid w:val="00F65244"/>
    <w:rsid w:val="00F654B5"/>
    <w:rsid w:val="00F65653"/>
    <w:rsid w:val="00F65931"/>
    <w:rsid w:val="00F65A4E"/>
    <w:rsid w:val="00F65B0A"/>
    <w:rsid w:val="00F65E50"/>
    <w:rsid w:val="00F6654C"/>
    <w:rsid w:val="00F667DD"/>
    <w:rsid w:val="00F667F7"/>
    <w:rsid w:val="00F6698F"/>
    <w:rsid w:val="00F670E9"/>
    <w:rsid w:val="00F6722C"/>
    <w:rsid w:val="00F67659"/>
    <w:rsid w:val="00F676DB"/>
    <w:rsid w:val="00F676E3"/>
    <w:rsid w:val="00F702C0"/>
    <w:rsid w:val="00F704FA"/>
    <w:rsid w:val="00F7077B"/>
    <w:rsid w:val="00F7078E"/>
    <w:rsid w:val="00F70A08"/>
    <w:rsid w:val="00F70F2D"/>
    <w:rsid w:val="00F70FFA"/>
    <w:rsid w:val="00F7120A"/>
    <w:rsid w:val="00F713CE"/>
    <w:rsid w:val="00F71419"/>
    <w:rsid w:val="00F71B51"/>
    <w:rsid w:val="00F71DB6"/>
    <w:rsid w:val="00F724FF"/>
    <w:rsid w:val="00F72846"/>
    <w:rsid w:val="00F72F5F"/>
    <w:rsid w:val="00F738D9"/>
    <w:rsid w:val="00F73B01"/>
    <w:rsid w:val="00F73C38"/>
    <w:rsid w:val="00F73D4D"/>
    <w:rsid w:val="00F73E09"/>
    <w:rsid w:val="00F7410D"/>
    <w:rsid w:val="00F74345"/>
    <w:rsid w:val="00F74695"/>
    <w:rsid w:val="00F746E4"/>
    <w:rsid w:val="00F74A98"/>
    <w:rsid w:val="00F74FBC"/>
    <w:rsid w:val="00F761FF"/>
    <w:rsid w:val="00F76856"/>
    <w:rsid w:val="00F76A05"/>
    <w:rsid w:val="00F76B0C"/>
    <w:rsid w:val="00F76B87"/>
    <w:rsid w:val="00F77099"/>
    <w:rsid w:val="00F773C4"/>
    <w:rsid w:val="00F774C2"/>
    <w:rsid w:val="00F77B63"/>
    <w:rsid w:val="00F80A0A"/>
    <w:rsid w:val="00F814CB"/>
    <w:rsid w:val="00F816E2"/>
    <w:rsid w:val="00F81941"/>
    <w:rsid w:val="00F8235F"/>
    <w:rsid w:val="00F828D2"/>
    <w:rsid w:val="00F82B19"/>
    <w:rsid w:val="00F82D5C"/>
    <w:rsid w:val="00F832CA"/>
    <w:rsid w:val="00F833D5"/>
    <w:rsid w:val="00F83495"/>
    <w:rsid w:val="00F834A3"/>
    <w:rsid w:val="00F838F5"/>
    <w:rsid w:val="00F83F74"/>
    <w:rsid w:val="00F840C1"/>
    <w:rsid w:val="00F840F8"/>
    <w:rsid w:val="00F84200"/>
    <w:rsid w:val="00F845B9"/>
    <w:rsid w:val="00F846A4"/>
    <w:rsid w:val="00F84ADE"/>
    <w:rsid w:val="00F855C1"/>
    <w:rsid w:val="00F85DE1"/>
    <w:rsid w:val="00F86365"/>
    <w:rsid w:val="00F86857"/>
    <w:rsid w:val="00F87428"/>
    <w:rsid w:val="00F87A67"/>
    <w:rsid w:val="00F87EFB"/>
    <w:rsid w:val="00F901C3"/>
    <w:rsid w:val="00F902FC"/>
    <w:rsid w:val="00F9076F"/>
    <w:rsid w:val="00F90800"/>
    <w:rsid w:val="00F90DF0"/>
    <w:rsid w:val="00F918E4"/>
    <w:rsid w:val="00F91C98"/>
    <w:rsid w:val="00F91E27"/>
    <w:rsid w:val="00F9212D"/>
    <w:rsid w:val="00F92735"/>
    <w:rsid w:val="00F92E6A"/>
    <w:rsid w:val="00F937F6"/>
    <w:rsid w:val="00F93B4C"/>
    <w:rsid w:val="00F93CA1"/>
    <w:rsid w:val="00F9438A"/>
    <w:rsid w:val="00F94525"/>
    <w:rsid w:val="00F945F2"/>
    <w:rsid w:val="00F94EB4"/>
    <w:rsid w:val="00F94F9B"/>
    <w:rsid w:val="00F957B1"/>
    <w:rsid w:val="00F9595B"/>
    <w:rsid w:val="00F95B36"/>
    <w:rsid w:val="00F96424"/>
    <w:rsid w:val="00F9642D"/>
    <w:rsid w:val="00F96500"/>
    <w:rsid w:val="00F965DA"/>
    <w:rsid w:val="00F96CA9"/>
    <w:rsid w:val="00F97259"/>
    <w:rsid w:val="00F975A5"/>
    <w:rsid w:val="00F978A5"/>
    <w:rsid w:val="00F97C7F"/>
    <w:rsid w:val="00FA0065"/>
    <w:rsid w:val="00FA0292"/>
    <w:rsid w:val="00FA047F"/>
    <w:rsid w:val="00FA19EB"/>
    <w:rsid w:val="00FA1C11"/>
    <w:rsid w:val="00FA1D13"/>
    <w:rsid w:val="00FA1D5E"/>
    <w:rsid w:val="00FA2330"/>
    <w:rsid w:val="00FA24AF"/>
    <w:rsid w:val="00FA26FA"/>
    <w:rsid w:val="00FA282F"/>
    <w:rsid w:val="00FA2CCE"/>
    <w:rsid w:val="00FA32BE"/>
    <w:rsid w:val="00FA35B3"/>
    <w:rsid w:val="00FA386C"/>
    <w:rsid w:val="00FA406A"/>
    <w:rsid w:val="00FA42E8"/>
    <w:rsid w:val="00FA4350"/>
    <w:rsid w:val="00FA4382"/>
    <w:rsid w:val="00FA489B"/>
    <w:rsid w:val="00FA4A46"/>
    <w:rsid w:val="00FA4E9D"/>
    <w:rsid w:val="00FA562D"/>
    <w:rsid w:val="00FA5AFA"/>
    <w:rsid w:val="00FA5BBF"/>
    <w:rsid w:val="00FA5D3A"/>
    <w:rsid w:val="00FA621C"/>
    <w:rsid w:val="00FA645C"/>
    <w:rsid w:val="00FA652B"/>
    <w:rsid w:val="00FA653E"/>
    <w:rsid w:val="00FA6674"/>
    <w:rsid w:val="00FA675A"/>
    <w:rsid w:val="00FA6AFF"/>
    <w:rsid w:val="00FA7054"/>
    <w:rsid w:val="00FA71FF"/>
    <w:rsid w:val="00FA72B7"/>
    <w:rsid w:val="00FA73AD"/>
    <w:rsid w:val="00FA7F27"/>
    <w:rsid w:val="00FB0704"/>
    <w:rsid w:val="00FB0A81"/>
    <w:rsid w:val="00FB0C0C"/>
    <w:rsid w:val="00FB0F72"/>
    <w:rsid w:val="00FB1802"/>
    <w:rsid w:val="00FB19BE"/>
    <w:rsid w:val="00FB1C92"/>
    <w:rsid w:val="00FB257E"/>
    <w:rsid w:val="00FB2D00"/>
    <w:rsid w:val="00FB2DDA"/>
    <w:rsid w:val="00FB3082"/>
    <w:rsid w:val="00FB3276"/>
    <w:rsid w:val="00FB3D03"/>
    <w:rsid w:val="00FB3FA5"/>
    <w:rsid w:val="00FB4393"/>
    <w:rsid w:val="00FB4C0B"/>
    <w:rsid w:val="00FB503A"/>
    <w:rsid w:val="00FB516C"/>
    <w:rsid w:val="00FB5279"/>
    <w:rsid w:val="00FB53EF"/>
    <w:rsid w:val="00FB544C"/>
    <w:rsid w:val="00FB5C81"/>
    <w:rsid w:val="00FB61E7"/>
    <w:rsid w:val="00FB6399"/>
    <w:rsid w:val="00FB67D3"/>
    <w:rsid w:val="00FB73B1"/>
    <w:rsid w:val="00FB73D4"/>
    <w:rsid w:val="00FB775B"/>
    <w:rsid w:val="00FB7B1F"/>
    <w:rsid w:val="00FC0589"/>
    <w:rsid w:val="00FC0839"/>
    <w:rsid w:val="00FC09B4"/>
    <w:rsid w:val="00FC0DFD"/>
    <w:rsid w:val="00FC0ECF"/>
    <w:rsid w:val="00FC113F"/>
    <w:rsid w:val="00FC168F"/>
    <w:rsid w:val="00FC1733"/>
    <w:rsid w:val="00FC1D12"/>
    <w:rsid w:val="00FC2DAC"/>
    <w:rsid w:val="00FC2E57"/>
    <w:rsid w:val="00FC3180"/>
    <w:rsid w:val="00FC42CB"/>
    <w:rsid w:val="00FC5041"/>
    <w:rsid w:val="00FC5229"/>
    <w:rsid w:val="00FC54CD"/>
    <w:rsid w:val="00FC55D7"/>
    <w:rsid w:val="00FC570D"/>
    <w:rsid w:val="00FC61E1"/>
    <w:rsid w:val="00FC64C0"/>
    <w:rsid w:val="00FC6802"/>
    <w:rsid w:val="00FC6901"/>
    <w:rsid w:val="00FC69C1"/>
    <w:rsid w:val="00FC724B"/>
    <w:rsid w:val="00FC750A"/>
    <w:rsid w:val="00FC7836"/>
    <w:rsid w:val="00FC7E71"/>
    <w:rsid w:val="00FD004A"/>
    <w:rsid w:val="00FD0124"/>
    <w:rsid w:val="00FD0236"/>
    <w:rsid w:val="00FD0313"/>
    <w:rsid w:val="00FD05F6"/>
    <w:rsid w:val="00FD0871"/>
    <w:rsid w:val="00FD0C52"/>
    <w:rsid w:val="00FD0EEB"/>
    <w:rsid w:val="00FD0F64"/>
    <w:rsid w:val="00FD157A"/>
    <w:rsid w:val="00FD18F4"/>
    <w:rsid w:val="00FD1BC6"/>
    <w:rsid w:val="00FD2431"/>
    <w:rsid w:val="00FD25A5"/>
    <w:rsid w:val="00FD2757"/>
    <w:rsid w:val="00FD27BD"/>
    <w:rsid w:val="00FD2B7F"/>
    <w:rsid w:val="00FD2CFD"/>
    <w:rsid w:val="00FD2D31"/>
    <w:rsid w:val="00FD2E2A"/>
    <w:rsid w:val="00FD2EF4"/>
    <w:rsid w:val="00FD30ED"/>
    <w:rsid w:val="00FD3D2A"/>
    <w:rsid w:val="00FD3FD5"/>
    <w:rsid w:val="00FD46CD"/>
    <w:rsid w:val="00FD4853"/>
    <w:rsid w:val="00FD4964"/>
    <w:rsid w:val="00FD4F03"/>
    <w:rsid w:val="00FD4F4E"/>
    <w:rsid w:val="00FD54DB"/>
    <w:rsid w:val="00FD5784"/>
    <w:rsid w:val="00FD5927"/>
    <w:rsid w:val="00FD5C7F"/>
    <w:rsid w:val="00FD60B3"/>
    <w:rsid w:val="00FD619F"/>
    <w:rsid w:val="00FD62DE"/>
    <w:rsid w:val="00FD639A"/>
    <w:rsid w:val="00FD699A"/>
    <w:rsid w:val="00FD7613"/>
    <w:rsid w:val="00FD7D42"/>
    <w:rsid w:val="00FD7D45"/>
    <w:rsid w:val="00FE0303"/>
    <w:rsid w:val="00FE0412"/>
    <w:rsid w:val="00FE08ED"/>
    <w:rsid w:val="00FE0D6C"/>
    <w:rsid w:val="00FE18CC"/>
    <w:rsid w:val="00FE1909"/>
    <w:rsid w:val="00FE22B2"/>
    <w:rsid w:val="00FE26B7"/>
    <w:rsid w:val="00FE2B92"/>
    <w:rsid w:val="00FE2D5E"/>
    <w:rsid w:val="00FE2D6F"/>
    <w:rsid w:val="00FE3478"/>
    <w:rsid w:val="00FE392F"/>
    <w:rsid w:val="00FE397B"/>
    <w:rsid w:val="00FE43EE"/>
    <w:rsid w:val="00FE4548"/>
    <w:rsid w:val="00FE46BB"/>
    <w:rsid w:val="00FE4E88"/>
    <w:rsid w:val="00FE4F97"/>
    <w:rsid w:val="00FE4FE7"/>
    <w:rsid w:val="00FE51E7"/>
    <w:rsid w:val="00FE52CE"/>
    <w:rsid w:val="00FE55A2"/>
    <w:rsid w:val="00FE5772"/>
    <w:rsid w:val="00FE592F"/>
    <w:rsid w:val="00FE5AD1"/>
    <w:rsid w:val="00FE6638"/>
    <w:rsid w:val="00FE67B2"/>
    <w:rsid w:val="00FE69D0"/>
    <w:rsid w:val="00FE7274"/>
    <w:rsid w:val="00FE739D"/>
    <w:rsid w:val="00FE7664"/>
    <w:rsid w:val="00FE76AA"/>
    <w:rsid w:val="00FE7F20"/>
    <w:rsid w:val="00FF0062"/>
    <w:rsid w:val="00FF01FB"/>
    <w:rsid w:val="00FF029C"/>
    <w:rsid w:val="00FF03DB"/>
    <w:rsid w:val="00FF0444"/>
    <w:rsid w:val="00FF0813"/>
    <w:rsid w:val="00FF0E68"/>
    <w:rsid w:val="00FF10F8"/>
    <w:rsid w:val="00FF1AA5"/>
    <w:rsid w:val="00FF2039"/>
    <w:rsid w:val="00FF282A"/>
    <w:rsid w:val="00FF2A21"/>
    <w:rsid w:val="00FF2CD9"/>
    <w:rsid w:val="00FF3736"/>
    <w:rsid w:val="00FF3746"/>
    <w:rsid w:val="00FF3987"/>
    <w:rsid w:val="00FF3A2B"/>
    <w:rsid w:val="00FF3BC8"/>
    <w:rsid w:val="00FF3FA2"/>
    <w:rsid w:val="00FF45B6"/>
    <w:rsid w:val="00FF46D2"/>
    <w:rsid w:val="00FF528E"/>
    <w:rsid w:val="00FF5F63"/>
    <w:rsid w:val="00FF602E"/>
    <w:rsid w:val="00FF6095"/>
    <w:rsid w:val="00FF6614"/>
    <w:rsid w:val="00FF7863"/>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DDD7EBE"/>
    <w:rsid w:val="1E7A43DA"/>
    <w:rsid w:val="1FE7539E"/>
    <w:rsid w:val="20671BE0"/>
    <w:rsid w:val="20963CB8"/>
    <w:rsid w:val="20A81A1B"/>
    <w:rsid w:val="20B07FB6"/>
    <w:rsid w:val="20B646FB"/>
    <w:rsid w:val="213B74B1"/>
    <w:rsid w:val="215A2310"/>
    <w:rsid w:val="21DE318A"/>
    <w:rsid w:val="21EF5B80"/>
    <w:rsid w:val="22576990"/>
    <w:rsid w:val="22F47480"/>
    <w:rsid w:val="233813D8"/>
    <w:rsid w:val="23DE1C48"/>
    <w:rsid w:val="240210CD"/>
    <w:rsid w:val="24BF09F7"/>
    <w:rsid w:val="252D53FE"/>
    <w:rsid w:val="2551082F"/>
    <w:rsid w:val="25EC2D81"/>
    <w:rsid w:val="277057A2"/>
    <w:rsid w:val="28F2772E"/>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463C2A"/>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44C"/>
    <w:rsid w:val="5FB837BB"/>
    <w:rsid w:val="60CC405A"/>
    <w:rsid w:val="61291238"/>
    <w:rsid w:val="61E215D8"/>
    <w:rsid w:val="621B3775"/>
    <w:rsid w:val="62364782"/>
    <w:rsid w:val="631D4DCC"/>
    <w:rsid w:val="6394356A"/>
    <w:rsid w:val="63C61B2C"/>
    <w:rsid w:val="63D40BE9"/>
    <w:rsid w:val="64102431"/>
    <w:rsid w:val="646856C7"/>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4C4D86"/>
    <w:rsid w:val="72553024"/>
    <w:rsid w:val="73122968"/>
    <w:rsid w:val="731F5D5E"/>
    <w:rsid w:val="73C51AD5"/>
    <w:rsid w:val="741E793C"/>
    <w:rsid w:val="745E3944"/>
    <w:rsid w:val="74647516"/>
    <w:rsid w:val="7635099D"/>
    <w:rsid w:val="77762421"/>
    <w:rsid w:val="77B56B1F"/>
    <w:rsid w:val="780F09F4"/>
    <w:rsid w:val="78A90480"/>
    <w:rsid w:val="7A364017"/>
    <w:rsid w:val="7A8265E1"/>
    <w:rsid w:val="7B686D42"/>
    <w:rsid w:val="7B841746"/>
    <w:rsid w:val="7C6C5AC7"/>
    <w:rsid w:val="7CC6544B"/>
    <w:rsid w:val="7CEF3DAA"/>
    <w:rsid w:val="7D0239FF"/>
    <w:rsid w:val="7D5E40CD"/>
    <w:rsid w:val="7DCD56F2"/>
    <w:rsid w:val="7F001CE7"/>
    <w:rsid w:val="7FC41881"/>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oNotEmbedSmartTags/>
  <w:decimalSymbol w:val="."/>
  <w:listSeparator w:val=","/>
  <w14:docId w14:val="40A447A5"/>
  <w15:docId w15:val="{C6F2564C-122E-48E6-8306-2713FD57F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qFormat="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qFormat="1"/>
    <w:lsdException w:name="toc 2" w:locked="1" w:qFormat="1"/>
    <w:lsdException w:name="toc 3" w:locked="1" w:qFormat="1"/>
    <w:lsdException w:name="toc 4" w:locked="1" w:qFormat="1"/>
    <w:lsdException w:name="toc 5" w:locked="1" w:qFormat="1"/>
    <w:lsdException w:name="toc 6" w:locked="1" w:qFormat="1"/>
    <w:lsdException w:name="toc 7" w:locked="1" w:qFormat="1"/>
    <w:lsdException w:name="toc 8" w:locked="1" w:qFormat="1"/>
    <w:lsdException w:name="toc 9" w:locked="1" w:qFormat="1"/>
    <w:lsdException w:name="Normal Indent" w:locked="1" w:qFormat="1"/>
    <w:lsdException w:name="footnote text" w:locked="1" w:semiHidden="1" w:unhideWhenUsed="1"/>
    <w:lsdException w:name="annotation text" w:qFormat="1"/>
    <w:lsdException w:name="header" w:uiPriority="99" w:qFormat="1"/>
    <w:lsdException w:name="footer" w:uiPriority="99" w:qFormat="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locked="1" w:uiPriority="99" w:qFormat="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qFormat="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qFormat="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qFormat="1"/>
    <w:lsdException w:name="Date" w:qFormat="1"/>
    <w:lsdException w:name="Body Text First Indent" w:locked="1" w:qFormat="1"/>
    <w:lsdException w:name="Body Text First Indent 2" w:locked="1" w:unhideWhenUsed="1" w:qFormat="1"/>
    <w:lsdException w:name="Note Heading" w:locked="1" w:semiHidden="1" w:unhideWhenUsed="1"/>
    <w:lsdException w:name="Body Text 2" w:locked="1" w:qFormat="1"/>
    <w:lsdException w:name="Body Text 3" w:locked="1" w:qFormat="1"/>
    <w:lsdException w:name="Body Text Indent 2" w:locked="1" w:qFormat="1"/>
    <w:lsdException w:name="Body Text Indent 3" w:locked="1" w:qFormat="1"/>
    <w:lsdException w:name="Block Text" w:locked="1" w:semiHidden="1" w:unhideWhenUsed="1"/>
    <w:lsdException w:name="Hyperlink" w:locked="1" w:unhideWhenUsed="1" w:qFormat="1"/>
    <w:lsdException w:name="FollowedHyperlink" w:locked="1" w:uiPriority="99" w:unhideWhenUsed="1" w:qFormat="1"/>
    <w:lsdException w:name="Strong" w:locked="1" w:qFormat="1"/>
    <w:lsdException w:name="Emphasis" w:locked="1" w:qFormat="1"/>
    <w:lsdException w:name="Document Map" w:locked="1" w:uiPriority="99" w:unhideWhenUsed="1" w:qFormat="1"/>
    <w:lsdException w:name="Plain Text" w:lock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qFormat="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qFormat="1"/>
    <w:lsdException w:name="Table Theme" w:locked="1"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黑体" w:eastAsia="Cambria" w:hAnsi="黑体" w:cs="宋体"/>
      <w:kern w:val="2"/>
      <w:sz w:val="21"/>
      <w:szCs w:val="21"/>
    </w:rPr>
  </w:style>
  <w:style w:type="paragraph" w:styleId="1">
    <w:name w:val="heading 1"/>
    <w:basedOn w:val="a"/>
    <w:next w:val="a"/>
    <w:link w:val="10"/>
    <w:qFormat/>
    <w:locked/>
    <w:pPr>
      <w:keepNext/>
      <w:overflowPunct w:val="0"/>
      <w:snapToGrid w:val="0"/>
      <w:spacing w:before="120" w:after="160" w:line="259" w:lineRule="auto"/>
      <w:ind w:left="432" w:hanging="432"/>
      <w:outlineLvl w:val="0"/>
    </w:pPr>
    <w:rPr>
      <w:rFonts w:ascii="宋体" w:eastAsia="仿宋" w:hAnsi="宋体" w:cs="Times New Roman"/>
      <w:b/>
      <w:bCs/>
      <w:color w:val="000000"/>
      <w:kern w:val="44"/>
      <w:sz w:val="30"/>
      <w:szCs w:val="30"/>
      <w:lang w:val="zh-CN"/>
    </w:rPr>
  </w:style>
  <w:style w:type="paragraph" w:styleId="20">
    <w:name w:val="heading 2"/>
    <w:basedOn w:val="a"/>
    <w:next w:val="a"/>
    <w:link w:val="21"/>
    <w:qFormat/>
    <w:locked/>
    <w:pPr>
      <w:keepNext/>
      <w:keepLines/>
      <w:outlineLvl w:val="1"/>
    </w:pPr>
    <w:rPr>
      <w:rFonts w:ascii="Arial Unicode MS" w:eastAsia="仿宋" w:hAnsi="Arial Unicode MS" w:cs="Times New Roman"/>
      <w:b/>
      <w:bCs/>
      <w:sz w:val="28"/>
      <w:szCs w:val="32"/>
      <w:lang w:val="zh-CN"/>
    </w:rPr>
  </w:style>
  <w:style w:type="paragraph" w:styleId="3">
    <w:name w:val="heading 3"/>
    <w:basedOn w:val="a"/>
    <w:next w:val="a"/>
    <w:link w:val="30"/>
    <w:qFormat/>
    <w:locked/>
    <w:pPr>
      <w:spacing w:before="100" w:beforeAutospacing="1" w:after="100" w:afterAutospacing="1" w:line="360" w:lineRule="auto"/>
      <w:ind w:firstLineChars="200" w:firstLine="200"/>
      <w:jc w:val="left"/>
      <w:outlineLvl w:val="2"/>
    </w:pPr>
    <w:rPr>
      <w:rFonts w:ascii="TT5A56o00" w:eastAsia="等线" w:hAnsi="TT5A56o00" w:cs="Times New Roman"/>
      <w:b/>
      <w:kern w:val="0"/>
      <w:sz w:val="27"/>
      <w:szCs w:val="27"/>
      <w:lang w:val="zh-CN"/>
    </w:rPr>
  </w:style>
  <w:style w:type="paragraph" w:styleId="4">
    <w:name w:val="heading 4"/>
    <w:basedOn w:val="a"/>
    <w:next w:val="a"/>
    <w:link w:val="40"/>
    <w:qFormat/>
    <w:locked/>
    <w:pPr>
      <w:ind w:left="1281"/>
      <w:outlineLvl w:val="3"/>
    </w:pPr>
    <w:rPr>
      <w:rFonts w:ascii="TT5A56o00" w:eastAsia="等线" w:hAnsi="TT5A56o00" w:cs="TT5A56o00"/>
      <w:b/>
      <w:bCs/>
      <w:sz w:val="24"/>
      <w:szCs w:val="24"/>
      <w:lang w:val="zh-CN" w:bidi="zh-CN"/>
    </w:rPr>
  </w:style>
  <w:style w:type="paragraph" w:styleId="5">
    <w:name w:val="heading 5"/>
    <w:basedOn w:val="a"/>
    <w:next w:val="a"/>
    <w:link w:val="50"/>
    <w:qFormat/>
    <w:locked/>
    <w:pPr>
      <w:keepNext/>
      <w:keepLines/>
      <w:tabs>
        <w:tab w:val="left" w:pos="1440"/>
      </w:tabs>
      <w:jc w:val="left"/>
      <w:outlineLvl w:val="4"/>
    </w:pPr>
    <w:rPr>
      <w:rFonts w:ascii="宋体" w:eastAsia="等线" w:hAnsi="宋体" w:cs="Times New Roman"/>
      <w:b/>
      <w:bCs/>
      <w:sz w:val="24"/>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link w:val="22"/>
    <w:unhideWhenUsed/>
    <w:qFormat/>
    <w:locked/>
    <w:pPr>
      <w:ind w:firstLineChars="200" w:firstLine="420"/>
    </w:pPr>
    <w:rPr>
      <w:kern w:val="2"/>
      <w:sz w:val="21"/>
      <w:szCs w:val="22"/>
    </w:rPr>
  </w:style>
  <w:style w:type="paragraph" w:styleId="a3">
    <w:name w:val="Body Text Indent"/>
    <w:basedOn w:val="a"/>
    <w:next w:val="23"/>
    <w:link w:val="11"/>
    <w:qFormat/>
    <w:pPr>
      <w:spacing w:after="120"/>
      <w:ind w:leftChars="200" w:left="420"/>
    </w:pPr>
    <w:rPr>
      <w:rFonts w:ascii="等线 Light" w:eastAsia="TT5A56o00" w:hAnsi="等线 Light" w:cs="Times New Roman"/>
      <w:kern w:val="0"/>
      <w:sz w:val="24"/>
      <w:szCs w:val="20"/>
      <w:lang w:val="zh-CN"/>
    </w:rPr>
  </w:style>
  <w:style w:type="paragraph" w:styleId="23">
    <w:name w:val="Body Text Indent 2"/>
    <w:basedOn w:val="a"/>
    <w:next w:val="2"/>
    <w:link w:val="24"/>
    <w:qFormat/>
    <w:locked/>
    <w:pPr>
      <w:spacing w:after="120" w:line="480" w:lineRule="auto"/>
      <w:ind w:leftChars="200" w:left="420"/>
    </w:pPr>
    <w:rPr>
      <w:rFonts w:ascii="宋体" w:eastAsia="等线" w:hAnsi="宋体" w:cs="Times New Roman"/>
      <w:szCs w:val="24"/>
      <w:lang w:val="zh-CN"/>
    </w:rPr>
  </w:style>
  <w:style w:type="paragraph" w:styleId="31">
    <w:name w:val="List 3"/>
    <w:basedOn w:val="a"/>
    <w:next w:val="a"/>
    <w:qFormat/>
    <w:locked/>
    <w:pPr>
      <w:autoSpaceDE w:val="0"/>
      <w:autoSpaceDN w:val="0"/>
      <w:adjustRightInd w:val="0"/>
      <w:spacing w:line="288" w:lineRule="auto"/>
      <w:ind w:left="1260" w:hanging="420"/>
      <w:jc w:val="left"/>
      <w:textAlignment w:val="baseline"/>
    </w:pPr>
    <w:rPr>
      <w:rFonts w:ascii="Times New Roman" w:eastAsia="宋体" w:hAnsi="Times New Roman" w:cs="Times New Roman"/>
      <w:kern w:val="0"/>
      <w:sz w:val="24"/>
      <w:szCs w:val="20"/>
    </w:rPr>
  </w:style>
  <w:style w:type="paragraph" w:styleId="TOC7">
    <w:name w:val="toc 7"/>
    <w:basedOn w:val="a"/>
    <w:next w:val="a"/>
    <w:qFormat/>
    <w:locked/>
    <w:pPr>
      <w:ind w:left="1260"/>
      <w:jc w:val="left"/>
    </w:pPr>
    <w:rPr>
      <w:sz w:val="18"/>
      <w:szCs w:val="18"/>
    </w:rPr>
  </w:style>
  <w:style w:type="paragraph" w:styleId="a4">
    <w:name w:val="Normal Indent"/>
    <w:basedOn w:val="a"/>
    <w:link w:val="a5"/>
    <w:qFormat/>
    <w:locked/>
    <w:pPr>
      <w:ind w:firstLine="420"/>
    </w:pPr>
    <w:rPr>
      <w:rFonts w:ascii="TT5A56o00" w:eastAsia="等线" w:hAnsi="宋体" w:cs="Times New Roman"/>
      <w:kern w:val="0"/>
      <w:sz w:val="26"/>
      <w:szCs w:val="20"/>
      <w:lang w:val="zh-CN"/>
    </w:rPr>
  </w:style>
  <w:style w:type="paragraph" w:styleId="a6">
    <w:name w:val="caption"/>
    <w:basedOn w:val="a"/>
    <w:next w:val="a"/>
    <w:link w:val="a7"/>
    <w:qFormat/>
    <w:locked/>
    <w:pPr>
      <w:widowControl/>
      <w:spacing w:line="360" w:lineRule="auto"/>
    </w:pPr>
    <w:rPr>
      <w:rFonts w:ascii="Arial" w:eastAsia="黑体" w:hAnsi="Arial" w:cs="Arial"/>
      <w:sz w:val="20"/>
      <w:szCs w:val="20"/>
    </w:rPr>
  </w:style>
  <w:style w:type="paragraph" w:styleId="a8">
    <w:name w:val="Document Map"/>
    <w:basedOn w:val="a"/>
    <w:link w:val="a9"/>
    <w:uiPriority w:val="99"/>
    <w:unhideWhenUsed/>
    <w:qFormat/>
    <w:locked/>
    <w:rPr>
      <w:rFonts w:ascii="TT5A56o00" w:eastAsia="等线" w:hAnsi="宋体" w:cs="Times New Roman"/>
      <w:sz w:val="18"/>
      <w:szCs w:val="18"/>
      <w:lang w:val="zh-CN"/>
    </w:rPr>
  </w:style>
  <w:style w:type="paragraph" w:styleId="aa">
    <w:name w:val="annotation text"/>
    <w:basedOn w:val="a"/>
    <w:link w:val="25"/>
    <w:qFormat/>
    <w:pPr>
      <w:jc w:val="left"/>
    </w:pPr>
    <w:rPr>
      <w:rFonts w:ascii="等线 Light" w:eastAsia="TT5A56o00" w:hAnsi="等线 Light" w:cs="Times New Roman"/>
      <w:kern w:val="0"/>
      <w:sz w:val="24"/>
      <w:szCs w:val="20"/>
      <w:lang w:val="zh-CN"/>
    </w:rPr>
  </w:style>
  <w:style w:type="paragraph" w:styleId="ab">
    <w:name w:val="Salutation"/>
    <w:basedOn w:val="a"/>
    <w:next w:val="a"/>
    <w:link w:val="ac"/>
    <w:qFormat/>
    <w:locked/>
    <w:pPr>
      <w:spacing w:line="360" w:lineRule="auto"/>
      <w:ind w:firstLineChars="200" w:firstLine="200"/>
    </w:pPr>
    <w:rPr>
      <w:rFonts w:ascii="宋体" w:eastAsia="等线" w:hAnsi="宋体" w:cs="Times New Roman"/>
      <w:sz w:val="24"/>
      <w:lang w:val="zh-CN"/>
    </w:rPr>
  </w:style>
  <w:style w:type="paragraph" w:styleId="32">
    <w:name w:val="Body Text 3"/>
    <w:basedOn w:val="a"/>
    <w:link w:val="33"/>
    <w:qFormat/>
    <w:locked/>
    <w:pPr>
      <w:jc w:val="left"/>
    </w:pPr>
    <w:rPr>
      <w:rFonts w:ascii="宋体" w:eastAsia="等线" w:hAnsi="宋体" w:cs="Times New Roman"/>
      <w:sz w:val="24"/>
      <w:szCs w:val="20"/>
      <w:lang w:val="zh-CN"/>
    </w:rPr>
  </w:style>
  <w:style w:type="paragraph" w:styleId="ad">
    <w:name w:val="Body Text"/>
    <w:basedOn w:val="a"/>
    <w:link w:val="26"/>
    <w:qFormat/>
    <w:pPr>
      <w:widowControl/>
      <w:snapToGrid w:val="0"/>
      <w:spacing w:before="60" w:after="160" w:line="259" w:lineRule="auto"/>
      <w:ind w:right="113"/>
    </w:pPr>
    <w:rPr>
      <w:rFonts w:ascii="宋体" w:eastAsia="等线" w:hAnsi="宋体" w:cs="Times New Roman"/>
      <w:kern w:val="0"/>
      <w:sz w:val="18"/>
      <w:szCs w:val="20"/>
      <w:lang w:val="zh-CN"/>
    </w:rPr>
  </w:style>
  <w:style w:type="paragraph" w:styleId="TOC5">
    <w:name w:val="toc 5"/>
    <w:basedOn w:val="a"/>
    <w:next w:val="a"/>
    <w:qFormat/>
    <w:locked/>
    <w:pPr>
      <w:ind w:left="840"/>
      <w:jc w:val="left"/>
    </w:pPr>
    <w:rPr>
      <w:sz w:val="18"/>
      <w:szCs w:val="18"/>
    </w:rPr>
  </w:style>
  <w:style w:type="paragraph" w:styleId="TOC3">
    <w:name w:val="toc 3"/>
    <w:basedOn w:val="a"/>
    <w:next w:val="a"/>
    <w:qFormat/>
    <w:locked/>
    <w:pPr>
      <w:ind w:left="420"/>
      <w:jc w:val="left"/>
    </w:pPr>
    <w:rPr>
      <w:i/>
      <w:iCs/>
      <w:sz w:val="20"/>
      <w:szCs w:val="20"/>
    </w:rPr>
  </w:style>
  <w:style w:type="paragraph" w:styleId="ae">
    <w:name w:val="Plain Text"/>
    <w:basedOn w:val="a"/>
    <w:link w:val="af"/>
    <w:qFormat/>
    <w:locked/>
    <w:rPr>
      <w:rFonts w:ascii="TT5A56o00" w:eastAsia="等线" w:hAnsi="Calibri" w:cs="Times New Roman"/>
      <w:color w:val="000000"/>
      <w:kern w:val="0"/>
      <w:sz w:val="26"/>
      <w:szCs w:val="20"/>
      <w:lang w:val="zh-CN"/>
    </w:rPr>
  </w:style>
  <w:style w:type="paragraph" w:styleId="TOC8">
    <w:name w:val="toc 8"/>
    <w:basedOn w:val="a"/>
    <w:next w:val="a"/>
    <w:qFormat/>
    <w:locked/>
    <w:pPr>
      <w:ind w:left="1470"/>
      <w:jc w:val="left"/>
    </w:pPr>
    <w:rPr>
      <w:sz w:val="18"/>
      <w:szCs w:val="18"/>
    </w:rPr>
  </w:style>
  <w:style w:type="paragraph" w:styleId="af0">
    <w:name w:val="Date"/>
    <w:basedOn w:val="a"/>
    <w:next w:val="a"/>
    <w:link w:val="12"/>
    <w:qFormat/>
    <w:pPr>
      <w:ind w:leftChars="2500" w:left="100"/>
    </w:pPr>
    <w:rPr>
      <w:rFonts w:ascii="等线 Light" w:eastAsia="TT5A56o00" w:hAnsi="等线 Light" w:cs="Times New Roman"/>
      <w:kern w:val="0"/>
      <w:sz w:val="24"/>
      <w:szCs w:val="20"/>
      <w:lang w:val="zh-CN"/>
    </w:rPr>
  </w:style>
  <w:style w:type="paragraph" w:styleId="af1">
    <w:name w:val="Balloon Text"/>
    <w:basedOn w:val="a"/>
    <w:link w:val="13"/>
    <w:qFormat/>
    <w:rPr>
      <w:rFonts w:ascii="等线 Light" w:eastAsia="TT5A56o00" w:hAnsi="等线 Light" w:cs="Times New Roman"/>
      <w:kern w:val="0"/>
      <w:sz w:val="18"/>
      <w:szCs w:val="20"/>
      <w:lang w:val="zh-CN"/>
    </w:rPr>
  </w:style>
  <w:style w:type="paragraph" w:styleId="af2">
    <w:name w:val="footer"/>
    <w:basedOn w:val="a"/>
    <w:link w:val="14"/>
    <w:uiPriority w:val="99"/>
    <w:qFormat/>
    <w:pPr>
      <w:tabs>
        <w:tab w:val="center" w:pos="4153"/>
        <w:tab w:val="right" w:pos="8306"/>
      </w:tabs>
      <w:snapToGrid w:val="0"/>
      <w:jc w:val="left"/>
    </w:pPr>
    <w:rPr>
      <w:rFonts w:ascii="宋体" w:eastAsia="等线" w:hAnsi="宋体" w:cs="Times New Roman"/>
      <w:kern w:val="0"/>
      <w:sz w:val="18"/>
      <w:szCs w:val="20"/>
      <w:lang w:val="zh-CN"/>
    </w:rPr>
  </w:style>
  <w:style w:type="paragraph" w:styleId="af3">
    <w:name w:val="header"/>
    <w:basedOn w:val="a"/>
    <w:link w:val="15"/>
    <w:uiPriority w:val="99"/>
    <w:qFormat/>
    <w:pPr>
      <w:pBdr>
        <w:bottom w:val="single" w:sz="6" w:space="1" w:color="auto"/>
      </w:pBdr>
      <w:tabs>
        <w:tab w:val="center" w:pos="4153"/>
        <w:tab w:val="right" w:pos="8306"/>
      </w:tabs>
      <w:snapToGrid w:val="0"/>
      <w:jc w:val="center"/>
    </w:pPr>
    <w:rPr>
      <w:rFonts w:ascii="宋体" w:eastAsia="等线" w:hAnsi="宋体" w:cs="Times New Roman"/>
      <w:kern w:val="0"/>
      <w:sz w:val="18"/>
      <w:szCs w:val="20"/>
      <w:lang w:val="zh-CN"/>
    </w:rPr>
  </w:style>
  <w:style w:type="paragraph" w:styleId="TOC1">
    <w:name w:val="toc 1"/>
    <w:basedOn w:val="a"/>
    <w:next w:val="a"/>
    <w:qFormat/>
    <w:locked/>
    <w:pPr>
      <w:spacing w:before="120" w:after="120"/>
      <w:jc w:val="left"/>
    </w:pPr>
    <w:rPr>
      <w:b/>
      <w:bCs/>
      <w:caps/>
      <w:sz w:val="20"/>
      <w:szCs w:val="20"/>
    </w:rPr>
  </w:style>
  <w:style w:type="paragraph" w:styleId="TOC4">
    <w:name w:val="toc 4"/>
    <w:basedOn w:val="a"/>
    <w:next w:val="a"/>
    <w:qFormat/>
    <w:locked/>
    <w:pPr>
      <w:ind w:left="630"/>
      <w:jc w:val="left"/>
    </w:pPr>
    <w:rPr>
      <w:sz w:val="18"/>
      <w:szCs w:val="18"/>
    </w:rPr>
  </w:style>
  <w:style w:type="paragraph" w:styleId="TOC6">
    <w:name w:val="toc 6"/>
    <w:basedOn w:val="a"/>
    <w:next w:val="a"/>
    <w:qFormat/>
    <w:locked/>
    <w:pPr>
      <w:ind w:left="1050"/>
      <w:jc w:val="left"/>
    </w:pPr>
    <w:rPr>
      <w:sz w:val="18"/>
      <w:szCs w:val="18"/>
    </w:rPr>
  </w:style>
  <w:style w:type="paragraph" w:styleId="34">
    <w:name w:val="Body Text Indent 3"/>
    <w:basedOn w:val="a"/>
    <w:link w:val="35"/>
    <w:qFormat/>
    <w:locked/>
    <w:pPr>
      <w:spacing w:after="120"/>
      <w:ind w:leftChars="200" w:left="420"/>
    </w:pPr>
    <w:rPr>
      <w:rFonts w:ascii="宋体" w:eastAsia="等线" w:hAnsi="宋体" w:cs="Times New Roman"/>
      <w:sz w:val="16"/>
      <w:szCs w:val="16"/>
      <w:lang w:val="zh-CN"/>
    </w:rPr>
  </w:style>
  <w:style w:type="paragraph" w:styleId="TOC2">
    <w:name w:val="toc 2"/>
    <w:basedOn w:val="a"/>
    <w:next w:val="a"/>
    <w:qFormat/>
    <w:locked/>
    <w:pPr>
      <w:ind w:left="210"/>
      <w:jc w:val="left"/>
    </w:pPr>
    <w:rPr>
      <w:smallCaps/>
      <w:sz w:val="20"/>
      <w:szCs w:val="20"/>
    </w:rPr>
  </w:style>
  <w:style w:type="paragraph" w:styleId="TOC9">
    <w:name w:val="toc 9"/>
    <w:basedOn w:val="a"/>
    <w:next w:val="a"/>
    <w:qFormat/>
    <w:locked/>
    <w:pPr>
      <w:ind w:left="1680"/>
      <w:jc w:val="left"/>
    </w:pPr>
    <w:rPr>
      <w:sz w:val="18"/>
      <w:szCs w:val="18"/>
    </w:rPr>
  </w:style>
  <w:style w:type="paragraph" w:styleId="27">
    <w:name w:val="Body Text 2"/>
    <w:basedOn w:val="a"/>
    <w:link w:val="210"/>
    <w:qFormat/>
    <w:locked/>
    <w:pPr>
      <w:spacing w:after="120" w:line="480" w:lineRule="auto"/>
    </w:pPr>
    <w:rPr>
      <w:rFonts w:ascii="宋体" w:eastAsia="等线" w:hAnsi="宋体" w:cs="Times New Roman"/>
      <w:szCs w:val="24"/>
      <w:lang w:val="zh-CN"/>
    </w:rPr>
  </w:style>
  <w:style w:type="paragraph" w:styleId="HTML">
    <w:name w:val="HTML Preformatted"/>
    <w:basedOn w:val="a"/>
    <w:link w:val="HTML0"/>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Unicode MS" w:eastAsia="等线" w:hAnsi="Arial Unicode MS" w:cs="Times New Roman"/>
      <w:kern w:val="0"/>
      <w:lang w:val="zh-CN"/>
    </w:rPr>
  </w:style>
  <w:style w:type="paragraph" w:styleId="af4">
    <w:name w:val="Normal (Web)"/>
    <w:basedOn w:val="a"/>
    <w:link w:val="16"/>
    <w:qFormat/>
    <w:pPr>
      <w:widowControl/>
      <w:spacing w:before="100" w:beforeAutospacing="1" w:after="100" w:afterAutospacing="1"/>
      <w:jc w:val="left"/>
    </w:pPr>
    <w:rPr>
      <w:rFonts w:ascii="TT5A56o00" w:eastAsia="TT5A56o00" w:hAnsi="TT5A56o00" w:cs="Times New Roman"/>
      <w:kern w:val="0"/>
      <w:sz w:val="24"/>
      <w:szCs w:val="20"/>
      <w:lang w:val="zh-CN"/>
    </w:rPr>
  </w:style>
  <w:style w:type="paragraph" w:styleId="17">
    <w:name w:val="index 1"/>
    <w:basedOn w:val="a"/>
    <w:next w:val="a"/>
    <w:qFormat/>
    <w:locked/>
    <w:pPr>
      <w:spacing w:line="360" w:lineRule="auto"/>
      <w:ind w:firstLineChars="200" w:firstLine="200"/>
      <w:jc w:val="center"/>
    </w:pPr>
    <w:rPr>
      <w:sz w:val="24"/>
      <w:szCs w:val="20"/>
    </w:rPr>
  </w:style>
  <w:style w:type="paragraph" w:styleId="af5">
    <w:name w:val="annotation subject"/>
    <w:basedOn w:val="aa"/>
    <w:next w:val="aa"/>
    <w:link w:val="18"/>
    <w:qFormat/>
    <w:rPr>
      <w:b/>
      <w:kern w:val="2"/>
    </w:rPr>
  </w:style>
  <w:style w:type="paragraph" w:styleId="af6">
    <w:name w:val="Body Text First Indent"/>
    <w:basedOn w:val="ad"/>
    <w:link w:val="af7"/>
    <w:qFormat/>
    <w:locked/>
    <w:pPr>
      <w:widowControl w:val="0"/>
      <w:snapToGrid/>
      <w:spacing w:before="0" w:after="120" w:line="240" w:lineRule="auto"/>
      <w:ind w:right="0" w:firstLineChars="100" w:firstLine="420"/>
    </w:pPr>
    <w:rPr>
      <w:kern w:val="2"/>
      <w:sz w:val="21"/>
      <w:szCs w:val="24"/>
    </w:rPr>
  </w:style>
  <w:style w:type="table" w:styleId="af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Grid 1"/>
    <w:basedOn w:val="a1"/>
    <w:qFormat/>
    <w:locke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9">
    <w:name w:val="Strong"/>
    <w:qFormat/>
    <w:locked/>
    <w:rPr>
      <w:b/>
      <w:bCs/>
    </w:rPr>
  </w:style>
  <w:style w:type="character" w:styleId="afa">
    <w:name w:val="page number"/>
    <w:basedOn w:val="a0"/>
    <w:uiPriority w:val="99"/>
    <w:qFormat/>
    <w:locked/>
  </w:style>
  <w:style w:type="character" w:styleId="afb">
    <w:name w:val="FollowedHyperlink"/>
    <w:uiPriority w:val="99"/>
    <w:unhideWhenUsed/>
    <w:qFormat/>
    <w:locked/>
    <w:rPr>
      <w:color w:val="800080"/>
      <w:u w:val="single"/>
    </w:rPr>
  </w:style>
  <w:style w:type="character" w:styleId="afc">
    <w:name w:val="Hyperlink"/>
    <w:unhideWhenUsed/>
    <w:qFormat/>
    <w:locked/>
    <w:rPr>
      <w:color w:val="0000FF"/>
      <w:u w:val="single"/>
    </w:rPr>
  </w:style>
  <w:style w:type="character" w:styleId="afd">
    <w:name w:val="annotation reference"/>
    <w:qFormat/>
    <w:rPr>
      <w:sz w:val="21"/>
    </w:rPr>
  </w:style>
  <w:style w:type="character" w:customStyle="1" w:styleId="14">
    <w:name w:val="页脚 字符1"/>
    <w:link w:val="af2"/>
    <w:uiPriority w:val="99"/>
    <w:qFormat/>
    <w:locked/>
    <w:rPr>
      <w:sz w:val="18"/>
    </w:rPr>
  </w:style>
  <w:style w:type="character" w:customStyle="1" w:styleId="12">
    <w:name w:val="日期 字符1"/>
    <w:link w:val="af0"/>
    <w:qFormat/>
    <w:locked/>
    <w:rPr>
      <w:rFonts w:ascii="等线 Light" w:eastAsia="TT5A56o00" w:hAnsi="等线 Light"/>
      <w:sz w:val="24"/>
    </w:rPr>
  </w:style>
  <w:style w:type="character" w:customStyle="1" w:styleId="afe">
    <w:name w:val="页脚 字符"/>
    <w:basedOn w:val="a0"/>
    <w:uiPriority w:val="99"/>
    <w:qFormat/>
  </w:style>
  <w:style w:type="character" w:customStyle="1" w:styleId="16">
    <w:name w:val="普通(网站) 字符1"/>
    <w:link w:val="af4"/>
    <w:qFormat/>
    <w:locked/>
    <w:rPr>
      <w:rFonts w:ascii="TT5A56o00" w:eastAsia="TT5A56o00" w:hAnsi="TT5A56o00"/>
      <w:sz w:val="24"/>
    </w:rPr>
  </w:style>
  <w:style w:type="character" w:customStyle="1" w:styleId="1a">
    <w:name w:val="正文文本 字符1"/>
    <w:semiHidden/>
    <w:qFormat/>
    <w:rPr>
      <w:rFonts w:ascii="等线 Light" w:eastAsia="TT5A56o00" w:hAnsi="等线 Light"/>
      <w:sz w:val="24"/>
    </w:rPr>
  </w:style>
  <w:style w:type="character" w:customStyle="1" w:styleId="26">
    <w:name w:val="正文文本 字符2"/>
    <w:link w:val="ad"/>
    <w:qFormat/>
    <w:locked/>
    <w:rPr>
      <w:sz w:val="18"/>
    </w:rPr>
  </w:style>
  <w:style w:type="character" w:customStyle="1" w:styleId="25">
    <w:name w:val="批注文字 字符2"/>
    <w:link w:val="aa"/>
    <w:qFormat/>
    <w:locked/>
    <w:rPr>
      <w:rFonts w:ascii="等线 Light" w:eastAsia="TT5A56o00" w:hAnsi="等线 Light"/>
      <w:sz w:val="24"/>
    </w:rPr>
  </w:style>
  <w:style w:type="character" w:customStyle="1" w:styleId="Char">
    <w:name w:val="表格 Char"/>
    <w:uiPriority w:val="99"/>
    <w:qFormat/>
    <w:locked/>
    <w:rPr>
      <w:rFonts w:ascii="TT5A56o00"/>
      <w:sz w:val="21"/>
    </w:rPr>
  </w:style>
  <w:style w:type="paragraph" w:customStyle="1" w:styleId="aff">
    <w:name w:val="表格"/>
    <w:basedOn w:val="a"/>
    <w:link w:val="aff0"/>
    <w:qFormat/>
    <w:pPr>
      <w:adjustRightInd w:val="0"/>
      <w:snapToGrid w:val="0"/>
      <w:jc w:val="center"/>
    </w:pPr>
    <w:rPr>
      <w:rFonts w:ascii="Times New Roman" w:eastAsia="宋体" w:hAnsi="Times New Roman" w:cs="Times New Roman"/>
      <w:bCs/>
      <w:szCs w:val="24"/>
    </w:rPr>
  </w:style>
  <w:style w:type="character" w:customStyle="1" w:styleId="aff1">
    <w:name w:val="日期 字符"/>
    <w:qFormat/>
    <w:rPr>
      <w:rFonts w:ascii="等线 Light" w:eastAsia="TT5A56o00" w:hAnsi="等线 Light"/>
      <w:sz w:val="24"/>
    </w:rPr>
  </w:style>
  <w:style w:type="character" w:customStyle="1" w:styleId="13">
    <w:name w:val="批注框文本 字符1"/>
    <w:link w:val="af1"/>
    <w:qFormat/>
    <w:locked/>
    <w:rPr>
      <w:rFonts w:ascii="等线 Light" w:eastAsia="TT5A56o00" w:hAnsi="等线 Light"/>
      <w:sz w:val="18"/>
    </w:rPr>
  </w:style>
  <w:style w:type="character" w:customStyle="1" w:styleId="18">
    <w:name w:val="批注主题 字符1"/>
    <w:link w:val="af5"/>
    <w:qFormat/>
    <w:locked/>
    <w:rPr>
      <w:rFonts w:ascii="等线 Light" w:eastAsia="TT5A56o00" w:hAnsi="等线 Light"/>
      <w:b/>
      <w:kern w:val="2"/>
      <w:sz w:val="24"/>
    </w:rPr>
  </w:style>
  <w:style w:type="character" w:customStyle="1" w:styleId="15">
    <w:name w:val="页眉 字符1"/>
    <w:link w:val="af3"/>
    <w:uiPriority w:val="99"/>
    <w:qFormat/>
    <w:locked/>
    <w:rPr>
      <w:sz w:val="18"/>
    </w:rPr>
  </w:style>
  <w:style w:type="character" w:customStyle="1" w:styleId="1b">
    <w:name w:val="批注文字 字符1"/>
    <w:semiHidden/>
    <w:qFormat/>
    <w:rPr>
      <w:rFonts w:ascii="等线 Light" w:eastAsia="TT5A56o00" w:hAnsi="等线 Light"/>
      <w:sz w:val="24"/>
    </w:rPr>
  </w:style>
  <w:style w:type="character" w:customStyle="1" w:styleId="11">
    <w:name w:val="正文文本缩进 字符1"/>
    <w:link w:val="a3"/>
    <w:qFormat/>
    <w:locked/>
    <w:rPr>
      <w:rFonts w:ascii="等线 Light" w:eastAsia="TT5A56o00" w:hAnsi="等线 Light"/>
      <w:sz w:val="24"/>
    </w:rPr>
  </w:style>
  <w:style w:type="paragraph" w:customStyle="1" w:styleId="100">
    <w:name w:val="正文_10"/>
    <w:qFormat/>
    <w:pPr>
      <w:widowControl w:val="0"/>
      <w:jc w:val="both"/>
    </w:pPr>
    <w:rPr>
      <w:rFonts w:ascii="宋体" w:eastAsia="等线" w:hAnsi="宋体" w:cs="宋体"/>
      <w:kern w:val="2"/>
      <w:sz w:val="21"/>
      <w:szCs w:val="22"/>
    </w:rPr>
  </w:style>
  <w:style w:type="paragraph" w:customStyle="1" w:styleId="28">
    <w:name w:val="普通(网站)2"/>
    <w:basedOn w:val="a"/>
    <w:qFormat/>
    <w:pPr>
      <w:widowControl/>
      <w:spacing w:before="100" w:beforeAutospacing="1" w:after="100" w:afterAutospacing="1"/>
      <w:jc w:val="left"/>
    </w:pPr>
    <w:rPr>
      <w:rFonts w:ascii="TT5A56o00" w:hAnsi="TT5A56o00"/>
      <w:sz w:val="24"/>
      <w:szCs w:val="20"/>
    </w:rPr>
  </w:style>
  <w:style w:type="character" w:customStyle="1" w:styleId="aff2">
    <w:name w:val="批注文字 字符"/>
    <w:qFormat/>
    <w:locked/>
    <w:rPr>
      <w:rFonts w:ascii="等线 Light" w:eastAsia="TT5A56o00" w:hAnsi="等线 Light"/>
      <w:sz w:val="24"/>
    </w:rPr>
  </w:style>
  <w:style w:type="character" w:customStyle="1" w:styleId="1c">
    <w:name w:val="明显参考1"/>
    <w:uiPriority w:val="32"/>
    <w:qFormat/>
    <w:rPr>
      <w:b/>
      <w:bCs/>
      <w:smallCaps/>
      <w:color w:val="C0504D"/>
      <w:spacing w:val="5"/>
      <w:u w:val="single"/>
    </w:rPr>
  </w:style>
  <w:style w:type="paragraph" w:customStyle="1" w:styleId="Default">
    <w:name w:val="Default"/>
    <w:link w:val="DefaultChar"/>
    <w:qFormat/>
    <w:pPr>
      <w:widowControl w:val="0"/>
      <w:autoSpaceDE w:val="0"/>
      <w:autoSpaceDN w:val="0"/>
      <w:adjustRightInd w:val="0"/>
    </w:pPr>
    <w:rPr>
      <w:rFonts w:ascii="宋体" w:eastAsia="等线" w:hAnsi="宋体" w:cs="宋体"/>
      <w:color w:val="000000"/>
      <w:sz w:val="24"/>
      <w:szCs w:val="24"/>
    </w:rPr>
  </w:style>
  <w:style w:type="paragraph" w:customStyle="1" w:styleId="130">
    <w:name w:val="样式13"/>
    <w:basedOn w:val="a"/>
    <w:qFormat/>
    <w:pPr>
      <w:spacing w:line="360" w:lineRule="auto"/>
      <w:ind w:firstLineChars="200" w:firstLine="480"/>
    </w:pPr>
    <w:rPr>
      <w:color w:val="000000"/>
      <w:sz w:val="24"/>
    </w:rPr>
  </w:style>
  <w:style w:type="character" w:customStyle="1" w:styleId="210">
    <w:name w:val="正文文本 2 字符1"/>
    <w:link w:val="27"/>
    <w:qFormat/>
    <w:rPr>
      <w:kern w:val="2"/>
      <w:sz w:val="21"/>
      <w:szCs w:val="24"/>
    </w:rPr>
  </w:style>
  <w:style w:type="character" w:customStyle="1" w:styleId="DefaultChar">
    <w:name w:val="Default Char"/>
    <w:link w:val="Default"/>
    <w:qFormat/>
    <w:locked/>
    <w:rPr>
      <w:color w:val="000000"/>
      <w:sz w:val="24"/>
      <w:szCs w:val="24"/>
      <w:lang w:bidi="ar-SA"/>
    </w:rPr>
  </w:style>
  <w:style w:type="character" w:customStyle="1" w:styleId="21">
    <w:name w:val="标题 2 字符"/>
    <w:link w:val="20"/>
    <w:qFormat/>
    <w:rPr>
      <w:rFonts w:ascii="Arial Unicode MS" w:eastAsia="仿宋" w:hAnsi="Arial Unicode MS"/>
      <w:b/>
      <w:bCs/>
      <w:kern w:val="2"/>
      <w:sz w:val="28"/>
      <w:szCs w:val="32"/>
    </w:rPr>
  </w:style>
  <w:style w:type="character" w:customStyle="1" w:styleId="30">
    <w:name w:val="标题 3 字符"/>
    <w:link w:val="3"/>
    <w:qFormat/>
    <w:rPr>
      <w:rFonts w:ascii="TT5A56o00" w:hAnsi="TT5A56o00"/>
      <w:b/>
      <w:sz w:val="27"/>
      <w:szCs w:val="27"/>
    </w:rPr>
  </w:style>
  <w:style w:type="character" w:customStyle="1" w:styleId="40">
    <w:name w:val="标题 4 字符"/>
    <w:link w:val="4"/>
    <w:uiPriority w:val="1"/>
    <w:qFormat/>
    <w:rPr>
      <w:rFonts w:ascii="TT5A56o00" w:hAnsi="TT5A56o00" w:cs="TT5A56o00"/>
      <w:b/>
      <w:bCs/>
      <w:kern w:val="2"/>
      <w:sz w:val="24"/>
      <w:szCs w:val="24"/>
      <w:lang w:val="zh-CN" w:bidi="zh-CN"/>
    </w:rPr>
  </w:style>
  <w:style w:type="character" w:customStyle="1" w:styleId="50">
    <w:name w:val="标题 5 字符"/>
    <w:link w:val="5"/>
    <w:qFormat/>
    <w:rPr>
      <w:rFonts w:cs="TT5A56o00"/>
      <w:b/>
      <w:bCs/>
      <w:kern w:val="2"/>
      <w:sz w:val="24"/>
      <w:szCs w:val="28"/>
    </w:rPr>
  </w:style>
  <w:style w:type="character" w:customStyle="1" w:styleId="10">
    <w:name w:val="标题 1 字符"/>
    <w:link w:val="1"/>
    <w:qFormat/>
    <w:rPr>
      <w:rFonts w:eastAsia="仿宋"/>
      <w:b/>
      <w:bCs/>
      <w:color w:val="000000"/>
      <w:kern w:val="44"/>
      <w:sz w:val="30"/>
      <w:szCs w:val="30"/>
    </w:rPr>
  </w:style>
  <w:style w:type="character" w:customStyle="1" w:styleId="aff3">
    <w:name w:val="页眉 字符"/>
    <w:uiPriority w:val="99"/>
    <w:qFormat/>
    <w:rPr>
      <w:rFonts w:ascii="等线 Light" w:eastAsia="TT5A56o00" w:hAnsi="等线 Light" w:cs="等线 Light"/>
      <w:sz w:val="18"/>
      <w:szCs w:val="18"/>
    </w:rPr>
  </w:style>
  <w:style w:type="character" w:customStyle="1" w:styleId="2Char">
    <w:name w:val="标题 2 Char"/>
    <w:qFormat/>
    <w:rPr>
      <w:rFonts w:ascii="Verdana" w:eastAsia="TT5A56o00" w:hAnsi="Verdana" w:cs="等线 Light"/>
      <w:b/>
      <w:bCs/>
      <w:sz w:val="32"/>
      <w:szCs w:val="32"/>
    </w:rPr>
  </w:style>
  <w:style w:type="character" w:customStyle="1" w:styleId="a9">
    <w:name w:val="文档结构图 字符"/>
    <w:link w:val="a8"/>
    <w:uiPriority w:val="99"/>
    <w:qFormat/>
    <w:rPr>
      <w:rFonts w:ascii="TT5A56o00"/>
      <w:kern w:val="2"/>
      <w:sz w:val="18"/>
      <w:szCs w:val="18"/>
    </w:rPr>
  </w:style>
  <w:style w:type="character" w:customStyle="1" w:styleId="Char0">
    <w:name w:val="文档结构图 Char"/>
    <w:qFormat/>
    <w:rPr>
      <w:rFonts w:ascii="TT5A56o00" w:eastAsia="TT5A56o00" w:hAnsi="等线 Light" w:cs="等线 Light"/>
      <w:sz w:val="18"/>
      <w:szCs w:val="18"/>
    </w:rPr>
  </w:style>
  <w:style w:type="character" w:customStyle="1" w:styleId="33">
    <w:name w:val="正文文本 3 字符"/>
    <w:link w:val="32"/>
    <w:qFormat/>
    <w:rPr>
      <w:kern w:val="2"/>
      <w:sz w:val="24"/>
    </w:rPr>
  </w:style>
  <w:style w:type="character" w:customStyle="1" w:styleId="aff4">
    <w:name w:val="正文文本 字符"/>
    <w:uiPriority w:val="99"/>
    <w:qFormat/>
    <w:rPr>
      <w:rFonts w:ascii="等线 Light" w:eastAsia="TT5A56o00" w:hAnsi="等线 Light" w:cs="等线 Light"/>
    </w:rPr>
  </w:style>
  <w:style w:type="character" w:customStyle="1" w:styleId="aff5">
    <w:name w:val="正文文本缩进 字符"/>
    <w:uiPriority w:val="99"/>
    <w:qFormat/>
    <w:rPr>
      <w:rFonts w:ascii="等线 Light" w:eastAsia="TT5A56o00" w:hAnsi="等线 Light" w:cs="等线 Light"/>
      <w:szCs w:val="24"/>
    </w:rPr>
  </w:style>
  <w:style w:type="character" w:customStyle="1" w:styleId="af">
    <w:name w:val="纯文本 字符"/>
    <w:link w:val="ae"/>
    <w:qFormat/>
    <w:rPr>
      <w:rFonts w:ascii="TT5A56o00" w:hAnsi="Calibri"/>
      <w:color w:val="000000"/>
      <w:sz w:val="26"/>
    </w:rPr>
  </w:style>
  <w:style w:type="character" w:customStyle="1" w:styleId="Char1">
    <w:name w:val="纯文本 Char"/>
    <w:qFormat/>
    <w:rPr>
      <w:rFonts w:ascii="TT5A56o00" w:eastAsia="TT5A56o00" w:hAnsi="Calibri" w:cs="Calibri"/>
      <w:szCs w:val="21"/>
    </w:rPr>
  </w:style>
  <w:style w:type="character" w:customStyle="1" w:styleId="24">
    <w:name w:val="正文文本缩进 2 字符"/>
    <w:link w:val="23"/>
    <w:qFormat/>
    <w:rPr>
      <w:kern w:val="2"/>
      <w:sz w:val="21"/>
      <w:szCs w:val="24"/>
    </w:rPr>
  </w:style>
  <w:style w:type="character" w:customStyle="1" w:styleId="aff6">
    <w:name w:val="批注框文本 字符"/>
    <w:qFormat/>
    <w:rPr>
      <w:rFonts w:ascii="等线 Light" w:eastAsia="TT5A56o00" w:hAnsi="等线 Light" w:cs="等线 Light"/>
      <w:kern w:val="0"/>
      <w:sz w:val="18"/>
      <w:szCs w:val="18"/>
    </w:rPr>
  </w:style>
  <w:style w:type="character" w:customStyle="1" w:styleId="35">
    <w:name w:val="正文文本缩进 3 字符"/>
    <w:link w:val="34"/>
    <w:qFormat/>
    <w:rPr>
      <w:kern w:val="2"/>
      <w:sz w:val="16"/>
      <w:szCs w:val="16"/>
    </w:rPr>
  </w:style>
  <w:style w:type="character" w:customStyle="1" w:styleId="29">
    <w:name w:val="正文文本 2 字符"/>
    <w:qFormat/>
    <w:rPr>
      <w:rFonts w:ascii="等线 Light" w:eastAsia="TT5A56o00" w:hAnsi="等线 Light" w:cs="等线 Light"/>
    </w:rPr>
  </w:style>
  <w:style w:type="character" w:customStyle="1" w:styleId="HTML0">
    <w:name w:val="HTML 预设格式 字符"/>
    <w:link w:val="HTML"/>
    <w:qFormat/>
    <w:rPr>
      <w:rFonts w:ascii="Arial Unicode MS" w:hAnsi="Arial Unicode MS"/>
      <w:sz w:val="21"/>
      <w:szCs w:val="21"/>
    </w:rPr>
  </w:style>
  <w:style w:type="character" w:customStyle="1" w:styleId="aff7">
    <w:name w:val="批注主题 字符"/>
    <w:uiPriority w:val="99"/>
    <w:qFormat/>
    <w:rPr>
      <w:rFonts w:ascii="等线 Light" w:eastAsia="TT5A56o00" w:hAnsi="等线 Light" w:cs="等线 Light"/>
      <w:b/>
      <w:bCs/>
      <w:sz w:val="24"/>
    </w:rPr>
  </w:style>
  <w:style w:type="character" w:customStyle="1" w:styleId="af7">
    <w:name w:val="正文文本首行缩进 字符"/>
    <w:link w:val="af6"/>
    <w:qFormat/>
    <w:rPr>
      <w:kern w:val="2"/>
      <w:sz w:val="21"/>
      <w:szCs w:val="24"/>
    </w:rPr>
  </w:style>
  <w:style w:type="character" w:customStyle="1" w:styleId="22">
    <w:name w:val="正文文本首行缩进 2 字符"/>
    <w:link w:val="2"/>
    <w:qFormat/>
    <w:rPr>
      <w:rFonts w:ascii="等线 Light" w:eastAsia="TT5A56o00" w:hAnsi="等线 Light"/>
      <w:kern w:val="2"/>
      <w:sz w:val="21"/>
      <w:szCs w:val="22"/>
    </w:rPr>
  </w:style>
  <w:style w:type="paragraph" w:customStyle="1" w:styleId="CharCharCharCharCharCharCharChar2Char">
    <w:name w:val="Char Char Char Char Char Char Char Char2 Char"/>
    <w:basedOn w:val="a"/>
    <w:qFormat/>
    <w:pPr>
      <w:widowControl/>
      <w:adjustRightInd w:val="0"/>
      <w:spacing w:after="160" w:line="240" w:lineRule="exact"/>
      <w:jc w:val="left"/>
    </w:pPr>
    <w:rPr>
      <w:sz w:val="24"/>
      <w:szCs w:val="20"/>
    </w:rPr>
  </w:style>
  <w:style w:type="paragraph" w:customStyle="1" w:styleId="110">
    <w:name w:val="正文11"/>
    <w:basedOn w:val="220"/>
    <w:qFormat/>
    <w:pPr>
      <w:ind w:firstLineChars="200" w:firstLine="200"/>
      <w:jc w:val="both"/>
    </w:pPr>
    <w:rPr>
      <w:b w:val="0"/>
      <w:sz w:val="24"/>
    </w:rPr>
  </w:style>
  <w:style w:type="paragraph" w:customStyle="1" w:styleId="220">
    <w:name w:val="标题22"/>
    <w:basedOn w:val="aff8"/>
    <w:qFormat/>
    <w:pPr>
      <w:jc w:val="left"/>
    </w:pPr>
    <w:rPr>
      <w:b/>
      <w:sz w:val="28"/>
    </w:rPr>
  </w:style>
  <w:style w:type="paragraph" w:customStyle="1" w:styleId="aff8">
    <w:name w:val="报告表内文字"/>
    <w:basedOn w:val="a"/>
    <w:qFormat/>
    <w:pPr>
      <w:spacing w:line="500" w:lineRule="exact"/>
      <w:jc w:val="center"/>
    </w:pPr>
    <w:rPr>
      <w:rFonts w:ascii="Arial Unicode MS" w:hAnsi="Arial Unicode MS"/>
      <w:sz w:val="24"/>
      <w:szCs w:val="22"/>
    </w:rPr>
  </w:style>
  <w:style w:type="paragraph" w:customStyle="1" w:styleId="p16">
    <w:name w:val="p16"/>
    <w:basedOn w:val="a"/>
    <w:qFormat/>
    <w:pPr>
      <w:widowControl/>
      <w:jc w:val="center"/>
    </w:pPr>
    <w:rPr>
      <w:kern w:val="0"/>
    </w:rPr>
  </w:style>
  <w:style w:type="paragraph" w:customStyle="1" w:styleId="reader-word-layerreader-word-s1-3">
    <w:name w:val="reader-word-layer reader-word-s1-3"/>
    <w:basedOn w:val="a"/>
    <w:qFormat/>
    <w:pPr>
      <w:widowControl/>
      <w:spacing w:before="100" w:beforeAutospacing="1" w:after="100" w:afterAutospacing="1"/>
      <w:jc w:val="left"/>
    </w:pPr>
    <w:rPr>
      <w:rFonts w:ascii="TT5A56o00" w:hAnsi="TT5A56o00" w:cs="TT5A56o00"/>
      <w:kern w:val="0"/>
      <w:sz w:val="24"/>
    </w:rPr>
  </w:style>
  <w:style w:type="paragraph" w:customStyle="1" w:styleId="reader-word-layerreader-word-s6-4">
    <w:name w:val="reader-word-layer reader-word-s6-4"/>
    <w:basedOn w:val="a"/>
    <w:qFormat/>
    <w:pPr>
      <w:widowControl/>
      <w:spacing w:before="100" w:beforeAutospacing="1" w:after="100" w:afterAutospacing="1"/>
      <w:jc w:val="left"/>
    </w:pPr>
    <w:rPr>
      <w:rFonts w:ascii="TT5A56o00" w:hAnsi="TT5A56o00" w:cs="TT5A56o00"/>
      <w:kern w:val="0"/>
      <w:sz w:val="24"/>
    </w:rPr>
  </w:style>
  <w:style w:type="paragraph" w:customStyle="1" w:styleId="1d">
    <w:name w:val="正文1"/>
    <w:basedOn w:val="a"/>
    <w:link w:val="1Char"/>
    <w:qFormat/>
    <w:pPr>
      <w:adjustRightInd w:val="0"/>
      <w:spacing w:line="360" w:lineRule="auto"/>
      <w:ind w:firstLineChars="200" w:firstLine="200"/>
      <w:textAlignment w:val="baseline"/>
    </w:pPr>
    <w:rPr>
      <w:rFonts w:ascii="宋体" w:eastAsia="等线" w:hAnsi="宋体" w:cs="Times New Roman"/>
      <w:spacing w:val="10"/>
      <w:sz w:val="24"/>
      <w:szCs w:val="24"/>
      <w:lang w:val="zh-CN"/>
    </w:rPr>
  </w:style>
  <w:style w:type="paragraph" w:customStyle="1" w:styleId="CharChar6CharCharCharCharCharCharCharCharCharCharCharCharCharCharCharCharCharCharCharChar">
    <w:name w:val="Char Char6 Char Char Char Char Char Char Char Char Char Char Char Char Char Char Char Char Char Char Char Char"/>
    <w:basedOn w:val="a"/>
    <w:qFormat/>
    <w:rPr>
      <w:sz w:val="24"/>
    </w:rPr>
  </w:style>
  <w:style w:type="paragraph" w:customStyle="1" w:styleId="reader-word-layerreader-word-s6-1">
    <w:name w:val="reader-word-layer reader-word-s6-1"/>
    <w:basedOn w:val="a"/>
    <w:qFormat/>
    <w:pPr>
      <w:widowControl/>
      <w:spacing w:before="100" w:beforeAutospacing="1" w:after="100" w:afterAutospacing="1"/>
      <w:jc w:val="left"/>
    </w:pPr>
    <w:rPr>
      <w:rFonts w:ascii="TT5A56o00" w:hAnsi="TT5A56o00" w:cs="TT5A56o00"/>
      <w:kern w:val="0"/>
      <w:sz w:val="24"/>
    </w:rPr>
  </w:style>
  <w:style w:type="paragraph" w:customStyle="1" w:styleId="Style70">
    <w:name w:val="_Style 70"/>
    <w:basedOn w:val="a"/>
    <w:qFormat/>
    <w:rPr>
      <w:rFonts w:eastAsia="Tahoma"/>
      <w:sz w:val="28"/>
      <w:szCs w:val="20"/>
    </w:rPr>
  </w:style>
  <w:style w:type="paragraph" w:customStyle="1" w:styleId="aff9">
    <w:name w:val="表头"/>
    <w:basedOn w:val="a"/>
    <w:next w:val="a"/>
    <w:qFormat/>
    <w:pPr>
      <w:keepNext/>
      <w:snapToGrid w:val="0"/>
      <w:spacing w:before="60" w:after="60" w:line="400" w:lineRule="atLeast"/>
      <w:jc w:val="center"/>
    </w:pPr>
    <w:rPr>
      <w:rFonts w:ascii="仿宋" w:eastAsia="仿宋" w:hint="eastAsia"/>
      <w:spacing w:val="10"/>
      <w:w w:val="90"/>
      <w:kern w:val="21"/>
      <w:sz w:val="24"/>
      <w:szCs w:val="20"/>
    </w:rPr>
  </w:style>
  <w:style w:type="paragraph" w:customStyle="1" w:styleId="reader-word-layerreader-word-s6-9">
    <w:name w:val="reader-word-layer reader-word-s6-9"/>
    <w:basedOn w:val="a"/>
    <w:qFormat/>
    <w:pPr>
      <w:widowControl/>
      <w:spacing w:before="100" w:beforeAutospacing="1" w:after="100" w:afterAutospacing="1"/>
      <w:jc w:val="left"/>
    </w:pPr>
    <w:rPr>
      <w:rFonts w:ascii="TT5A56o00" w:hAnsi="TT5A56o00" w:cs="TT5A56o00"/>
      <w:kern w:val="0"/>
      <w:sz w:val="24"/>
    </w:rPr>
  </w:style>
  <w:style w:type="paragraph" w:customStyle="1" w:styleId="1e">
    <w:name w:val="表文1"/>
    <w:basedOn w:val="a"/>
    <w:qFormat/>
    <w:pPr>
      <w:spacing w:beforeLines="50" w:afterLines="50" w:line="360" w:lineRule="auto"/>
    </w:pPr>
    <w:rPr>
      <w:rFonts w:ascii="TT5A56o00" w:hAnsi="TT5A56o00"/>
      <w:szCs w:val="20"/>
    </w:rPr>
  </w:style>
  <w:style w:type="paragraph" w:customStyle="1" w:styleId="p25">
    <w:name w:val="p25"/>
    <w:basedOn w:val="a"/>
    <w:qFormat/>
    <w:pPr>
      <w:widowControl/>
      <w:jc w:val="center"/>
    </w:pPr>
    <w:rPr>
      <w:kern w:val="0"/>
      <w:sz w:val="24"/>
    </w:rPr>
  </w:style>
  <w:style w:type="paragraph" w:customStyle="1" w:styleId="reader-word-layerreader-word-s21-3">
    <w:name w:val="reader-word-layer reader-word-s21-3"/>
    <w:basedOn w:val="a"/>
    <w:qFormat/>
    <w:pPr>
      <w:widowControl/>
      <w:spacing w:before="100" w:beforeAutospacing="1" w:after="100" w:afterAutospacing="1"/>
      <w:jc w:val="left"/>
    </w:pPr>
    <w:rPr>
      <w:rFonts w:ascii="TT5A56o00" w:hAnsi="TT5A56o00" w:cs="TT5A56o00"/>
      <w:kern w:val="0"/>
      <w:sz w:val="24"/>
    </w:rPr>
  </w:style>
  <w:style w:type="paragraph" w:customStyle="1" w:styleId="affa">
    <w:name w:val="小四表格"/>
    <w:basedOn w:val="a"/>
    <w:qFormat/>
    <w:pPr>
      <w:jc w:val="center"/>
    </w:pPr>
    <w:rPr>
      <w:kern w:val="0"/>
      <w:sz w:val="24"/>
      <w:szCs w:val="20"/>
    </w:rPr>
  </w:style>
  <w:style w:type="paragraph" w:customStyle="1" w:styleId="reader-word-layerreader-word-s1-27">
    <w:name w:val="reader-word-layer reader-word-s1-27"/>
    <w:basedOn w:val="a"/>
    <w:qFormat/>
    <w:pPr>
      <w:widowControl/>
      <w:spacing w:before="100" w:beforeAutospacing="1" w:after="100" w:afterAutospacing="1"/>
      <w:jc w:val="left"/>
    </w:pPr>
    <w:rPr>
      <w:rFonts w:ascii="TT5A56o00" w:hAnsi="TT5A56o00" w:cs="TT5A56o00"/>
      <w:kern w:val="0"/>
      <w:sz w:val="24"/>
    </w:rPr>
  </w:style>
  <w:style w:type="paragraph" w:customStyle="1" w:styleId="reader-word-layerreader-word-s1-11">
    <w:name w:val="reader-word-layer reader-word-s1-11"/>
    <w:basedOn w:val="a"/>
    <w:qFormat/>
    <w:pPr>
      <w:widowControl/>
      <w:spacing w:before="100" w:beforeAutospacing="1" w:after="100" w:afterAutospacing="1"/>
      <w:jc w:val="left"/>
    </w:pPr>
    <w:rPr>
      <w:rFonts w:ascii="TT5A56o00" w:hAnsi="TT5A56o00" w:cs="TT5A56o00"/>
      <w:kern w:val="0"/>
      <w:sz w:val="24"/>
    </w:rPr>
  </w:style>
  <w:style w:type="paragraph" w:customStyle="1" w:styleId="reader-word-layerreader-word-s6-32">
    <w:name w:val="reader-word-layer reader-word-s6-32"/>
    <w:basedOn w:val="a"/>
    <w:qFormat/>
    <w:pPr>
      <w:widowControl/>
      <w:spacing w:before="100" w:beforeAutospacing="1" w:after="100" w:afterAutospacing="1"/>
      <w:jc w:val="left"/>
    </w:pPr>
    <w:rPr>
      <w:rFonts w:ascii="TT5A56o00" w:hAnsi="TT5A56o00" w:cs="TT5A56o00"/>
      <w:kern w:val="0"/>
      <w:sz w:val="24"/>
    </w:rPr>
  </w:style>
  <w:style w:type="paragraph" w:customStyle="1" w:styleId="reader-word-layerreader-word-s1-19">
    <w:name w:val="reader-word-layer reader-word-s1-19"/>
    <w:basedOn w:val="a"/>
    <w:qFormat/>
    <w:pPr>
      <w:widowControl/>
      <w:spacing w:before="100" w:beforeAutospacing="1" w:after="100" w:afterAutospacing="1"/>
      <w:jc w:val="left"/>
    </w:pPr>
    <w:rPr>
      <w:rFonts w:ascii="TT5A56o00" w:hAnsi="TT5A56o00" w:cs="TT5A56o00"/>
      <w:kern w:val="0"/>
      <w:sz w:val="24"/>
    </w:rPr>
  </w:style>
  <w:style w:type="paragraph" w:customStyle="1" w:styleId="reader-word-layerreader-word-s20-29">
    <w:name w:val="reader-word-layer reader-word-s20-29"/>
    <w:basedOn w:val="a"/>
    <w:qFormat/>
    <w:pPr>
      <w:widowControl/>
      <w:spacing w:before="100" w:beforeAutospacing="1" w:after="100" w:afterAutospacing="1"/>
      <w:jc w:val="left"/>
    </w:pPr>
    <w:rPr>
      <w:rFonts w:ascii="TT5A56o00" w:hAnsi="TT5A56o00" w:cs="TT5A56o00"/>
      <w:kern w:val="0"/>
      <w:sz w:val="24"/>
    </w:rPr>
  </w:style>
  <w:style w:type="paragraph" w:customStyle="1" w:styleId="reader-word-layerreader-word-s6-15">
    <w:name w:val="reader-word-layer reader-word-s6-15"/>
    <w:basedOn w:val="a"/>
    <w:qFormat/>
    <w:pPr>
      <w:widowControl/>
      <w:spacing w:before="100" w:beforeAutospacing="1" w:after="100" w:afterAutospacing="1"/>
      <w:jc w:val="left"/>
    </w:pPr>
    <w:rPr>
      <w:rFonts w:ascii="TT5A56o00" w:hAnsi="TT5A56o00" w:cs="TT5A56o00"/>
      <w:kern w:val="0"/>
      <w:sz w:val="24"/>
    </w:rPr>
  </w:style>
  <w:style w:type="paragraph" w:customStyle="1" w:styleId="p23">
    <w:name w:val="p23"/>
    <w:basedOn w:val="a"/>
    <w:qFormat/>
    <w:pPr>
      <w:widowControl/>
      <w:snapToGrid w:val="0"/>
      <w:spacing w:line="480" w:lineRule="atLeast"/>
      <w:ind w:firstLine="482"/>
    </w:pPr>
    <w:rPr>
      <w:kern w:val="0"/>
      <w:sz w:val="24"/>
    </w:rPr>
  </w:style>
  <w:style w:type="paragraph" w:customStyle="1" w:styleId="p22">
    <w:name w:val="p22"/>
    <w:basedOn w:val="a"/>
    <w:qFormat/>
    <w:pPr>
      <w:widowControl/>
      <w:spacing w:before="100" w:after="100"/>
      <w:jc w:val="center"/>
    </w:pPr>
    <w:rPr>
      <w:rFonts w:ascii="TT5A56o00" w:hAnsi="TT5A56o00" w:cs="TT5A56o00"/>
      <w:color w:val="000000"/>
      <w:kern w:val="0"/>
      <w:sz w:val="24"/>
    </w:rPr>
  </w:style>
  <w:style w:type="paragraph" w:customStyle="1" w:styleId="p0">
    <w:name w:val="p0"/>
    <w:basedOn w:val="a"/>
    <w:qFormat/>
    <w:pPr>
      <w:widowControl/>
    </w:pPr>
    <w:rPr>
      <w:kern w:val="0"/>
    </w:rPr>
  </w:style>
  <w:style w:type="paragraph" w:customStyle="1" w:styleId="reader-word-layerreader-word-s6-10">
    <w:name w:val="reader-word-layer reader-word-s6-10"/>
    <w:basedOn w:val="a"/>
    <w:qFormat/>
    <w:pPr>
      <w:widowControl/>
      <w:spacing w:before="100" w:beforeAutospacing="1" w:after="100" w:afterAutospacing="1"/>
      <w:jc w:val="left"/>
    </w:pPr>
    <w:rPr>
      <w:rFonts w:ascii="TT5A56o00" w:hAnsi="TT5A56o00" w:cs="TT5A56o00"/>
      <w:kern w:val="0"/>
      <w:sz w:val="24"/>
    </w:rPr>
  </w:style>
  <w:style w:type="paragraph" w:customStyle="1" w:styleId="reader-word-layerreader-word-s1-12">
    <w:name w:val="reader-word-layer reader-word-s1-12"/>
    <w:basedOn w:val="a"/>
    <w:qFormat/>
    <w:pPr>
      <w:widowControl/>
      <w:spacing w:before="100" w:beforeAutospacing="1" w:after="100" w:afterAutospacing="1"/>
      <w:jc w:val="left"/>
    </w:pPr>
    <w:rPr>
      <w:rFonts w:ascii="TT5A56o00" w:hAnsi="TT5A56o00" w:cs="TT5A56o00"/>
      <w:kern w:val="0"/>
      <w:sz w:val="24"/>
    </w:rPr>
  </w:style>
  <w:style w:type="paragraph" w:customStyle="1" w:styleId="3050510505">
    <w:name w:val="样式 样式 标题 3 + 段前: 0.5 行 段后: 0.5 行1 + 宋体 段前: 0.5 行 段后: 0.5 行"/>
    <w:basedOn w:val="a"/>
    <w:qFormat/>
    <w:pPr>
      <w:keepNext/>
      <w:keepLines/>
      <w:adjustRightInd w:val="0"/>
      <w:snapToGrid w:val="0"/>
      <w:spacing w:beforeLines="50" w:line="360" w:lineRule="auto"/>
      <w:ind w:firstLineChars="200" w:firstLine="482"/>
      <w:jc w:val="left"/>
      <w:outlineLvl w:val="2"/>
    </w:pPr>
    <w:rPr>
      <w:b/>
      <w:kern w:val="44"/>
      <w:sz w:val="24"/>
    </w:rPr>
  </w:style>
  <w:style w:type="paragraph" w:customStyle="1" w:styleId="2a">
    <w:name w:val="表格文字2"/>
    <w:basedOn w:val="a"/>
    <w:qFormat/>
    <w:pPr>
      <w:adjustRightInd w:val="0"/>
      <w:spacing w:before="60"/>
      <w:jc w:val="center"/>
      <w:textAlignment w:val="baseline"/>
    </w:pPr>
    <w:rPr>
      <w:rFonts w:ascii="TT5A56o00"/>
      <w:kern w:val="0"/>
      <w:sz w:val="24"/>
      <w:szCs w:val="20"/>
    </w:rPr>
  </w:style>
  <w:style w:type="paragraph" w:customStyle="1" w:styleId="affb">
    <w:name w:val="表格文字"/>
    <w:basedOn w:val="ad"/>
    <w:qFormat/>
    <w:pPr>
      <w:widowControl w:val="0"/>
      <w:tabs>
        <w:tab w:val="left" w:pos="-2848"/>
      </w:tabs>
      <w:snapToGrid/>
      <w:spacing w:beforeLines="15" w:afterLines="15" w:line="300" w:lineRule="atLeast"/>
      <w:ind w:right="0"/>
      <w:jc w:val="center"/>
    </w:pPr>
    <w:rPr>
      <w:kern w:val="2"/>
      <w:position w:val="-10"/>
      <w:sz w:val="21"/>
      <w:szCs w:val="22"/>
    </w:rPr>
  </w:style>
  <w:style w:type="paragraph" w:customStyle="1" w:styleId="affc">
    <w:name w:val="正文格式"/>
    <w:basedOn w:val="a"/>
    <w:qFormat/>
    <w:pPr>
      <w:ind w:firstLineChars="200" w:firstLine="480"/>
    </w:pPr>
    <w:rPr>
      <w:rFonts w:ascii="Tahoma" w:eastAsia="Tahoma"/>
      <w:b/>
      <w:bCs/>
      <w:color w:val="FF6600"/>
      <w:sz w:val="24"/>
    </w:rPr>
  </w:style>
  <w:style w:type="paragraph" w:customStyle="1" w:styleId="p20">
    <w:name w:val="p20"/>
    <w:basedOn w:val="a"/>
    <w:qFormat/>
    <w:pPr>
      <w:pageBreakBefore/>
      <w:widowControl/>
      <w:spacing w:before="60" w:line="460" w:lineRule="atLeast"/>
    </w:pPr>
    <w:rPr>
      <w:rFonts w:ascii="Arial Unicode MS" w:hAnsi="Arial Unicode MS" w:cs="Arial Unicode MS"/>
      <w:b/>
      <w:bCs/>
      <w:color w:val="000000"/>
      <w:kern w:val="0"/>
      <w:sz w:val="24"/>
    </w:rPr>
  </w:style>
  <w:style w:type="paragraph" w:customStyle="1" w:styleId="reader-word-layerreader-word-s1-28">
    <w:name w:val="reader-word-layer reader-word-s1-28"/>
    <w:basedOn w:val="a"/>
    <w:qFormat/>
    <w:pPr>
      <w:widowControl/>
      <w:spacing w:before="100" w:beforeAutospacing="1" w:after="100" w:afterAutospacing="1"/>
      <w:jc w:val="left"/>
    </w:pPr>
    <w:rPr>
      <w:rFonts w:ascii="TT5A56o00" w:hAnsi="TT5A56o00" w:cs="TT5A56o00"/>
      <w:kern w:val="0"/>
      <w:sz w:val="24"/>
    </w:rPr>
  </w:style>
  <w:style w:type="paragraph" w:customStyle="1" w:styleId="reader-word-layerreader-word-s4-17">
    <w:name w:val="reader-word-layer reader-word-s4-17"/>
    <w:basedOn w:val="a"/>
    <w:qFormat/>
    <w:pPr>
      <w:widowControl/>
      <w:spacing w:before="100" w:beforeAutospacing="1" w:after="100" w:afterAutospacing="1"/>
      <w:jc w:val="left"/>
    </w:pPr>
    <w:rPr>
      <w:rFonts w:ascii="TT5A56o00" w:hAnsi="TT5A56o00" w:cs="TT5A56o00"/>
      <w:kern w:val="0"/>
      <w:sz w:val="24"/>
    </w:rPr>
  </w:style>
  <w:style w:type="paragraph" w:customStyle="1" w:styleId="reader-word-layerreader-word-s1-9">
    <w:name w:val="reader-word-layer reader-word-s1-9"/>
    <w:basedOn w:val="a"/>
    <w:qFormat/>
    <w:pPr>
      <w:widowControl/>
      <w:spacing w:before="100" w:beforeAutospacing="1" w:after="100" w:afterAutospacing="1"/>
      <w:jc w:val="left"/>
    </w:pPr>
    <w:rPr>
      <w:rFonts w:ascii="TT5A56o00" w:hAnsi="TT5A56o00" w:cs="TT5A56o00"/>
      <w:kern w:val="0"/>
      <w:sz w:val="24"/>
    </w:rPr>
  </w:style>
  <w:style w:type="paragraph" w:customStyle="1" w:styleId="affd">
    <w:name w:val="表内文字"/>
    <w:basedOn w:val="aff9"/>
    <w:qFormat/>
    <w:pPr>
      <w:snapToGrid/>
      <w:spacing w:line="240" w:lineRule="auto"/>
    </w:pPr>
    <w:rPr>
      <w:rFonts w:eastAsia="Cambria"/>
      <w:sz w:val="21"/>
      <w:szCs w:val="21"/>
    </w:rPr>
  </w:style>
  <w:style w:type="paragraph" w:customStyle="1" w:styleId="3CharCharCharChar">
    <w:name w:val="标题3 Char Char Char Char"/>
    <w:basedOn w:val="a"/>
    <w:qFormat/>
    <w:pPr>
      <w:spacing w:afterLines="50" w:line="560" w:lineRule="exact"/>
    </w:pPr>
    <w:rPr>
      <w:rFonts w:eastAsia="仿宋"/>
      <w:sz w:val="30"/>
      <w:szCs w:val="30"/>
    </w:rPr>
  </w:style>
  <w:style w:type="paragraph" w:customStyle="1" w:styleId="reader-word-layerreader-word-s2-4">
    <w:name w:val="reader-word-layer reader-word-s2-4"/>
    <w:basedOn w:val="a"/>
    <w:qFormat/>
    <w:pPr>
      <w:widowControl/>
      <w:spacing w:before="100" w:beforeAutospacing="1" w:after="100" w:afterAutospacing="1"/>
      <w:jc w:val="left"/>
    </w:pPr>
    <w:rPr>
      <w:rFonts w:ascii="TT5A56o00" w:hAnsi="TT5A56o00" w:cs="TT5A56o00"/>
      <w:kern w:val="0"/>
      <w:sz w:val="24"/>
    </w:rPr>
  </w:style>
  <w:style w:type="paragraph" w:customStyle="1" w:styleId="--">
    <w:name w:val="表格--叶子"/>
    <w:basedOn w:val="a"/>
    <w:link w:val="--Char"/>
    <w:qFormat/>
    <w:pPr>
      <w:jc w:val="center"/>
    </w:pPr>
    <w:rPr>
      <w:rFonts w:ascii="宋体" w:eastAsia="等线" w:hAnsi="宋体" w:cs="Times New Roman"/>
      <w:kern w:val="24"/>
      <w:lang w:val="zh-CN"/>
    </w:rPr>
  </w:style>
  <w:style w:type="paragraph" w:customStyle="1" w:styleId="36">
    <w:name w:val="样式3"/>
    <w:basedOn w:val="a"/>
    <w:qFormat/>
    <w:pPr>
      <w:autoSpaceDE w:val="0"/>
      <w:autoSpaceDN w:val="0"/>
      <w:snapToGrid w:val="0"/>
      <w:spacing w:before="120" w:line="460" w:lineRule="atLeast"/>
      <w:jc w:val="center"/>
    </w:pPr>
    <w:rPr>
      <w:rFonts w:eastAsia="仿宋"/>
      <w:sz w:val="28"/>
    </w:rPr>
  </w:style>
  <w:style w:type="paragraph" w:customStyle="1" w:styleId="reader-word-layerreader-word-s6-11">
    <w:name w:val="reader-word-layer reader-word-s6-11"/>
    <w:basedOn w:val="a"/>
    <w:qFormat/>
    <w:pPr>
      <w:widowControl/>
      <w:spacing w:before="100" w:beforeAutospacing="1" w:after="100" w:afterAutospacing="1"/>
      <w:jc w:val="left"/>
    </w:pPr>
    <w:rPr>
      <w:rFonts w:ascii="TT5A56o00" w:hAnsi="TT5A56o00" w:cs="TT5A56o00"/>
      <w:kern w:val="0"/>
      <w:sz w:val="24"/>
    </w:rPr>
  </w:style>
  <w:style w:type="paragraph" w:customStyle="1" w:styleId="reader-word-layerreader-word-s1-8">
    <w:name w:val="reader-word-layer reader-word-s1-8"/>
    <w:basedOn w:val="a"/>
    <w:qFormat/>
    <w:pPr>
      <w:widowControl/>
      <w:spacing w:before="100" w:beforeAutospacing="1" w:after="100" w:afterAutospacing="1"/>
      <w:jc w:val="left"/>
    </w:pPr>
    <w:rPr>
      <w:rFonts w:ascii="TT5A56o00" w:hAnsi="TT5A56o00" w:cs="TT5A56o00"/>
      <w:kern w:val="0"/>
      <w:sz w:val="24"/>
    </w:rPr>
  </w:style>
  <w:style w:type="paragraph" w:customStyle="1" w:styleId="Char2">
    <w:name w:val="Char"/>
    <w:basedOn w:val="a"/>
    <w:qFormat/>
    <w:pPr>
      <w:widowControl/>
      <w:spacing w:after="160"/>
      <w:jc w:val="left"/>
    </w:pPr>
    <w:rPr>
      <w:rFonts w:ascii="仿宋_GB2312" w:eastAsia="Tahoma" w:hAnsi="仿宋_GB2312" w:cs="___WRD_EMBED_SUB_43"/>
      <w:kern w:val="0"/>
      <w:sz w:val="28"/>
      <w:szCs w:val="28"/>
      <w:lang w:eastAsia="en-US"/>
    </w:rPr>
  </w:style>
  <w:style w:type="paragraph" w:customStyle="1" w:styleId="affe">
    <w:name w:val="样式 宋体 小四"/>
    <w:basedOn w:val="a"/>
    <w:link w:val="Char3"/>
    <w:qFormat/>
    <w:pPr>
      <w:widowControl/>
      <w:spacing w:line="500" w:lineRule="exact"/>
      <w:ind w:firstLineChars="200" w:firstLine="200"/>
      <w:textAlignment w:val="baseline"/>
    </w:pPr>
    <w:rPr>
      <w:rFonts w:ascii="宋体" w:eastAsia="等线" w:hAnsi="宋体" w:cs="Times New Roman"/>
      <w:color w:val="000000"/>
      <w:kern w:val="0"/>
      <w:sz w:val="24"/>
      <w:szCs w:val="20"/>
      <w:u w:color="000000"/>
      <w:lang w:val="zh-CN"/>
    </w:rPr>
  </w:style>
  <w:style w:type="paragraph" w:customStyle="1" w:styleId="CharCharCharCharCharCharChar">
    <w:name w:val="Char Char Char Char Char Char Char"/>
    <w:basedOn w:val="a"/>
    <w:qFormat/>
    <w:rPr>
      <w:sz w:val="24"/>
    </w:rPr>
  </w:style>
  <w:style w:type="paragraph" w:customStyle="1" w:styleId="reader-word-layerreader-word-s6-12">
    <w:name w:val="reader-word-layer reader-word-s6-12"/>
    <w:basedOn w:val="a"/>
    <w:qFormat/>
    <w:pPr>
      <w:widowControl/>
      <w:spacing w:before="100" w:beforeAutospacing="1" w:after="100" w:afterAutospacing="1"/>
      <w:jc w:val="left"/>
    </w:pPr>
    <w:rPr>
      <w:rFonts w:ascii="TT5A56o00" w:hAnsi="TT5A56o00" w:cs="TT5A56o00"/>
      <w:kern w:val="0"/>
      <w:sz w:val="24"/>
    </w:rPr>
  </w:style>
  <w:style w:type="paragraph" w:customStyle="1" w:styleId="reader-word-layerreader-word-s20-10reader-word-s20-30">
    <w:name w:val="reader-word-layer reader-word-s20-10 reader-word-s20-30"/>
    <w:basedOn w:val="a"/>
    <w:qFormat/>
    <w:pPr>
      <w:widowControl/>
      <w:spacing w:before="100" w:beforeAutospacing="1" w:after="100" w:afterAutospacing="1"/>
      <w:jc w:val="left"/>
    </w:pPr>
    <w:rPr>
      <w:rFonts w:ascii="TT5A56o00" w:hAnsi="TT5A56o00" w:cs="TT5A56o00"/>
      <w:kern w:val="0"/>
      <w:sz w:val="24"/>
    </w:rPr>
  </w:style>
  <w:style w:type="paragraph" w:customStyle="1" w:styleId="reader-word-layerreader-word-s1-5">
    <w:name w:val="reader-word-layer reader-word-s1-5"/>
    <w:basedOn w:val="a"/>
    <w:qFormat/>
    <w:pPr>
      <w:widowControl/>
      <w:spacing w:before="100" w:beforeAutospacing="1" w:after="100" w:afterAutospacing="1"/>
      <w:jc w:val="left"/>
    </w:pPr>
    <w:rPr>
      <w:rFonts w:ascii="TT5A56o00" w:hAnsi="TT5A56o00" w:cs="TT5A56o00"/>
      <w:kern w:val="0"/>
      <w:sz w:val="24"/>
    </w:rPr>
  </w:style>
  <w:style w:type="paragraph" w:customStyle="1" w:styleId="reader-word-layerreader-word-s1-10">
    <w:name w:val="reader-word-layer reader-word-s1-10"/>
    <w:basedOn w:val="a"/>
    <w:qFormat/>
    <w:pPr>
      <w:widowControl/>
      <w:spacing w:before="100" w:beforeAutospacing="1" w:after="100" w:afterAutospacing="1"/>
      <w:jc w:val="left"/>
    </w:pPr>
    <w:rPr>
      <w:rFonts w:ascii="TT5A56o00" w:hAnsi="TT5A56o00" w:cs="TT5A56o00"/>
      <w:kern w:val="0"/>
      <w:sz w:val="24"/>
    </w:rPr>
  </w:style>
  <w:style w:type="paragraph" w:customStyle="1" w:styleId="41">
    <w:name w:val="正文4号"/>
    <w:qFormat/>
    <w:pPr>
      <w:widowControl w:val="0"/>
      <w:spacing w:line="360" w:lineRule="auto"/>
      <w:ind w:firstLineChars="200" w:firstLine="200"/>
      <w:jc w:val="both"/>
    </w:pPr>
    <w:rPr>
      <w:rFonts w:ascii="宋体" w:eastAsia="等线 Light" w:hAnsi="宋体" w:cs="宋体"/>
      <w:kern w:val="2"/>
      <w:sz w:val="24"/>
      <w:szCs w:val="24"/>
    </w:rPr>
  </w:style>
  <w:style w:type="paragraph" w:customStyle="1" w:styleId="xl26">
    <w:name w:val="xl26"/>
    <w:basedOn w:val="a"/>
    <w:qFormat/>
    <w:pPr>
      <w:widowControl/>
      <w:spacing w:before="100" w:after="100"/>
      <w:jc w:val="center"/>
    </w:pPr>
    <w:rPr>
      <w:rFonts w:ascii="TT5A56o00"/>
      <w:color w:val="000000"/>
      <w:kern w:val="0"/>
      <w:sz w:val="24"/>
      <w:szCs w:val="20"/>
    </w:rPr>
  </w:style>
  <w:style w:type="paragraph" w:customStyle="1" w:styleId="reader-word-layerreader-word-s6-7">
    <w:name w:val="reader-word-layer reader-word-s6-7"/>
    <w:basedOn w:val="a"/>
    <w:qFormat/>
    <w:pPr>
      <w:widowControl/>
      <w:spacing w:before="100" w:beforeAutospacing="1" w:after="100" w:afterAutospacing="1"/>
      <w:jc w:val="left"/>
    </w:pPr>
    <w:rPr>
      <w:rFonts w:ascii="TT5A56o00" w:hAnsi="TT5A56o00" w:cs="TT5A56o00"/>
      <w:kern w:val="0"/>
      <w:sz w:val="24"/>
    </w:rPr>
  </w:style>
  <w:style w:type="paragraph" w:styleId="afff">
    <w:name w:val="List Paragraph"/>
    <w:basedOn w:val="a"/>
    <w:uiPriority w:val="1"/>
    <w:qFormat/>
    <w:pPr>
      <w:ind w:firstLineChars="200" w:firstLine="420"/>
    </w:pPr>
    <w:rPr>
      <w:szCs w:val="22"/>
    </w:rPr>
  </w:style>
  <w:style w:type="paragraph" w:customStyle="1" w:styleId="01">
    <w:name w:val="正文01"/>
    <w:basedOn w:val="20"/>
    <w:qFormat/>
    <w:pPr>
      <w:keepNext w:val="0"/>
      <w:keepLines w:val="0"/>
      <w:spacing w:before="60" w:line="460" w:lineRule="exact"/>
      <w:ind w:firstLineChars="200" w:firstLine="200"/>
      <w:outlineLvl w:val="9"/>
    </w:pPr>
    <w:rPr>
      <w:rFonts w:ascii="等线 Light" w:eastAsia="TT5A56o00" w:hAnsi="等线 Light"/>
      <w:b w:val="0"/>
      <w:sz w:val="24"/>
      <w:szCs w:val="24"/>
    </w:rPr>
  </w:style>
  <w:style w:type="paragraph" w:customStyle="1" w:styleId="p17">
    <w:name w:val="p17"/>
    <w:basedOn w:val="a"/>
    <w:qFormat/>
    <w:pPr>
      <w:widowControl/>
      <w:snapToGrid w:val="0"/>
      <w:spacing w:line="312" w:lineRule="auto"/>
      <w:ind w:left="113" w:right="113" w:firstLine="482"/>
      <w:jc w:val="left"/>
    </w:pPr>
    <w:rPr>
      <w:kern w:val="0"/>
      <w:sz w:val="24"/>
    </w:rPr>
  </w:style>
  <w:style w:type="paragraph" w:customStyle="1" w:styleId="reader-word-layerreader-word-s1-20">
    <w:name w:val="reader-word-layer reader-word-s1-20"/>
    <w:basedOn w:val="a"/>
    <w:qFormat/>
    <w:pPr>
      <w:widowControl/>
      <w:spacing w:before="100" w:beforeAutospacing="1" w:after="100" w:afterAutospacing="1"/>
      <w:jc w:val="left"/>
    </w:pPr>
    <w:rPr>
      <w:rFonts w:ascii="TT5A56o00" w:hAnsi="TT5A56o00" w:cs="TT5A56o00"/>
      <w:kern w:val="0"/>
      <w:sz w:val="24"/>
    </w:rPr>
  </w:style>
  <w:style w:type="paragraph" w:customStyle="1" w:styleId="2b">
    <w:name w:val="首行缩进:  2 字符"/>
    <w:basedOn w:val="a"/>
    <w:qFormat/>
    <w:pPr>
      <w:spacing w:line="440" w:lineRule="exact"/>
      <w:ind w:firstLineChars="200" w:firstLine="200"/>
    </w:pPr>
    <w:rPr>
      <w:rFonts w:eastAsia="Tahoma" w:cs="TT5A56o00"/>
      <w:sz w:val="24"/>
      <w:szCs w:val="20"/>
    </w:rPr>
  </w:style>
  <w:style w:type="paragraph" w:customStyle="1" w:styleId="p21">
    <w:name w:val="p21"/>
    <w:basedOn w:val="a"/>
    <w:qFormat/>
    <w:pPr>
      <w:widowControl/>
      <w:ind w:firstLine="420"/>
    </w:pPr>
    <w:rPr>
      <w:rFonts w:ascii="TT5A56o00" w:hAnsi="TT5A56o00" w:cs="TT5A56o00"/>
      <w:kern w:val="0"/>
      <w:sz w:val="26"/>
      <w:szCs w:val="26"/>
    </w:rPr>
  </w:style>
  <w:style w:type="paragraph" w:customStyle="1" w:styleId="111111111">
    <w:name w:val="正文111111111"/>
    <w:basedOn w:val="a"/>
    <w:qFormat/>
    <w:pPr>
      <w:tabs>
        <w:tab w:val="left" w:pos="480"/>
      </w:tabs>
      <w:spacing w:line="360" w:lineRule="auto"/>
      <w:ind w:firstLineChars="200" w:firstLine="200"/>
    </w:pPr>
    <w:rPr>
      <w:sz w:val="24"/>
      <w:szCs w:val="20"/>
    </w:rPr>
  </w:style>
  <w:style w:type="paragraph" w:customStyle="1" w:styleId="120">
    <w:name w:val="样式12"/>
    <w:basedOn w:val="a"/>
    <w:qFormat/>
    <w:pPr>
      <w:jc w:val="center"/>
    </w:pPr>
  </w:style>
  <w:style w:type="paragraph" w:customStyle="1" w:styleId="reader-word-layerreader-word-s21-1">
    <w:name w:val="reader-word-layer reader-word-s21-1"/>
    <w:basedOn w:val="a"/>
    <w:qFormat/>
    <w:pPr>
      <w:widowControl/>
      <w:spacing w:before="100" w:beforeAutospacing="1" w:after="100" w:afterAutospacing="1"/>
      <w:jc w:val="left"/>
    </w:pPr>
    <w:rPr>
      <w:rFonts w:ascii="TT5A56o00" w:hAnsi="TT5A56o00" w:cs="TT5A56o00"/>
      <w:kern w:val="0"/>
      <w:sz w:val="24"/>
    </w:rPr>
  </w:style>
  <w:style w:type="paragraph" w:customStyle="1" w:styleId="char4">
    <w:name w:val="char"/>
    <w:basedOn w:val="a"/>
    <w:qFormat/>
    <w:pPr>
      <w:widowControl/>
      <w:spacing w:after="160" w:line="240" w:lineRule="atLeast"/>
      <w:ind w:rightChars="254" w:right="533"/>
    </w:pPr>
    <w:rPr>
      <w:szCs w:val="20"/>
    </w:rPr>
  </w:style>
  <w:style w:type="paragraph" w:customStyle="1" w:styleId="xl59">
    <w:name w:val="xl59"/>
    <w:basedOn w:val="a"/>
    <w:qFormat/>
    <w:pPr>
      <w:widowControl/>
      <w:pBdr>
        <w:bottom w:val="single" w:sz="8" w:space="0" w:color="auto"/>
        <w:right w:val="single" w:sz="8" w:space="0" w:color="000000"/>
      </w:pBdr>
      <w:spacing w:before="100" w:beforeAutospacing="1" w:after="100" w:afterAutospacing="1"/>
      <w:textAlignment w:val="top"/>
    </w:pPr>
    <w:rPr>
      <w:rFonts w:ascii="???-18030" w:eastAsia="???-18030" w:hAnsi="???-18030" w:cs="???-18030"/>
      <w:kern w:val="0"/>
    </w:rPr>
  </w:style>
  <w:style w:type="paragraph" w:customStyle="1" w:styleId="1f">
    <w:name w:val="样式1"/>
    <w:basedOn w:val="a4"/>
    <w:link w:val="1Char0"/>
    <w:qFormat/>
    <w:pPr>
      <w:spacing w:line="500" w:lineRule="exact"/>
      <w:ind w:firstLineChars="200" w:firstLine="200"/>
    </w:pPr>
    <w:rPr>
      <w:rFonts w:ascii="Segoe UI Emoji" w:hAnsi="Segoe UI Emoji"/>
      <w:kern w:val="2"/>
      <w:sz w:val="24"/>
      <w:szCs w:val="28"/>
    </w:rPr>
  </w:style>
  <w:style w:type="paragraph" w:customStyle="1" w:styleId="CharChar1CharCharCharCharCharChar">
    <w:name w:val="Char Char1 Char Char Char Char Char Char"/>
    <w:basedOn w:val="a"/>
    <w:qFormat/>
    <w:rPr>
      <w:szCs w:val="20"/>
    </w:rPr>
  </w:style>
  <w:style w:type="paragraph" w:customStyle="1" w:styleId="TableParagraph">
    <w:name w:val="Table Paragraph"/>
    <w:basedOn w:val="a"/>
    <w:uiPriority w:val="1"/>
    <w:qFormat/>
    <w:rPr>
      <w:rFonts w:ascii="TT5A56o00" w:hAnsi="TT5A56o00" w:cs="TT5A56o00"/>
      <w:szCs w:val="22"/>
      <w:lang w:val="zh-CN" w:bidi="zh-CN"/>
    </w:rPr>
  </w:style>
  <w:style w:type="paragraph" w:customStyle="1" w:styleId="reader-word-layerreader-word-s4-14">
    <w:name w:val="reader-word-layer reader-word-s4-14"/>
    <w:basedOn w:val="a"/>
    <w:qFormat/>
    <w:pPr>
      <w:widowControl/>
      <w:spacing w:before="100" w:beforeAutospacing="1" w:after="100" w:afterAutospacing="1"/>
      <w:jc w:val="left"/>
    </w:pPr>
    <w:rPr>
      <w:rFonts w:ascii="TT5A56o00" w:hAnsi="TT5A56o00" w:cs="TT5A56o00"/>
      <w:kern w:val="0"/>
      <w:sz w:val="24"/>
    </w:rPr>
  </w:style>
  <w:style w:type="paragraph" w:customStyle="1" w:styleId="reader-word-layerreader-word-s6-3">
    <w:name w:val="reader-word-layer reader-word-s6-3"/>
    <w:basedOn w:val="a"/>
    <w:qFormat/>
    <w:pPr>
      <w:widowControl/>
      <w:spacing w:before="100" w:beforeAutospacing="1" w:after="100" w:afterAutospacing="1"/>
      <w:jc w:val="left"/>
    </w:pPr>
    <w:rPr>
      <w:rFonts w:ascii="TT5A56o00" w:hAnsi="TT5A56o00" w:cs="TT5A56o00"/>
      <w:kern w:val="0"/>
      <w:sz w:val="24"/>
    </w:rPr>
  </w:style>
  <w:style w:type="paragraph" w:customStyle="1" w:styleId="1f0">
    <w:name w:val="1"/>
    <w:basedOn w:val="a"/>
    <w:next w:val="a4"/>
    <w:qFormat/>
    <w:pPr>
      <w:ind w:firstLine="420"/>
    </w:pPr>
    <w:rPr>
      <w:rFonts w:ascii="TT5A56o00"/>
      <w:sz w:val="26"/>
      <w:szCs w:val="20"/>
    </w:rPr>
  </w:style>
  <w:style w:type="paragraph" w:customStyle="1" w:styleId="121">
    <w:name w:val="1标题2级"/>
    <w:basedOn w:val="a"/>
    <w:qFormat/>
    <w:pPr>
      <w:keepNext/>
      <w:snapToGrid w:val="0"/>
      <w:spacing w:line="420" w:lineRule="auto"/>
      <w:outlineLvl w:val="1"/>
    </w:pPr>
    <w:rPr>
      <w:rFonts w:eastAsia="仿宋"/>
      <w:b/>
      <w:sz w:val="28"/>
      <w:szCs w:val="20"/>
    </w:rPr>
  </w:style>
  <w:style w:type="paragraph" w:customStyle="1" w:styleId="2c">
    <w:name w:val="2"/>
    <w:basedOn w:val="a"/>
    <w:next w:val="a"/>
    <w:qFormat/>
    <w:pPr>
      <w:spacing w:before="240" w:line="440" w:lineRule="exact"/>
    </w:pPr>
    <w:rPr>
      <w:rFonts w:ascii="仿宋" w:eastAsia="仿宋"/>
      <w:sz w:val="24"/>
      <w:szCs w:val="28"/>
    </w:rPr>
  </w:style>
  <w:style w:type="paragraph" w:customStyle="1" w:styleId="p19">
    <w:name w:val="p19"/>
    <w:basedOn w:val="a"/>
    <w:qFormat/>
    <w:pPr>
      <w:widowControl/>
      <w:ind w:firstLine="420"/>
    </w:pPr>
    <w:rPr>
      <w:rFonts w:ascii="TT5A56o00" w:hAnsi="TT5A56o00" w:cs="TT5A56o00"/>
      <w:kern w:val="0"/>
      <w:sz w:val="26"/>
      <w:szCs w:val="26"/>
    </w:rPr>
  </w:style>
  <w:style w:type="paragraph" w:customStyle="1" w:styleId="afff0">
    <w:name w:val="正文(首行缩进)"/>
    <w:basedOn w:val="a"/>
    <w:link w:val="Char10"/>
    <w:qFormat/>
    <w:pPr>
      <w:spacing w:line="360" w:lineRule="auto"/>
      <w:ind w:firstLineChars="200" w:firstLine="480"/>
    </w:pPr>
    <w:rPr>
      <w:rFonts w:ascii="TT5A56o00" w:eastAsia="等线" w:hAnsi="宋体" w:cs="Times New Roman"/>
      <w:snapToGrid w:val="0"/>
      <w:kern w:val="0"/>
      <w:sz w:val="24"/>
      <w:szCs w:val="24"/>
      <w:lang w:val="zh-CN"/>
    </w:rPr>
  </w:style>
  <w:style w:type="paragraph" w:customStyle="1" w:styleId="reader-word-layerreader-word-s6-13">
    <w:name w:val="reader-word-layer reader-word-s6-13"/>
    <w:basedOn w:val="a"/>
    <w:qFormat/>
    <w:pPr>
      <w:widowControl/>
      <w:spacing w:before="100" w:beforeAutospacing="1" w:after="100" w:afterAutospacing="1"/>
      <w:jc w:val="left"/>
    </w:pPr>
    <w:rPr>
      <w:rFonts w:ascii="TT5A56o00" w:hAnsi="TT5A56o00" w:cs="TT5A56o00"/>
      <w:kern w:val="0"/>
      <w:sz w:val="24"/>
    </w:rPr>
  </w:style>
  <w:style w:type="paragraph" w:customStyle="1" w:styleId="reader-word-layerreader-word-s1-13">
    <w:name w:val="reader-word-layer reader-word-s1-13"/>
    <w:basedOn w:val="a"/>
    <w:qFormat/>
    <w:pPr>
      <w:widowControl/>
      <w:spacing w:before="100" w:beforeAutospacing="1" w:after="100" w:afterAutospacing="1"/>
      <w:jc w:val="left"/>
    </w:pPr>
    <w:rPr>
      <w:rFonts w:ascii="TT5A56o00" w:hAnsi="TT5A56o00" w:cs="TT5A56o00"/>
      <w:kern w:val="0"/>
      <w:sz w:val="24"/>
    </w:rPr>
  </w:style>
  <w:style w:type="paragraph" w:customStyle="1" w:styleId="afff1">
    <w:name w:val="样式 (符号) 宋体 四号 加粗"/>
    <w:basedOn w:val="a"/>
    <w:link w:val="Char5"/>
    <w:qFormat/>
    <w:pPr>
      <w:widowControl/>
      <w:spacing w:line="500" w:lineRule="exact"/>
      <w:ind w:firstLineChars="200" w:firstLine="200"/>
      <w:textAlignment w:val="baseline"/>
    </w:pPr>
    <w:rPr>
      <w:rFonts w:ascii="宋体" w:eastAsia="等线" w:hAnsi="TT5A56o00" w:cs="Times New Roman"/>
      <w:b/>
      <w:color w:val="000000"/>
      <w:kern w:val="0"/>
      <w:sz w:val="24"/>
      <w:szCs w:val="28"/>
      <w:u w:color="000000"/>
      <w:lang w:val="zh-CN"/>
    </w:rPr>
  </w:style>
  <w:style w:type="paragraph" w:customStyle="1" w:styleId="2d">
    <w:name w:val="正文2"/>
    <w:basedOn w:val="a"/>
    <w:qFormat/>
    <w:pPr>
      <w:adjustRightInd w:val="0"/>
      <w:snapToGrid w:val="0"/>
      <w:spacing w:line="440" w:lineRule="atLeast"/>
      <w:ind w:firstLine="510"/>
    </w:pPr>
    <w:rPr>
      <w:szCs w:val="20"/>
    </w:rPr>
  </w:style>
  <w:style w:type="paragraph" w:customStyle="1" w:styleId="CharCharChar1CharCharCharChar">
    <w:name w:val="Char Char Char1 Char Char Char Char"/>
    <w:basedOn w:val="a"/>
    <w:qFormat/>
    <w:pPr>
      <w:adjustRightInd w:val="0"/>
      <w:spacing w:line="360" w:lineRule="auto"/>
      <w:ind w:firstLineChars="200" w:firstLine="200"/>
    </w:pPr>
    <w:rPr>
      <w:rFonts w:eastAsia="楷体_GB2312"/>
      <w:sz w:val="24"/>
    </w:rPr>
  </w:style>
  <w:style w:type="paragraph" w:customStyle="1" w:styleId="ListParagraph1">
    <w:name w:val="List Paragraph1"/>
    <w:basedOn w:val="a"/>
    <w:qFormat/>
    <w:pPr>
      <w:spacing w:line="500" w:lineRule="exact"/>
      <w:ind w:firstLineChars="200" w:firstLine="420"/>
    </w:pPr>
    <w:rPr>
      <w:sz w:val="24"/>
    </w:rPr>
  </w:style>
  <w:style w:type="paragraph" w:customStyle="1" w:styleId="afff2">
    <w:name w:val="三级标题"/>
    <w:basedOn w:val="a"/>
    <w:link w:val="Char6"/>
    <w:qFormat/>
    <w:pPr>
      <w:spacing w:before="300" w:line="460" w:lineRule="exact"/>
      <w:outlineLvl w:val="2"/>
    </w:pPr>
    <w:rPr>
      <w:rFonts w:ascii="宋体" w:eastAsia="等线" w:hAnsi="宋体" w:cs="Times New Roman"/>
      <w:b/>
      <w:sz w:val="24"/>
      <w:szCs w:val="24"/>
      <w:lang w:val="zh-CN"/>
    </w:rPr>
  </w:style>
  <w:style w:type="paragraph" w:customStyle="1" w:styleId="p18">
    <w:name w:val="p18"/>
    <w:basedOn w:val="a"/>
    <w:qFormat/>
    <w:pPr>
      <w:widowControl/>
      <w:spacing w:before="78" w:after="78" w:line="360" w:lineRule="auto"/>
    </w:pPr>
    <w:rPr>
      <w:b/>
      <w:bCs/>
      <w:caps/>
      <w:kern w:val="0"/>
      <w:sz w:val="24"/>
    </w:rPr>
  </w:style>
  <w:style w:type="paragraph" w:customStyle="1" w:styleId="CharCharCharChar">
    <w:name w:val="Char Char Char Char"/>
    <w:basedOn w:val="a"/>
    <w:qFormat/>
    <w:pPr>
      <w:spacing w:line="360" w:lineRule="auto"/>
      <w:ind w:firstLineChars="200" w:firstLine="200"/>
    </w:pPr>
    <w:rPr>
      <w:rFonts w:ascii="TT5A56o00" w:hAnsi="TT5A56o00" w:cs="TT5A56o00"/>
      <w:sz w:val="24"/>
    </w:rPr>
  </w:style>
  <w:style w:type="paragraph" w:customStyle="1" w:styleId="111CharCharCharCharCharCharChar">
    <w:name w:val="标题111 Char Char Char Char Char Char Char"/>
    <w:basedOn w:val="a"/>
    <w:qFormat/>
    <w:pPr>
      <w:spacing w:before="60" w:line="460" w:lineRule="atLeast"/>
      <w:ind w:firstLineChars="200" w:firstLine="200"/>
    </w:pPr>
    <w:rPr>
      <w:rFonts w:ascii="TT5A56o00" w:hAnsi="TT5A56o00" w:cs="TT5A56o00"/>
      <w:sz w:val="24"/>
    </w:rPr>
  </w:style>
  <w:style w:type="paragraph" w:customStyle="1" w:styleId="reader-word-layerreader-word-s1-16">
    <w:name w:val="reader-word-layer reader-word-s1-16"/>
    <w:basedOn w:val="a"/>
    <w:qFormat/>
    <w:pPr>
      <w:widowControl/>
      <w:spacing w:before="100" w:beforeAutospacing="1" w:after="100" w:afterAutospacing="1"/>
      <w:jc w:val="left"/>
    </w:pPr>
    <w:rPr>
      <w:rFonts w:ascii="TT5A56o00" w:hAnsi="TT5A56o00" w:cs="TT5A56o00"/>
      <w:kern w:val="0"/>
      <w:sz w:val="24"/>
    </w:rPr>
  </w:style>
  <w:style w:type="paragraph" w:customStyle="1" w:styleId="afff3">
    <w:name w:val="表格内容自定"/>
    <w:basedOn w:val="a"/>
    <w:qFormat/>
    <w:pPr>
      <w:spacing w:line="280" w:lineRule="exact"/>
      <w:jc w:val="center"/>
    </w:pPr>
    <w:rPr>
      <w:kern w:val="0"/>
      <w:sz w:val="18"/>
    </w:rPr>
  </w:style>
  <w:style w:type="paragraph" w:customStyle="1" w:styleId="p24">
    <w:name w:val="p24"/>
    <w:basedOn w:val="a"/>
    <w:qFormat/>
    <w:pPr>
      <w:widowControl/>
      <w:spacing w:before="60" w:line="460" w:lineRule="atLeast"/>
      <w:ind w:firstLine="482"/>
    </w:pPr>
    <w:rPr>
      <w:kern w:val="0"/>
      <w:sz w:val="24"/>
    </w:rPr>
  </w:style>
  <w:style w:type="paragraph" w:customStyle="1" w:styleId="reader-word-layerreader-word-s1-26">
    <w:name w:val="reader-word-layer reader-word-s1-26"/>
    <w:basedOn w:val="a"/>
    <w:qFormat/>
    <w:pPr>
      <w:widowControl/>
      <w:spacing w:before="100" w:beforeAutospacing="1" w:after="100" w:afterAutospacing="1"/>
      <w:jc w:val="left"/>
    </w:pPr>
    <w:rPr>
      <w:rFonts w:ascii="TT5A56o00" w:hAnsi="TT5A56o00" w:cs="TT5A56o00"/>
      <w:kern w:val="0"/>
      <w:sz w:val="24"/>
    </w:rPr>
  </w:style>
  <w:style w:type="paragraph" w:customStyle="1" w:styleId="p15">
    <w:name w:val="p15"/>
    <w:basedOn w:val="a"/>
    <w:qFormat/>
    <w:pPr>
      <w:widowControl/>
      <w:pBdr>
        <w:bottom w:val="single" w:sz="6" w:space="1" w:color="000000"/>
      </w:pBdr>
      <w:snapToGrid w:val="0"/>
      <w:spacing w:after="200"/>
      <w:jc w:val="center"/>
    </w:pPr>
    <w:rPr>
      <w:rFonts w:ascii="等线 Light" w:hAnsi="等线 Light" w:cs="等线 Light"/>
      <w:kern w:val="0"/>
      <w:sz w:val="18"/>
      <w:szCs w:val="18"/>
    </w:rPr>
  </w:style>
  <w:style w:type="paragraph" w:customStyle="1" w:styleId="CharCharChar">
    <w:name w:val="Char Char Char"/>
    <w:basedOn w:val="a"/>
    <w:qFormat/>
  </w:style>
  <w:style w:type="character" w:customStyle="1" w:styleId="gl">
    <w:name w:val="gl"/>
    <w:qFormat/>
    <w:rPr>
      <w:rFonts w:ascii="仿宋_GB2312" w:eastAsia="Tahoma" w:hAnsi="仿宋_GB2312" w:cs="___WRD_EMBED_SUB_43"/>
      <w:kern w:val="0"/>
      <w:sz w:val="28"/>
      <w:szCs w:val="28"/>
      <w:lang w:eastAsia="en-US"/>
    </w:rPr>
  </w:style>
  <w:style w:type="character" w:customStyle="1" w:styleId="Char10">
    <w:name w:val="正文(首行缩进) Char1"/>
    <w:link w:val="afff0"/>
    <w:qFormat/>
    <w:rPr>
      <w:rFonts w:ascii="TT5A56o00"/>
      <w:snapToGrid w:val="0"/>
      <w:sz w:val="24"/>
      <w:szCs w:val="24"/>
    </w:rPr>
  </w:style>
  <w:style w:type="character" w:customStyle="1" w:styleId="CharChar8">
    <w:name w:val="Char Char8"/>
    <w:qFormat/>
    <w:rPr>
      <w:rFonts w:ascii="Arial Unicode MS" w:eastAsia="仿宋" w:hAnsi="Arial Unicode MS"/>
      <w:b/>
      <w:bCs/>
      <w:kern w:val="2"/>
      <w:sz w:val="28"/>
      <w:szCs w:val="32"/>
      <w:lang w:val="en-US" w:eastAsia="zh-CN" w:bidi="ar-SA"/>
    </w:rPr>
  </w:style>
  <w:style w:type="character" w:customStyle="1" w:styleId="Char5">
    <w:name w:val="样式 (符号) 宋体 四号 加粗 Char"/>
    <w:link w:val="afff1"/>
    <w:qFormat/>
    <w:rPr>
      <w:rFonts w:hAnsi="TT5A56o00"/>
      <w:b/>
      <w:color w:val="000000"/>
      <w:sz w:val="24"/>
      <w:szCs w:val="28"/>
      <w:u w:color="000000"/>
    </w:rPr>
  </w:style>
  <w:style w:type="character" w:customStyle="1" w:styleId="--Char">
    <w:name w:val="表格--叶子 Char"/>
    <w:link w:val="--"/>
    <w:qFormat/>
    <w:rPr>
      <w:kern w:val="24"/>
      <w:sz w:val="21"/>
      <w:szCs w:val="21"/>
    </w:rPr>
  </w:style>
  <w:style w:type="character" w:customStyle="1" w:styleId="Char30">
    <w:name w:val="普通文字 Char3"/>
    <w:qFormat/>
    <w:rPr>
      <w:rFonts w:ascii="TT5A56o00" w:eastAsia="TT5A56o00" w:hAnsi="Calibri"/>
      <w:kern w:val="2"/>
      <w:lang w:val="en-US" w:eastAsia="zh-CN" w:bidi="ar-SA"/>
    </w:rPr>
  </w:style>
  <w:style w:type="character" w:customStyle="1" w:styleId="Char20">
    <w:name w:val="普通文字 Char2"/>
    <w:qFormat/>
    <w:rPr>
      <w:rFonts w:ascii="TT5A56o00" w:eastAsia="TT5A56o00" w:hAnsi="Calibri"/>
      <w:color w:val="000000"/>
      <w:kern w:val="2"/>
      <w:sz w:val="26"/>
      <w:lang w:val="en-US" w:eastAsia="zh-CN" w:bidi="ar-SA"/>
    </w:rPr>
  </w:style>
  <w:style w:type="character" w:customStyle="1" w:styleId="Char6">
    <w:name w:val="三级标题 Char"/>
    <w:link w:val="afff2"/>
    <w:qFormat/>
    <w:rPr>
      <w:b/>
      <w:kern w:val="2"/>
      <w:sz w:val="24"/>
      <w:szCs w:val="24"/>
    </w:rPr>
  </w:style>
  <w:style w:type="character" w:customStyle="1" w:styleId="Char3">
    <w:name w:val="样式 宋体 小四 Char"/>
    <w:link w:val="affe"/>
    <w:qFormat/>
    <w:rPr>
      <w:color w:val="000000"/>
      <w:sz w:val="24"/>
      <w:u w:color="000000"/>
    </w:rPr>
  </w:style>
  <w:style w:type="character" w:customStyle="1" w:styleId="apple-converted-space">
    <w:name w:val="apple-converted-space"/>
    <w:basedOn w:val="a0"/>
    <w:qFormat/>
  </w:style>
  <w:style w:type="character" w:customStyle="1" w:styleId="a5">
    <w:name w:val="正文缩进 字符"/>
    <w:link w:val="a4"/>
    <w:qFormat/>
    <w:rPr>
      <w:rFonts w:ascii="TT5A56o00"/>
      <w:sz w:val="26"/>
    </w:rPr>
  </w:style>
  <w:style w:type="character" w:customStyle="1" w:styleId="1Char0">
    <w:name w:val="样式1 Char"/>
    <w:link w:val="1f"/>
    <w:qFormat/>
    <w:rPr>
      <w:rFonts w:ascii="Segoe UI Emoji" w:hAnsi="Segoe UI Emoji"/>
      <w:kern w:val="2"/>
      <w:sz w:val="24"/>
      <w:szCs w:val="28"/>
    </w:rPr>
  </w:style>
  <w:style w:type="character" w:customStyle="1" w:styleId="1Char">
    <w:name w:val="正文1 Char"/>
    <w:link w:val="1d"/>
    <w:qFormat/>
    <w:rPr>
      <w:rFonts w:cs="TT5A56o00"/>
      <w:spacing w:val="10"/>
      <w:kern w:val="2"/>
      <w:sz w:val="24"/>
      <w:szCs w:val="24"/>
    </w:rPr>
  </w:style>
  <w:style w:type="character" w:customStyle="1" w:styleId="150">
    <w:name w:val="15"/>
    <w:qFormat/>
    <w:rPr>
      <w:rFonts w:ascii="等线 Light" w:hAnsi="等线 Light" w:cs="等线 Light" w:hint="default"/>
      <w:color w:val="0000FF"/>
      <w:sz w:val="20"/>
      <w:szCs w:val="20"/>
      <w:u w:val="single"/>
    </w:rPr>
  </w:style>
  <w:style w:type="character" w:customStyle="1" w:styleId="font31">
    <w:name w:val="font31"/>
    <w:qFormat/>
    <w:rPr>
      <w:rFonts w:ascii="Segoe UI Emoji" w:eastAsia="Tahoma" w:hAnsi="Segoe UI Emoji" w:cs="___WRD_EMBED_SUB_43" w:hint="default"/>
      <w:color w:val="000000"/>
      <w:kern w:val="0"/>
      <w:sz w:val="21"/>
      <w:szCs w:val="21"/>
      <w:u w:val="none"/>
      <w:vertAlign w:val="superscript"/>
      <w:lang w:eastAsia="en-US"/>
    </w:rPr>
  </w:style>
  <w:style w:type="character" w:customStyle="1" w:styleId="show-img-bd">
    <w:name w:val="show-img-bd"/>
    <w:qFormat/>
  </w:style>
  <w:style w:type="paragraph" w:customStyle="1" w:styleId="T">
    <w:name w:val="T正文"/>
    <w:qFormat/>
    <w:pPr>
      <w:widowControl w:val="0"/>
      <w:adjustRightInd w:val="0"/>
      <w:snapToGrid w:val="0"/>
      <w:spacing w:line="360" w:lineRule="auto"/>
      <w:ind w:firstLineChars="71" w:firstLine="199"/>
      <w:jc w:val="both"/>
    </w:pPr>
    <w:rPr>
      <w:rFonts w:ascii="宋体" w:eastAsia="Tahoma" w:hAnsi="宋体" w:cs="宋体"/>
      <w:kern w:val="2"/>
      <w:sz w:val="28"/>
      <w:szCs w:val="21"/>
    </w:rPr>
  </w:style>
  <w:style w:type="paragraph" w:customStyle="1" w:styleId="GB2312">
    <w:name w:val="正文 + 仿宋_GB2312"/>
    <w:basedOn w:val="a"/>
    <w:uiPriority w:val="99"/>
    <w:qFormat/>
    <w:pPr>
      <w:ind w:firstLineChars="200" w:firstLine="480"/>
    </w:pPr>
    <w:rPr>
      <w:rFonts w:ascii="Tahoma" w:eastAsia="Tahoma" w:hAnsi="Segoe UI Emoji" w:hint="eastAsia"/>
      <w:sz w:val="24"/>
      <w:szCs w:val="22"/>
    </w:rPr>
  </w:style>
  <w:style w:type="paragraph" w:customStyle="1" w:styleId="1f1">
    <w:name w:val="列出段落1"/>
    <w:basedOn w:val="a"/>
    <w:uiPriority w:val="34"/>
    <w:qFormat/>
    <w:pPr>
      <w:ind w:firstLineChars="200" w:firstLine="420"/>
    </w:pPr>
    <w:rPr>
      <w:szCs w:val="20"/>
    </w:rPr>
  </w:style>
  <w:style w:type="character" w:customStyle="1" w:styleId="CharChar">
    <w:name w:val="表格 Char Char"/>
    <w:qFormat/>
    <w:rPr>
      <w:sz w:val="24"/>
      <w:lang w:val="en-US" w:eastAsia="zh-CN"/>
    </w:rPr>
  </w:style>
  <w:style w:type="paragraph" w:customStyle="1" w:styleId="afff4">
    <w:name w:val="我的表格"/>
    <w:basedOn w:val="a"/>
    <w:qFormat/>
    <w:pPr>
      <w:adjustRightInd w:val="0"/>
      <w:snapToGrid w:val="0"/>
      <w:jc w:val="center"/>
    </w:pPr>
  </w:style>
  <w:style w:type="paragraph" w:customStyle="1" w:styleId="CharChar6CharCharCharCharCharCharCharCharCharCharCharCharCharCharCharCharCharCharCharChar1">
    <w:name w:val="Char Char6 Char Char Char Char Char Char Char Char Char Char Char Char Char Char Char Char Char Char Char Char1"/>
    <w:basedOn w:val="a"/>
    <w:qFormat/>
    <w:rPr>
      <w:sz w:val="24"/>
    </w:rPr>
  </w:style>
  <w:style w:type="paragraph" w:customStyle="1" w:styleId="CharChar6CharCharCharCharCharCharCharCharCharCharCharCharCharCharCharCharCharCharCharChar2">
    <w:name w:val="Char Char6 Char Char Char Char Char Char Char Char Char Char Char Char Char Char Char Char Char Char Char Char2"/>
    <w:basedOn w:val="a"/>
    <w:qFormat/>
    <w:rPr>
      <w:sz w:val="24"/>
    </w:rPr>
  </w:style>
  <w:style w:type="paragraph" w:customStyle="1" w:styleId="CharChar6CharCharCharCharCharCharCharCharCharCharCharCharCharCharCharCharCharCharCharChar3">
    <w:name w:val="Char Char6 Char Char Char Char Char Char Char Char Char Char Char Char Char Char Char Char Char Char Char Char3"/>
    <w:basedOn w:val="a"/>
    <w:qFormat/>
    <w:rPr>
      <w:sz w:val="24"/>
    </w:rPr>
  </w:style>
  <w:style w:type="paragraph" w:customStyle="1" w:styleId="CharChar6CharCharCharCharCharCharCharCharCharCharCharCharCharCharCharCharCharCharCharChar4">
    <w:name w:val="Char Char6 Char Char Char Char Char Char Char Char Char Char Char Char Char Char Char Char Char Char Char Char4"/>
    <w:basedOn w:val="a"/>
    <w:qFormat/>
    <w:rPr>
      <w:sz w:val="24"/>
    </w:rPr>
  </w:style>
  <w:style w:type="paragraph" w:customStyle="1" w:styleId="CharChar6CharCharCharCharCharCharCharCharCharCharCharCharCharCharCharCharCharCharCharChar5">
    <w:name w:val="Char Char6 Char Char Char Char Char Char Char Char Char Char Char Char Char Char Char Char Char Char Char Char5"/>
    <w:basedOn w:val="a"/>
    <w:qFormat/>
    <w:rPr>
      <w:sz w:val="24"/>
    </w:rPr>
  </w:style>
  <w:style w:type="character" w:customStyle="1" w:styleId="Char7">
    <w:name w:val="中文报告书样式 Char"/>
    <w:link w:val="afff5"/>
    <w:qFormat/>
    <w:rPr>
      <w:kern w:val="24"/>
    </w:rPr>
  </w:style>
  <w:style w:type="paragraph" w:customStyle="1" w:styleId="afff5">
    <w:name w:val="中文报告书样式"/>
    <w:basedOn w:val="a"/>
    <w:link w:val="Char7"/>
    <w:qFormat/>
    <w:pPr>
      <w:adjustRightInd w:val="0"/>
      <w:spacing w:line="480" w:lineRule="atLeast"/>
      <w:ind w:firstLine="482"/>
      <w:textAlignment w:val="baseline"/>
    </w:pPr>
    <w:rPr>
      <w:rFonts w:ascii="宋体" w:eastAsia="等线" w:hAnsi="宋体" w:cs="Times New Roman"/>
      <w:kern w:val="24"/>
      <w:sz w:val="20"/>
      <w:szCs w:val="20"/>
      <w:lang w:val="zh-CN"/>
    </w:rPr>
  </w:style>
  <w:style w:type="character" w:customStyle="1" w:styleId="160">
    <w:name w:val="16"/>
    <w:qFormat/>
    <w:rPr>
      <w:rFonts w:ascii="TT5A56o00" w:eastAsia="TT5A56o00" w:hAnsi="TT5A56o00" w:hint="eastAsia"/>
      <w:color w:val="000000"/>
      <w:sz w:val="24"/>
      <w:szCs w:val="24"/>
    </w:rPr>
  </w:style>
  <w:style w:type="paragraph" w:customStyle="1" w:styleId="CharChar6CharCharCharCharCharCharCharCharCharCharCharCharCharCharCharCharCharCharCharChar6">
    <w:name w:val="Char Char6 Char Char Char Char Char Char Char Char Char Char Char Char Char Char Char Char Char Char Char Char6"/>
    <w:basedOn w:val="a"/>
    <w:qFormat/>
    <w:rPr>
      <w:sz w:val="24"/>
    </w:rPr>
  </w:style>
  <w:style w:type="paragraph" w:customStyle="1" w:styleId="CharChar6CharCharCharCharCharCharCharCharCharCharCharCharCharCharCharCharCharCharCharChar7">
    <w:name w:val="Char Char6 Char Char Char Char Char Char Char Char Char Char Char Char Char Char Char Char Char Char Char Char7"/>
    <w:basedOn w:val="a"/>
    <w:qFormat/>
    <w:rPr>
      <w:sz w:val="24"/>
    </w:rPr>
  </w:style>
  <w:style w:type="paragraph" w:customStyle="1" w:styleId="CharChar6CharCharCharCharCharCharCharCharCharCharCharCharCharCharCharCharCharCharCharChar8">
    <w:name w:val="Char Char6 Char Char Char Char Char Char Char Char Char Char Char Char Char Char Char Char Char Char Char Char8"/>
    <w:basedOn w:val="a"/>
    <w:qFormat/>
    <w:rPr>
      <w:sz w:val="24"/>
    </w:rPr>
  </w:style>
  <w:style w:type="paragraph" w:customStyle="1" w:styleId="CharChar6CharCharCharCharCharCharCharCharCharCharCharCharCharCharCharCharCharCharCharChar9">
    <w:name w:val="Char Char6 Char Char Char Char Char Char Char Char Char Char Char Char Char Char Char Char Char Char Char Char9"/>
    <w:basedOn w:val="a"/>
    <w:qFormat/>
    <w:rPr>
      <w:sz w:val="24"/>
    </w:rPr>
  </w:style>
  <w:style w:type="character" w:customStyle="1" w:styleId="156Char">
    <w:name w:val="正文－1.5行距－段后6磅 Char"/>
    <w:link w:val="156"/>
    <w:qFormat/>
    <w:rPr>
      <w:rFonts w:ascii="Segoe UI Emoji" w:hAnsi="Segoe UI Emoji"/>
      <w:szCs w:val="21"/>
    </w:rPr>
  </w:style>
  <w:style w:type="paragraph" w:customStyle="1" w:styleId="156">
    <w:name w:val="正文－1.5行距－段后6磅"/>
    <w:basedOn w:val="a"/>
    <w:link w:val="156Char"/>
    <w:qFormat/>
    <w:pPr>
      <w:spacing w:after="120" w:line="360" w:lineRule="auto"/>
      <w:ind w:firstLineChars="200" w:firstLine="200"/>
    </w:pPr>
    <w:rPr>
      <w:rFonts w:ascii="Segoe UI Emoji" w:eastAsia="等线" w:hAnsi="Segoe UI Emoji" w:cs="Times New Roman"/>
      <w:kern w:val="0"/>
      <w:sz w:val="20"/>
      <w:lang w:val="zh-CN"/>
    </w:rPr>
  </w:style>
  <w:style w:type="paragraph" w:customStyle="1" w:styleId="CharChar6CharCharCharCharCharCharCharCharCharCharCharCharCharCharCharCharCharCharCharChar10">
    <w:name w:val="Char Char6 Char Char Char Char Char Char Char Char Char Char Char Char Char Char Char Char Char Char Char Char10"/>
    <w:basedOn w:val="a"/>
    <w:qFormat/>
    <w:rPr>
      <w:sz w:val="24"/>
    </w:rPr>
  </w:style>
  <w:style w:type="paragraph" w:customStyle="1" w:styleId="CharChar6CharCharCharCharCharCharCharCharCharCharCharCharCharCharCharCharCharCharCharChar11">
    <w:name w:val="Char Char6 Char Char Char Char Char Char Char Char Char Char Char Char Char Char Char Char Char Char Char Char11"/>
    <w:basedOn w:val="a"/>
    <w:qFormat/>
    <w:rPr>
      <w:sz w:val="24"/>
    </w:rPr>
  </w:style>
  <w:style w:type="paragraph" w:customStyle="1" w:styleId="CharChar6CharCharCharCharCharCharCharCharCharCharCharCharCharCharCharCharCharCharCharChar12">
    <w:name w:val="Char Char6 Char Char Char Char Char Char Char Char Char Char Char Char Char Char Char Char Char Char Char Char12"/>
    <w:basedOn w:val="a"/>
    <w:qFormat/>
    <w:rPr>
      <w:sz w:val="24"/>
    </w:rPr>
  </w:style>
  <w:style w:type="character" w:customStyle="1" w:styleId="Char11">
    <w:name w:val="图、表标题 Char1"/>
    <w:link w:val="afff6"/>
    <w:qFormat/>
    <w:rPr>
      <w:b/>
    </w:rPr>
  </w:style>
  <w:style w:type="paragraph" w:customStyle="1" w:styleId="afff6">
    <w:name w:val="图、表标题"/>
    <w:basedOn w:val="a"/>
    <w:link w:val="Char11"/>
    <w:qFormat/>
    <w:pPr>
      <w:adjustRightInd w:val="0"/>
      <w:snapToGrid w:val="0"/>
      <w:spacing w:line="360" w:lineRule="auto"/>
      <w:ind w:firstLineChars="200" w:firstLine="1032"/>
      <w:jc w:val="center"/>
    </w:pPr>
    <w:rPr>
      <w:rFonts w:ascii="宋体" w:eastAsia="等线" w:hAnsi="宋体" w:cs="Times New Roman"/>
      <w:b/>
      <w:kern w:val="0"/>
      <w:sz w:val="20"/>
      <w:szCs w:val="20"/>
      <w:lang w:val="zh-CN"/>
    </w:rPr>
  </w:style>
  <w:style w:type="paragraph" w:customStyle="1" w:styleId="afff7">
    <w:name w:val="图、表内容"/>
    <w:basedOn w:val="a"/>
    <w:qFormat/>
    <w:pPr>
      <w:adjustRightInd w:val="0"/>
      <w:snapToGrid w:val="0"/>
      <w:jc w:val="center"/>
    </w:pPr>
    <w:rPr>
      <w:rFonts w:ascii="Segoe UI Emoji" w:hAnsi="Segoe UI Emoji" w:cs="TT5A56o00"/>
      <w:spacing w:val="-2"/>
      <w:kern w:val="0"/>
      <w:szCs w:val="20"/>
    </w:rPr>
  </w:style>
  <w:style w:type="paragraph" w:customStyle="1" w:styleId="afff8">
    <w:name w:val="中祥表格内容"/>
    <w:basedOn w:val="a"/>
    <w:qFormat/>
    <w:pPr>
      <w:spacing w:line="360" w:lineRule="auto"/>
      <w:ind w:firstLineChars="200" w:firstLine="542"/>
      <w:jc w:val="center"/>
    </w:pPr>
    <w:rPr>
      <w:kern w:val="0"/>
      <w:sz w:val="24"/>
    </w:rPr>
  </w:style>
  <w:style w:type="paragraph" w:customStyle="1" w:styleId="afff9">
    <w:name w:val="报告表正文"/>
    <w:basedOn w:val="a"/>
    <w:qFormat/>
    <w:pPr>
      <w:spacing w:line="360" w:lineRule="auto"/>
      <w:ind w:firstLineChars="200" w:firstLine="640"/>
    </w:pPr>
    <w:rPr>
      <w:sz w:val="24"/>
      <w:szCs w:val="22"/>
    </w:rPr>
  </w:style>
  <w:style w:type="paragraph" w:customStyle="1" w:styleId="CharChar6CharCharCharCharCharCharCharCharCharCharCharCharCharCharCharCharCharCharCharChar13">
    <w:name w:val="Char Char6 Char Char Char Char Char Char Char Char Char Char Char Char Char Char Char Char Char Char Char Char13"/>
    <w:basedOn w:val="a"/>
    <w:qFormat/>
    <w:rPr>
      <w:sz w:val="24"/>
    </w:rPr>
  </w:style>
  <w:style w:type="paragraph" w:customStyle="1" w:styleId="BodyText22">
    <w:name w:val="Body Text 22"/>
    <w:basedOn w:val="a"/>
    <w:qFormat/>
    <w:pPr>
      <w:adjustRightInd w:val="0"/>
      <w:spacing w:line="440" w:lineRule="atLeast"/>
      <w:ind w:firstLine="480"/>
      <w:textAlignment w:val="baseline"/>
    </w:pPr>
    <w:rPr>
      <w:rFonts w:ascii="Tahoma" w:eastAsia="Tahoma" w:hAnsi="TT5A56o00" w:cs="TT5A56o00"/>
      <w:sz w:val="24"/>
    </w:rPr>
  </w:style>
  <w:style w:type="character" w:customStyle="1" w:styleId="ac">
    <w:name w:val="称呼 字符"/>
    <w:link w:val="ab"/>
    <w:qFormat/>
    <w:rPr>
      <w:rFonts w:cs="TT5A56o00"/>
      <w:kern w:val="2"/>
      <w:sz w:val="24"/>
      <w:szCs w:val="21"/>
    </w:rPr>
  </w:style>
  <w:style w:type="paragraph" w:customStyle="1" w:styleId="xl27">
    <w:name w:val="xl27"/>
    <w:basedOn w:val="a"/>
    <w:uiPriority w:val="99"/>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Cambria Math" w:hAnsi="Cambria Math" w:cs="Cambria Math"/>
      <w:kern w:val="0"/>
      <w:sz w:val="24"/>
    </w:rPr>
  </w:style>
  <w:style w:type="table" w:customStyle="1" w:styleId="1f2">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正文修改"/>
    <w:basedOn w:val="a"/>
    <w:qFormat/>
    <w:pPr>
      <w:spacing w:line="360" w:lineRule="auto"/>
      <w:ind w:firstLineChars="200" w:firstLine="480"/>
    </w:pPr>
    <w:rPr>
      <w:rFonts w:cs="TT5A56o00"/>
      <w:kern w:val="0"/>
      <w:sz w:val="24"/>
      <w:szCs w:val="20"/>
    </w:rPr>
  </w:style>
  <w:style w:type="paragraph" w:customStyle="1" w:styleId="Style66">
    <w:name w:val="_Style 66"/>
    <w:basedOn w:val="a3"/>
    <w:next w:val="a"/>
    <w:qFormat/>
    <w:pPr>
      <w:snapToGrid w:val="0"/>
      <w:spacing w:before="120" w:line="360" w:lineRule="atLeast"/>
      <w:ind w:firstLineChars="200" w:firstLine="420"/>
    </w:pPr>
    <w:rPr>
      <w:rFonts w:cs="TT5A56o00"/>
      <w:kern w:val="2"/>
      <w:sz w:val="21"/>
      <w:szCs w:val="24"/>
    </w:rPr>
  </w:style>
  <w:style w:type="paragraph" w:customStyle="1" w:styleId="Default1">
    <w:name w:val="Default1"/>
    <w:qFormat/>
    <w:pPr>
      <w:widowControl w:val="0"/>
      <w:autoSpaceDE w:val="0"/>
      <w:autoSpaceDN w:val="0"/>
      <w:adjustRightInd w:val="0"/>
    </w:pPr>
    <w:rPr>
      <w:rFonts w:ascii="TT5A56o00" w:eastAsia="等线" w:hAnsi="宋体" w:cs="TT5A56o00"/>
      <w:color w:val="000000"/>
      <w:kern w:val="2"/>
      <w:sz w:val="24"/>
      <w:szCs w:val="24"/>
    </w:rPr>
  </w:style>
  <w:style w:type="paragraph" w:customStyle="1" w:styleId="1f3">
    <w:name w:val="样式 标题 1 + 加粗"/>
    <w:basedOn w:val="1"/>
    <w:qFormat/>
    <w:pPr>
      <w:keepNext w:val="0"/>
      <w:overflowPunct/>
      <w:snapToGrid/>
      <w:spacing w:before="27" w:after="0" w:line="360" w:lineRule="auto"/>
      <w:ind w:left="777" w:firstLineChars="200" w:hanging="420"/>
      <w:jc w:val="center"/>
    </w:pPr>
    <w:rPr>
      <w:rFonts w:ascii="TT5A56o00" w:eastAsia="TT5A56o00" w:hAnsi="TT5A56o00" w:cs="仿宋"/>
      <w:bCs w:val="0"/>
      <w:color w:val="auto"/>
      <w:kern w:val="2"/>
      <w:sz w:val="32"/>
      <w:szCs w:val="44"/>
      <w:lang w:bidi="zh-CN"/>
    </w:rPr>
  </w:style>
  <w:style w:type="paragraph" w:customStyle="1" w:styleId="afffb">
    <w:name w:val="表"/>
    <w:basedOn w:val="a"/>
    <w:qFormat/>
    <w:pPr>
      <w:snapToGrid w:val="0"/>
      <w:spacing w:line="400" w:lineRule="exact"/>
      <w:jc w:val="center"/>
    </w:pPr>
    <w:rPr>
      <w:rFonts w:cs="TT5A56o00"/>
      <w:spacing w:val="2"/>
      <w:sz w:val="24"/>
    </w:rPr>
  </w:style>
  <w:style w:type="paragraph" w:styleId="afffc">
    <w:name w:val="No Spacing"/>
    <w:basedOn w:val="a"/>
    <w:next w:val="ad"/>
    <w:uiPriority w:val="1"/>
    <w:qFormat/>
    <w:pPr>
      <w:spacing w:line="360" w:lineRule="auto"/>
      <w:ind w:firstLineChars="200" w:firstLine="200"/>
    </w:pPr>
    <w:rPr>
      <w:rFonts w:cs="TT5A56o00"/>
      <w:sz w:val="24"/>
    </w:rPr>
  </w:style>
  <w:style w:type="paragraph" w:customStyle="1" w:styleId="CharChar3">
    <w:name w:val="Char Char3"/>
    <w:basedOn w:val="a"/>
    <w:qFormat/>
    <w:pPr>
      <w:widowControl/>
      <w:spacing w:after="160" w:line="240" w:lineRule="exact"/>
    </w:pPr>
    <w:rPr>
      <w:szCs w:val="20"/>
    </w:rPr>
  </w:style>
  <w:style w:type="paragraph" w:customStyle="1" w:styleId="CharChar32">
    <w:name w:val="Char Char32"/>
    <w:basedOn w:val="a"/>
    <w:qFormat/>
    <w:pPr>
      <w:widowControl/>
      <w:spacing w:after="160" w:line="240" w:lineRule="exact"/>
    </w:pPr>
    <w:rPr>
      <w:szCs w:val="20"/>
    </w:rPr>
  </w:style>
  <w:style w:type="paragraph" w:customStyle="1" w:styleId="afffd">
    <w:name w:val="自定表格"/>
    <w:basedOn w:val="a"/>
    <w:qFormat/>
    <w:pPr>
      <w:autoSpaceDE w:val="0"/>
      <w:autoSpaceDN w:val="0"/>
      <w:adjustRightInd w:val="0"/>
      <w:jc w:val="center"/>
      <w:textAlignment w:val="center"/>
    </w:pPr>
    <w:rPr>
      <w:rFonts w:ascii="Arial Unicode MS" w:hAnsi="Arial Unicode MS"/>
      <w:kern w:val="0"/>
    </w:rPr>
  </w:style>
  <w:style w:type="character" w:styleId="afffe">
    <w:name w:val="Placeholder Text"/>
    <w:uiPriority w:val="99"/>
    <w:semiHidden/>
    <w:qFormat/>
    <w:rPr>
      <w:color w:val="808080"/>
    </w:rPr>
  </w:style>
  <w:style w:type="character" w:customStyle="1" w:styleId="f1200001">
    <w:name w:val="f12_0000_1"/>
    <w:basedOn w:val="a0"/>
    <w:qFormat/>
  </w:style>
  <w:style w:type="paragraph" w:customStyle="1" w:styleId="CharChar31">
    <w:name w:val="Char Char31"/>
    <w:basedOn w:val="a"/>
    <w:qFormat/>
    <w:pPr>
      <w:widowControl/>
      <w:spacing w:after="160" w:line="240" w:lineRule="exact"/>
    </w:pPr>
    <w:rPr>
      <w:szCs w:val="20"/>
    </w:rPr>
  </w:style>
  <w:style w:type="paragraph" w:customStyle="1" w:styleId="CharChar33">
    <w:name w:val="Char Char33"/>
    <w:basedOn w:val="a"/>
    <w:qFormat/>
    <w:pPr>
      <w:widowControl/>
      <w:spacing w:after="160" w:line="240" w:lineRule="exact"/>
    </w:pPr>
    <w:rPr>
      <w:szCs w:val="20"/>
    </w:rPr>
  </w:style>
  <w:style w:type="paragraph" w:customStyle="1" w:styleId="Char21">
    <w:name w:val="Char2"/>
    <w:basedOn w:val="a"/>
    <w:qFormat/>
    <w:rPr>
      <w:sz w:val="24"/>
    </w:rPr>
  </w:style>
  <w:style w:type="paragraph" w:customStyle="1" w:styleId="Char12">
    <w:name w:val="Char1"/>
    <w:basedOn w:val="a"/>
    <w:qFormat/>
    <w:rPr>
      <w:sz w:val="24"/>
    </w:rPr>
  </w:style>
  <w:style w:type="paragraph" w:customStyle="1" w:styleId="42">
    <w:name w:val="4正文"/>
    <w:basedOn w:val="a"/>
    <w:qFormat/>
    <w:pPr>
      <w:adjustRightInd w:val="0"/>
      <w:snapToGrid w:val="0"/>
      <w:ind w:firstLineChars="200" w:firstLine="200"/>
    </w:pPr>
    <w:rPr>
      <w:kern w:val="0"/>
    </w:rPr>
  </w:style>
  <w:style w:type="paragraph" w:customStyle="1" w:styleId="affff">
    <w:name w:val="表文"/>
    <w:qFormat/>
    <w:pPr>
      <w:widowControl w:val="0"/>
      <w:adjustRightInd w:val="0"/>
      <w:jc w:val="center"/>
    </w:pPr>
    <w:rPr>
      <w:rFonts w:ascii="宋体" w:eastAsia="等线" w:hAnsi="宋体" w:cs="宋体"/>
      <w:kern w:val="2"/>
      <w:sz w:val="21"/>
      <w:szCs w:val="21"/>
    </w:rPr>
  </w:style>
  <w:style w:type="paragraph" w:customStyle="1" w:styleId="affff0">
    <w:name w:val="表格、图表名称"/>
    <w:basedOn w:val="a"/>
    <w:qFormat/>
    <w:pPr>
      <w:jc w:val="center"/>
    </w:pPr>
    <w:rPr>
      <w:b/>
      <w:szCs w:val="22"/>
    </w:rPr>
  </w:style>
  <w:style w:type="character" w:customStyle="1" w:styleId="fontstyle01">
    <w:name w:val="fontstyle01"/>
    <w:qFormat/>
    <w:rPr>
      <w:rFonts w:ascii="TT5A56o00" w:eastAsia="TT5A56o00" w:hAnsi="TT5A56o00" w:cs="TT5A56o00" w:hint="eastAsia"/>
      <w:color w:val="000000"/>
      <w:sz w:val="24"/>
      <w:szCs w:val="24"/>
    </w:rPr>
  </w:style>
  <w:style w:type="paragraph" w:customStyle="1" w:styleId="affff1">
    <w:name w:val="表内容"/>
    <w:basedOn w:val="a"/>
    <w:qFormat/>
    <w:pPr>
      <w:spacing w:line="360" w:lineRule="exact"/>
      <w:jc w:val="center"/>
    </w:pPr>
    <w:rPr>
      <w:rFonts w:ascii="Verdana" w:hAnsi="Verdana"/>
    </w:rPr>
  </w:style>
  <w:style w:type="character" w:customStyle="1" w:styleId="affff2">
    <w:name w:val="普通(网站) 字符"/>
    <w:qFormat/>
    <w:locked/>
    <w:rPr>
      <w:rFonts w:ascii="TT5A56o00" w:eastAsia="TT5A56o00" w:hAnsi="TT5A56o00"/>
      <w:sz w:val="24"/>
    </w:rPr>
  </w:style>
  <w:style w:type="character" w:customStyle="1" w:styleId="2e">
    <w:name w:val="页脚 字符2"/>
    <w:uiPriority w:val="99"/>
    <w:semiHidden/>
    <w:qFormat/>
    <w:rPr>
      <w:rFonts w:ascii="黑体" w:eastAsia="Cambria" w:hAnsi="黑体"/>
      <w:kern w:val="2"/>
      <w:sz w:val="18"/>
      <w:szCs w:val="18"/>
    </w:rPr>
  </w:style>
  <w:style w:type="character" w:customStyle="1" w:styleId="2f">
    <w:name w:val="日期 字符2"/>
    <w:uiPriority w:val="99"/>
    <w:semiHidden/>
    <w:qFormat/>
    <w:rPr>
      <w:rFonts w:ascii="黑体" w:eastAsia="Cambria" w:hAnsi="黑体"/>
      <w:kern w:val="2"/>
      <w:sz w:val="21"/>
      <w:szCs w:val="21"/>
    </w:rPr>
  </w:style>
  <w:style w:type="character" w:customStyle="1" w:styleId="1f4">
    <w:name w:val="未处理的提及1"/>
    <w:basedOn w:val="a0"/>
    <w:uiPriority w:val="99"/>
    <w:semiHidden/>
    <w:unhideWhenUsed/>
    <w:qFormat/>
    <w:rPr>
      <w:color w:val="605E5C"/>
      <w:shd w:val="clear" w:color="auto" w:fill="E1DFDD"/>
    </w:rPr>
  </w:style>
  <w:style w:type="character" w:customStyle="1" w:styleId="affff3">
    <w:name w:val="样式 小四"/>
    <w:qFormat/>
    <w:rPr>
      <w:rFonts w:eastAsia="宋体"/>
      <w:kern w:val="0"/>
      <w:sz w:val="24"/>
    </w:rPr>
  </w:style>
  <w:style w:type="paragraph" w:customStyle="1" w:styleId="CharCharCharCharCharCharCharCharChar1CharCharCharChar">
    <w:name w:val="Char Char Char Char Char Char Char Char Char1 Char Char Char Char"/>
    <w:basedOn w:val="a"/>
    <w:qFormat/>
    <w:pPr>
      <w:jc w:val="left"/>
    </w:pPr>
    <w:rPr>
      <w:rFonts w:ascii="宋体" w:eastAsia="宋体" w:hAnsi="宋体" w:cs="Times New Roman"/>
      <w:kern w:val="36"/>
      <w:sz w:val="24"/>
      <w:szCs w:val="20"/>
    </w:rPr>
  </w:style>
  <w:style w:type="paragraph" w:customStyle="1" w:styleId="1f5">
    <w:name w:val="1正文段落"/>
    <w:basedOn w:val="a"/>
    <w:link w:val="1CharChar"/>
    <w:qFormat/>
    <w:pPr>
      <w:spacing w:line="360" w:lineRule="auto"/>
      <w:ind w:firstLineChars="200" w:firstLine="480"/>
      <w:jc w:val="left"/>
    </w:pPr>
    <w:rPr>
      <w:rFonts w:ascii="Calibri" w:eastAsia="宋体" w:hAnsi="Calibri" w:cs="Times New Roman"/>
      <w:snapToGrid w:val="0"/>
      <w:kern w:val="0"/>
      <w:sz w:val="24"/>
      <w:szCs w:val="24"/>
    </w:rPr>
  </w:style>
  <w:style w:type="paragraph" w:customStyle="1" w:styleId="affff4">
    <w:name w:val="表格内容"/>
    <w:next w:val="a"/>
    <w:qFormat/>
    <w:pPr>
      <w:adjustRightInd w:val="0"/>
      <w:snapToGrid w:val="0"/>
      <w:spacing w:line="360" w:lineRule="exact"/>
      <w:jc w:val="center"/>
    </w:pPr>
    <w:rPr>
      <w:rFonts w:ascii="Calibri" w:hAnsi="Calibri"/>
      <w:color w:val="000000"/>
      <w:sz w:val="21"/>
      <w:szCs w:val="24"/>
    </w:rPr>
  </w:style>
  <w:style w:type="paragraph" w:customStyle="1" w:styleId="350">
    <w:name w:val="样式35"/>
    <w:basedOn w:val="a"/>
    <w:qFormat/>
    <w:pPr>
      <w:adjustRightInd w:val="0"/>
      <w:spacing w:line="312" w:lineRule="auto"/>
      <w:ind w:firstLine="567"/>
      <w:jc w:val="left"/>
    </w:pPr>
    <w:rPr>
      <w:rFonts w:ascii="宋体" w:eastAsia="宋体" w:hAnsi="Times New Roman" w:cs="Times New Roman"/>
      <w:kern w:val="0"/>
      <w:sz w:val="28"/>
      <w:szCs w:val="24"/>
    </w:rPr>
  </w:style>
  <w:style w:type="character" w:customStyle="1" w:styleId="1CharChar">
    <w:name w:val="1正文段落 Char Char"/>
    <w:link w:val="1f5"/>
    <w:qFormat/>
    <w:rPr>
      <w:rFonts w:ascii="Calibri" w:eastAsia="宋体" w:hAnsi="Calibri" w:cs="Times New Roman"/>
      <w:snapToGrid w:val="0"/>
      <w:sz w:val="24"/>
      <w:szCs w:val="24"/>
    </w:rPr>
  </w:style>
  <w:style w:type="paragraph" w:customStyle="1" w:styleId="2f0">
    <w:name w:val="正文 首行缩进:  2 字符"/>
    <w:qFormat/>
    <w:pPr>
      <w:widowControl w:val="0"/>
      <w:spacing w:beforeLines="50" w:line="360" w:lineRule="auto"/>
      <w:ind w:firstLineChars="200" w:firstLine="420"/>
      <w:jc w:val="both"/>
    </w:pPr>
    <w:rPr>
      <w:rFonts w:ascii="宋体" w:hAnsi="宋体"/>
      <w:color w:val="000000"/>
      <w:kern w:val="2"/>
      <w:sz w:val="21"/>
      <w:szCs w:val="24"/>
    </w:rPr>
  </w:style>
  <w:style w:type="paragraph" w:customStyle="1" w:styleId="-LYJ">
    <w:name w:val="表格内部-LYJ"/>
    <w:basedOn w:val="a"/>
    <w:qFormat/>
    <w:pPr>
      <w:jc w:val="center"/>
    </w:pPr>
    <w:rPr>
      <w:rFonts w:ascii="Times New Roman" w:eastAsia="宋体" w:hAnsi="Times New Roman" w:cs="Times New Roman"/>
      <w:kern w:val="24"/>
      <w:szCs w:val="18"/>
    </w:rPr>
  </w:style>
  <w:style w:type="character" w:customStyle="1" w:styleId="aff0">
    <w:name w:val="表格 字符"/>
    <w:link w:val="aff"/>
    <w:qFormat/>
    <w:rPr>
      <w:rFonts w:ascii="Times New Roman" w:eastAsia="宋体" w:hAnsi="Times New Roman" w:cs="Times New Roman"/>
      <w:bCs/>
      <w:kern w:val="2"/>
      <w:sz w:val="21"/>
      <w:szCs w:val="24"/>
    </w:rPr>
  </w:style>
  <w:style w:type="character" w:customStyle="1" w:styleId="fontstyle11">
    <w:name w:val="fontstyle11"/>
    <w:qFormat/>
    <w:rPr>
      <w:rFonts w:ascii="Times New Roman" w:hAnsi="Times New Roman" w:cs="Times New Roman" w:hint="default"/>
      <w:color w:val="000000"/>
      <w:sz w:val="22"/>
      <w:szCs w:val="22"/>
    </w:rPr>
  </w:style>
  <w:style w:type="paragraph" w:customStyle="1" w:styleId="affff5">
    <w:name w:val="表格正文"/>
    <w:basedOn w:val="a"/>
    <w:qFormat/>
    <w:pPr>
      <w:widowControl/>
      <w:tabs>
        <w:tab w:val="left" w:pos="995"/>
      </w:tabs>
      <w:jc w:val="center"/>
    </w:pPr>
    <w:rPr>
      <w:rFonts w:ascii="Times New Roman" w:eastAsia="宋体" w:hAnsi="Times New Roman" w:cs="Times New Roman"/>
      <w:kern w:val="0"/>
      <w:sz w:val="18"/>
      <w:szCs w:val="20"/>
    </w:rPr>
  </w:style>
  <w:style w:type="character" w:customStyle="1" w:styleId="a7">
    <w:name w:val="题注 字符"/>
    <w:link w:val="a6"/>
    <w:qFormat/>
    <w:rPr>
      <w:rFonts w:ascii="Arial" w:eastAsia="黑体" w:hAnsi="Arial" w:cs="Arial"/>
      <w:kern w:val="2"/>
    </w:rPr>
  </w:style>
  <w:style w:type="character" w:customStyle="1" w:styleId="font21">
    <w:name w:val="font21"/>
    <w:qFormat/>
    <w:rPr>
      <w:rFonts w:ascii="Times New Roman" w:hAnsi="Times New Roman" w:cs="Times New Roman" w:hint="default"/>
      <w:color w:val="000000"/>
      <w:sz w:val="21"/>
      <w:szCs w:val="21"/>
      <w:u w:val="none"/>
    </w:rPr>
  </w:style>
  <w:style w:type="paragraph" w:customStyle="1" w:styleId="5188">
    <w:name w:val="表格5188"/>
    <w:basedOn w:val="a"/>
    <w:autoRedefine/>
    <w:qFormat/>
    <w:pPr>
      <w:jc w:val="center"/>
    </w:pPr>
    <w:rPr>
      <w:rFonts w:ascii="Times New Roman" w:eastAsia="宋体" w:hAnsi="Times New Roman" w:cs="Times New Roman"/>
      <w:bCs/>
      <w:color w:val="000000" w:themeColor="text1"/>
      <w:szCs w:val="24"/>
    </w:rPr>
  </w:style>
  <w:style w:type="paragraph" w:customStyle="1" w:styleId="affff6">
    <w:name w:val="表头标题"/>
    <w:basedOn w:val="a"/>
    <w:link w:val="Char8"/>
    <w:autoRedefine/>
    <w:qFormat/>
    <w:pPr>
      <w:spacing w:line="360" w:lineRule="auto"/>
      <w:ind w:firstLineChars="200" w:firstLine="482"/>
      <w:jc w:val="center"/>
    </w:pPr>
    <w:rPr>
      <w:rFonts w:ascii="Times New Roman" w:eastAsia="宋体" w:hAnsi="Times New Roman" w:cs="Times New Roman"/>
      <w:b/>
      <w:bCs/>
      <w:color w:val="000000" w:themeColor="text1"/>
      <w:sz w:val="24"/>
      <w:szCs w:val="24"/>
    </w:rPr>
  </w:style>
  <w:style w:type="character" w:customStyle="1" w:styleId="Char8">
    <w:name w:val="表头标题 Char"/>
    <w:link w:val="affff6"/>
    <w:autoRedefine/>
    <w:qFormat/>
    <w:rPr>
      <w:rFonts w:ascii="Times New Roman" w:eastAsia="宋体" w:hAnsi="Times New Roman" w:cs="Times New Roman"/>
      <w:b/>
      <w:bCs/>
      <w:color w:val="000000" w:themeColor="text1"/>
      <w:kern w:val="2"/>
      <w:sz w:val="24"/>
      <w:szCs w:val="24"/>
    </w:rPr>
  </w:style>
  <w:style w:type="paragraph" w:customStyle="1" w:styleId="888">
    <w:name w:val="表格888"/>
    <w:basedOn w:val="a"/>
    <w:autoRedefine/>
    <w:qFormat/>
    <w:pPr>
      <w:jc w:val="center"/>
    </w:pPr>
    <w:rPr>
      <w:rFonts w:ascii="Times New Roman" w:eastAsia="宋体" w:hAnsi="Times New Roman" w:cs="Times New Roman"/>
      <w:bCs/>
      <w:color w:val="000000" w:themeColor="text1"/>
      <w:szCs w:val="24"/>
    </w:rPr>
  </w:style>
  <w:style w:type="paragraph" w:customStyle="1" w:styleId="TableText">
    <w:name w:val="Table Text"/>
    <w:basedOn w:val="a"/>
    <w:semiHidden/>
    <w:qFormat/>
    <w:pPr>
      <w:jc w:val="left"/>
    </w:pPr>
    <w:rPr>
      <w:rFonts w:ascii="宋体" w:eastAsia="宋体" w:hAnsi="宋体"/>
      <w:sz w:val="24"/>
      <w:szCs w:val="24"/>
      <w:lang w:eastAsia="en-US"/>
    </w:rPr>
  </w:style>
  <w:style w:type="paragraph" w:customStyle="1" w:styleId="1f6">
    <w:name w:val="1表格"/>
    <w:basedOn w:val="a"/>
    <w:qFormat/>
    <w:pPr>
      <w:snapToGrid w:val="0"/>
      <w:spacing w:line="300" w:lineRule="auto"/>
      <w:jc w:val="center"/>
      <w:outlineLvl w:val="4"/>
    </w:pPr>
    <w:rPr>
      <w:rFonts w:ascii="Times New Roman" w:eastAsia="宋体" w:hAnsi="Times New Roman" w:cs="Times New Roman"/>
      <w:spacing w:val="4"/>
      <w:szCs w:val="24"/>
    </w:rPr>
  </w:style>
  <w:style w:type="paragraph" w:customStyle="1" w:styleId="affff7">
    <w:name w:val="正式文本"/>
    <w:basedOn w:val="a"/>
    <w:qFormat/>
    <w:pPr>
      <w:adjustRightInd w:val="0"/>
      <w:snapToGrid w:val="0"/>
      <w:spacing w:line="360" w:lineRule="auto"/>
      <w:ind w:firstLineChars="200" w:firstLine="420"/>
      <w:jc w:val="left"/>
    </w:pPr>
    <w:rPr>
      <w:rFonts w:ascii="Times New Roman" w:eastAsia="宋体" w:hAnsi="Times New Roman" w:cs="Times New Roman"/>
      <w:bCs/>
    </w:rPr>
  </w:style>
  <w:style w:type="table" w:customStyle="1" w:styleId="TableGrid">
    <w:name w:val="TableGrid"/>
    <w:qFormat/>
    <w:rPr>
      <w:rFonts w:asciiTheme="minorHAnsi" w:eastAsiaTheme="minorEastAsia" w:hAnsiTheme="minorHAnsi" w:cstheme="minorBidi"/>
      <w:kern w:val="2"/>
      <w:sz w:val="22"/>
      <w:szCs w:val="24"/>
    </w:rPr>
    <w:tblPr>
      <w:tblCellMar>
        <w:top w:w="0" w:type="dxa"/>
        <w:left w:w="0" w:type="dxa"/>
        <w:bottom w:w="0" w:type="dxa"/>
        <w:right w:w="0" w:type="dxa"/>
      </w:tblCellMar>
    </w:tblPr>
  </w:style>
  <w:style w:type="table" w:customStyle="1" w:styleId="TableNormal">
    <w:name w:val="Table Normal"/>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wmf"/><Relationship Id="rId26" Type="http://schemas.openxmlformats.org/officeDocument/2006/relationships/hyperlink" Target="http://www.biaozhi.net/eNews/news/200602/0029_0000000907.shtml" TargetMode="External"/><Relationship Id="rId39" Type="http://schemas.openxmlformats.org/officeDocument/2006/relationships/theme" Target="theme/theme1.xml"/><Relationship Id="rId21" Type="http://schemas.openxmlformats.org/officeDocument/2006/relationships/oleObject" Target="embeddings/oleObject2.bin"/><Relationship Id="rId34" Type="http://schemas.openxmlformats.org/officeDocument/2006/relationships/hyperlink" Target="http://www.biaozhi.net/eNews/news/200602/0029_0000000910.s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wmf"/><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www.biaozhi.net/eNews/news/200602/0029_0000000909.shtml" TargetMode="External"/><Relationship Id="rId37"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hyperlink" Target="http://www.biaozhi.net/eNews/news/200602/0029_0000000908.shtml" TargetMode="External"/><Relationship Id="rId36"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5.jpeg"/><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07B11F3-2785-4165-A826-9DEBF5BAE0C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TotalTime>400</TotalTime>
  <Pages>1</Pages>
  <Words>27655</Words>
  <Characters>27655</Characters>
  <Application>Microsoft Office Word</Application>
  <DocSecurity>0</DocSecurity>
  <Lines>13827</Lines>
  <Paragraphs>9218</Paragraphs>
  <ScaleCrop>false</ScaleCrop>
  <Company>微软中国</Company>
  <LinksUpToDate>false</LinksUpToDate>
  <CharactersWithSpaces>46092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J K</cp:lastModifiedBy>
  <cp:revision>139</cp:revision>
  <cp:lastPrinted>2024-10-21T06:05:00Z</cp:lastPrinted>
  <dcterms:created xsi:type="dcterms:W3CDTF">2025-08-20T02:25:00Z</dcterms:created>
  <dcterms:modified xsi:type="dcterms:W3CDTF">2026-02-12T09:02:00Z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eyJoZGlkIjoiOTljYWFjYjg3OTM2MmVkMTc5M2IyMjljY2Q4ZTNkNGMiLCJ1c2VySWQiOiI4NzYxMDM3NDgifQ==</vt:lpwstr>
  </property>
  <property fmtid="{D5CDD505-2E9C-101B-9397-08002B2CF9AE}" pid="4" name="ICV">
    <vt:lpwstr>E33BABAB82E44FFA93796C43811566F0_13</vt:lpwstr>
  </property>
</Properties>
</file>